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  <w:t>ATELIER III</w:t>
      </w:r>
    </w:p>
    <w:p/>
    <w:p>
      <w:pPr>
        <w:rPr>
          <w:rFonts w:hint="default" w:eastAsia="Times New Roman" w:cstheme="minorHAnsi"/>
          <w:b/>
          <w:bCs/>
          <w:color w:val="4472C4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default" w:eastAsia="Times New Roman" w:cstheme="minorHAnsi"/>
          <w:b/>
          <w:bCs/>
          <w:color w:val="4472C4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  <w:t>Architecture du projet:</w:t>
      </w:r>
    </w:p>
    <w:p>
      <w:pPr>
        <w:shd w:val="clear" w:color="auto" w:fill="FFFFFF"/>
        <w:spacing w:before="100" w:beforeAutospacing="1" w:after="100" w:afterAutospacing="1" w:line="300" w:lineRule="atLeast"/>
        <w:rPr>
          <w:rFonts w:hint="default" w:eastAsia="Times New Roman" w:cstheme="minorHAnsi"/>
          <w:b/>
          <w:bCs/>
          <w:color w:val="4472C4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755640" cy="3202305"/>
            <wp:effectExtent l="0" t="0" r="165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300" w:lineRule="atLeast"/>
      </w:pPr>
    </w:p>
    <w:p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Avantages/Différences entre les architectures SOA et Microservice :</w:t>
      </w:r>
    </w:p>
    <w:p>
      <w:r>
        <w:t>Les principales différences entre ces deux architectures sont présentées dans le tableau ci-dessous :</w:t>
      </w:r>
    </w:p>
    <w:tbl>
      <w:tblPr>
        <w:tblStyle w:val="9"/>
        <w:tblpPr w:leftFromText="141" w:rightFromText="141" w:vertAnchor="text" w:tblpY="1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1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b/>
                <w:bCs/>
                <w:color w:val="5B9BD5" w:themeColor="accent5"/>
                <w:u w:val="singl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b/>
                <w:bCs/>
                <w:color w:val="5B9BD5" w:themeColor="accent5"/>
                <w:u w:val="single"/>
                <w14:textFill>
                  <w14:solidFill>
                    <w14:schemeClr w14:val="accent5"/>
                  </w14:solidFill>
                </w14:textFill>
              </w:rPr>
              <w:t>Architecture SOA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b/>
                <w:bCs/>
                <w:color w:val="5B9BD5" w:themeColor="accent5"/>
                <w:u w:val="single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b/>
                <w:bCs/>
                <w:color w:val="5B9BD5" w:themeColor="accent5"/>
                <w:u w:val="single"/>
                <w14:textFill>
                  <w14:solidFill>
                    <w14:schemeClr w14:val="accent5"/>
                  </w14:solidFill>
                </w14:textFill>
              </w:rPr>
              <w:t>Architecture Microservice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Principe de conception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Partage de ressources entre les services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Autonomie de chacun des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Granularité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Services réutilisables mais peu affinés, faisant office parfois de sous-ensemble complet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Services plus affinés, réalisant une tâche unique et simple, avec une complète indépendance de chacun d’eux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  <w:r>
              <w:rPr>
                <w:b/>
                <w:bCs/>
                <w:color w:val="FF0000"/>
                <w:u w:val="single"/>
              </w:rPr>
              <w:t>Stockage de données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Partage des données entre différents services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 xml:space="preserve">Données </w:t>
            </w:r>
            <w:r>
              <w:rPr>
                <w:rFonts w:hint="default"/>
                <w:lang w:val="fr-FR"/>
              </w:rPr>
              <w:t xml:space="preserve">isolées </w:t>
            </w:r>
            <w:r>
              <w:t>pour chacun des microservices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  <w:r>
              <w:rPr>
                <w:b/>
                <w:bCs/>
                <w:color w:val="FF0000"/>
                <w:u w:val="single"/>
              </w:rPr>
              <w:t>Communication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Partage du mécanisme de communication ESB, susceptible de ralentir le système.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 xml:space="preserve">Système de requête-réponse avec appels d’API REST fondés sur le protocole HTTP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  <w:r>
              <w:rPr>
                <w:b/>
                <w:bCs/>
                <w:color w:val="FF0000"/>
                <w:u w:val="single"/>
              </w:rPr>
              <w:t>Taille et portée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Pertinent à l’échelle d’une entreprise, du fait de la scalabilité permise par la réutilisabilité des services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Pertinent à l’échelle d’une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  <w:r>
              <w:rPr>
                <w:b/>
                <w:bCs/>
                <w:color w:val="FF0000"/>
                <w:u w:val="single"/>
              </w:rPr>
              <w:t>Couplage et cohésion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Faible cohésion et couplage asse</w:t>
            </w:r>
            <w:r>
              <w:rPr>
                <w:rFonts w:hint="default"/>
                <w:lang w:val="fr-FR"/>
              </w:rPr>
              <w:t>z</w:t>
            </w:r>
            <w:r>
              <w:t xml:space="preserve"> fort du fait du partage de données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Forte cohésion par le caractère minimal d’un microservice, et faible couplage par l’indépendance de chacun d’eux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</w:pPr>
            <w:r>
              <w:rPr>
                <w:b/>
                <w:bCs/>
                <w:color w:val="FF0000"/>
                <w:u w:val="single"/>
              </w:rPr>
              <w:t>Déploiement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>Simple mais fastidieux car nécessite de redéployer toute l’application lors d’un ajout de service, car ceux-ci sont fortement couplés entre eux</w:t>
            </w:r>
          </w:p>
        </w:tc>
        <w:tc>
          <w:tcPr>
            <w:tcW w:w="3021" w:type="dxa"/>
          </w:tcPr>
          <w:p>
            <w:pPr>
              <w:spacing w:after="0" w:line="240" w:lineRule="auto"/>
            </w:pPr>
            <w:r>
              <w:t xml:space="preserve">Facile et rapide du fait de l’indépendance des microservices car chacun d’entre eux peut être déployé seul.  </w:t>
            </w:r>
            <w:r>
              <w:rPr>
                <w:rFonts w:cstheme="minorHAnsi"/>
              </w:rPr>
              <w:t xml:space="preserve">Cependant, plus complexe lorsqu’il s’agit de déployer l’ensemble de l’application. </w:t>
            </w:r>
          </w:p>
          <w:p>
            <w:pPr>
              <w:spacing w:after="0" w:line="240" w:lineRule="auto"/>
            </w:pPr>
          </w:p>
        </w:tc>
      </w:tr>
    </w:tbl>
    <w:p/>
    <w:p>
      <w:pPr>
        <w:jc w:val="both"/>
      </w:pPr>
      <w:r>
        <w:t>L’architecture Microservice présente de nombreux avantages, parmi lesquels :</w:t>
      </w:r>
    </w:p>
    <w:p>
      <w:pPr>
        <w:pStyle w:val="13"/>
        <w:numPr>
          <w:ilvl w:val="0"/>
          <w:numId w:val="1"/>
        </w:numPr>
        <w:jc w:val="both"/>
        <w:rPr>
          <w:u w:val="single"/>
        </w:rPr>
      </w:pPr>
      <w:r>
        <w:rPr>
          <w:b/>
          <w:bCs/>
          <w:u w:val="single"/>
        </w:rPr>
        <w:t>Haute évolutivité</w:t>
      </w:r>
      <w:r>
        <w:t>, du fait que chaque microservice peut être échelonné indépendamment</w:t>
      </w:r>
    </w:p>
    <w:p>
      <w:pPr>
        <w:pStyle w:val="13"/>
        <w:numPr>
          <w:ilvl w:val="0"/>
          <w:numId w:val="1"/>
        </w:numPr>
        <w:jc w:val="both"/>
        <w:rPr>
          <w:u w:val="single"/>
        </w:rPr>
      </w:pPr>
      <w:r>
        <w:rPr>
          <w:b/>
          <w:bCs/>
          <w:u w:val="single"/>
        </w:rPr>
        <w:t>Résilience,</w:t>
      </w:r>
      <w:r>
        <w:t xml:space="preserve"> ce qui signifie qu’un microservice qui tombe en panne n’entraîne pas la panne de l’ensemble de l’application, car il est indépendant des autres</w:t>
      </w:r>
    </w:p>
    <w:p>
      <w:pPr>
        <w:pStyle w:val="13"/>
        <w:numPr>
          <w:ilvl w:val="0"/>
          <w:numId w:val="1"/>
        </w:numPr>
        <w:jc w:val="both"/>
        <w:rPr>
          <w:u w:val="single"/>
        </w:rPr>
      </w:pPr>
      <w:r>
        <w:rPr>
          <w:b/>
          <w:bCs/>
          <w:u w:val="single"/>
        </w:rPr>
        <w:t>Accessibilité en terme de développement,</w:t>
      </w:r>
      <w:r>
        <w:t xml:space="preserve"> car chaque microservice réalise une tâche métier simple, et donc facile à comprendre. Cela a pour conséquence des cycles de développement plus rapides</w:t>
      </w:r>
    </w:p>
    <w:p>
      <w:pPr>
        <w:pStyle w:val="13"/>
        <w:numPr>
          <w:ilvl w:val="0"/>
          <w:numId w:val="1"/>
        </w:numPr>
        <w:jc w:val="both"/>
        <w:rPr>
          <w:u w:val="single"/>
        </w:rPr>
      </w:pPr>
      <w:r>
        <w:rPr>
          <w:b/>
          <w:bCs/>
          <w:u w:val="single"/>
        </w:rPr>
        <w:t>Ouverture,</w:t>
      </w:r>
      <w:r>
        <w:t xml:space="preserve"> car chaque microservice peut-être développé dans le langage le plus approprié.</w:t>
      </w:r>
    </w:p>
    <w:p/>
    <w:p/>
    <w:p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Couverture des tests effectués :</w:t>
      </w:r>
    </w:p>
    <w:p>
      <w:pPr>
        <w:pStyle w:val="8"/>
        <w:spacing w:before="0" w:beforeAutospacing="0" w:after="0" w:afterAutospacing="0"/>
        <w:ind w:firstLine="708" w:firstLineChars="0"/>
        <w:jc w:val="both"/>
        <w:rPr>
          <w:rFonts w:hint="default" w:asciiTheme="minorHAnsi" w:hAnsiTheme="minorHAnsi" w:cstheme="minorHAnsi"/>
          <w:color w:val="000000"/>
          <w:sz w:val="22"/>
          <w:szCs w:val="22"/>
          <w:lang w:val="fr-FR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Nous avons effectué pour chaque microservice un test via l’outil Postman</w:t>
      </w:r>
      <w:r>
        <w:rPr>
          <w:rFonts w:hint="default" w:asciiTheme="minorHAnsi" w:hAnsiTheme="minorHAnsi" w:cstheme="minorHAnsi"/>
          <w:color w:val="000000"/>
          <w:sz w:val="22"/>
          <w:szCs w:val="22"/>
          <w:lang w:val="fr-FR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pour tester la validité de nos URLs et du résultat des requêtes</w:t>
      </w:r>
      <w:r>
        <w:rPr>
          <w:rFonts w:hint="default" w:asciiTheme="minorHAnsi" w:hAnsiTheme="minorHAnsi" w:cstheme="minorHAnsi"/>
          <w:color w:val="000000"/>
          <w:sz w:val="22"/>
          <w:szCs w:val="22"/>
          <w:lang w:val="fr-FR"/>
        </w:rPr>
        <w:t xml:space="preserve"> individuelles</w:t>
      </w:r>
      <w:r>
        <w:rPr>
          <w:rFonts w:asciiTheme="minorHAnsi" w:hAnsiTheme="minorHAnsi" w:cstheme="minorHAnsi"/>
          <w:color w:val="000000"/>
          <w:sz w:val="22"/>
          <w:szCs w:val="22"/>
        </w:rPr>
        <w:t>. Nous avons ensuite effectué des tests mettant en jeu plusieurs microservices à la fois, afin de s’assurer de la bonne communication au sein de notre application. Nous avons pour cela utilisé le reverse proxy Zuul.</w:t>
      </w:r>
      <w:r>
        <w:rPr>
          <w:rFonts w:hint="default" w:asciiTheme="minorHAnsi" w:hAnsiTheme="minorHAnsi" w:cstheme="minorHAnsi"/>
          <w:color w:val="000000"/>
          <w:sz w:val="22"/>
          <w:szCs w:val="22"/>
          <w:lang w:val="fr-FR"/>
        </w:rPr>
        <w:t xml:space="preserve"> Nous avons ensuite reproduit ces tests via navigateur.</w:t>
      </w: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8"/>
        <w:spacing w:before="0" w:beforeAutospacing="0" w:after="0" w:afterAutospacing="0"/>
        <w:ind w:firstLine="708" w:firstLineChars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En parallèle, des tests unitaires et des tests d’intégration ont été effectués pour </w:t>
      </w:r>
      <w:r>
        <w:rPr>
          <w:rFonts w:hint="default" w:asciiTheme="minorHAnsi" w:hAnsiTheme="minorHAnsi" w:cstheme="minorHAnsi"/>
          <w:color w:val="000000"/>
          <w:sz w:val="22"/>
          <w:szCs w:val="22"/>
          <w:lang w:val="fr-FR"/>
        </w:rPr>
        <w:t xml:space="preserve">la plupart </w:t>
      </w:r>
      <w:r>
        <w:rPr>
          <w:rFonts w:asciiTheme="minorHAnsi" w:hAnsiTheme="minorHAnsi" w:cstheme="minorHAnsi"/>
          <w:color w:val="000000"/>
          <w:sz w:val="22"/>
          <w:szCs w:val="22"/>
        </w:rPr>
        <w:t>des microservices afin de s’assurer du bon fonctionnement des méthodes et classes et de la non-régression du système.</w:t>
      </w:r>
      <w:bookmarkStart w:id="0" w:name="_GoBack"/>
      <w:bookmarkEnd w:id="0"/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>
      <w:pPr>
        <w:pStyle w:val="8"/>
        <w:spacing w:before="0" w:beforeAutospacing="0" w:after="0" w:afterAutospacing="0"/>
        <w:ind w:firstLine="708" w:firstLineChars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Nous avons ensuite fait un test global mettant en jeu tous les microservices et le front-end de notre application.</w:t>
      </w: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8"/>
        <w:spacing w:before="0" w:beforeAutospacing="0" w:after="0" w:afterAutospacing="0"/>
        <w:ind w:firstLine="708" w:firstLineChars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L’analyse Sonar n’a pas pu être effectuée.</w:t>
      </w:r>
    </w:p>
    <w:p>
      <w:pPr>
        <w:pStyle w:val="8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>
      <w:r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Sources :</w:t>
      </w:r>
    </w:p>
    <w:p>
      <w:r>
        <w:t xml:space="preserve">- </w:t>
      </w:r>
      <w:r>
        <w:fldChar w:fldCharType="begin"/>
      </w:r>
      <w:r>
        <w:instrText xml:space="preserve"> HYPERLINK "https://www.talend.com/fr/resources/microservices-vs-soa/" </w:instrText>
      </w:r>
      <w:r>
        <w:fldChar w:fldCharType="separate"/>
      </w:r>
      <w:r>
        <w:rPr>
          <w:rStyle w:val="7"/>
        </w:rPr>
        <w:t>https://www.talend.com/fr/resources/microservices-vs-soa/</w:t>
      </w:r>
      <w:r>
        <w:rPr>
          <w:rStyle w:val="7"/>
        </w:rPr>
        <w:fldChar w:fldCharType="end"/>
      </w:r>
    </w:p>
    <w:p>
      <w:r>
        <w:t xml:space="preserve">- </w:t>
      </w:r>
      <w:r>
        <w:fldChar w:fldCharType="begin"/>
      </w:r>
      <w:r>
        <w:instrText xml:space="preserve"> HYPERLINK "https://www.ibm.com/cloud/blog/soa-vs-microservices" </w:instrText>
      </w:r>
      <w:r>
        <w:fldChar w:fldCharType="separate"/>
      </w:r>
      <w:r>
        <w:rPr>
          <w:rStyle w:val="7"/>
        </w:rPr>
        <w:t>https://www.ibm.com/cloud/blog/soa-vs-microservices</w:t>
      </w:r>
      <w:r>
        <w:rPr>
          <w:rStyle w:val="7"/>
        </w:rPr>
        <w:fldChar w:fldCharType="end"/>
      </w:r>
    </w:p>
    <w:p>
      <w:r>
        <w:t xml:space="preserve">-  </w:t>
      </w:r>
      <w:r>
        <w:fldChar w:fldCharType="begin"/>
      </w:r>
      <w:r>
        <w:instrText xml:space="preserve"> HYPERLINK "https://nirmata.com/2015/02/02/microservices-five-architectural-constraints/" </w:instrText>
      </w:r>
      <w:r>
        <w:fldChar w:fldCharType="separate"/>
      </w:r>
      <w:r>
        <w:rPr>
          <w:rStyle w:val="7"/>
        </w:rPr>
        <w:t>https://nirmata.com/2015/02/02/microservices-five-architectural-constraints/</w:t>
      </w:r>
      <w:r>
        <w:rPr>
          <w:rStyle w:val="7"/>
        </w:rPr>
        <w:fldChar w:fldCharType="end"/>
      </w:r>
    </w:p>
    <w:p>
      <w:r>
        <w:t xml:space="preserve">- </w:t>
      </w:r>
      <w:r>
        <w:fldChar w:fldCharType="begin"/>
      </w:r>
      <w:r>
        <w:instrText xml:space="preserve"> HYPERLINK "https://docs.oracle.com/fr/solutions/learn-architect-microservice/index.html#GUID-BDCEFE30-C883-45D5-B2E6-325C241388A5" </w:instrText>
      </w:r>
      <w:r>
        <w:fldChar w:fldCharType="separate"/>
      </w:r>
      <w:r>
        <w:rPr>
          <w:rStyle w:val="7"/>
        </w:rPr>
        <w:t>https://docs.oracle.com/fr/solutions/learn-architect-microservice/index.html#GUID-BDCEFE30-C883-45D5-B2E6-325C241388A5</w:t>
      </w:r>
      <w:r>
        <w:rPr>
          <w:rStyle w:val="7"/>
        </w:rPr>
        <w:fldChar w:fldCharType="end"/>
      </w:r>
    </w:p>
    <w:p>
      <w:r>
        <w:t xml:space="preserve">- </w:t>
      </w:r>
      <w:r>
        <w:fldChar w:fldCharType="begin"/>
      </w:r>
      <w:r>
        <w:instrText xml:space="preserve"> HYPERLINK "https://www.redhat.com/fr/topics/microservices/what-are-microservices" </w:instrText>
      </w:r>
      <w:r>
        <w:fldChar w:fldCharType="separate"/>
      </w:r>
      <w:r>
        <w:rPr>
          <w:rStyle w:val="7"/>
        </w:rPr>
        <w:t>https://www.redhat.com/fr/topics/microservices/what-are-microservices</w:t>
      </w:r>
      <w:r>
        <w:rPr>
          <w:rStyle w:val="7"/>
        </w:rPr>
        <w:fldChar w:fldCharType="end"/>
      </w:r>
    </w:p>
    <w:p/>
    <w:p/>
    <w:p/>
    <w:p/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BERRADA Amine – CORNILLON Jean – GEHIN Sylvain – PERREYON Thomas                         D1 – Atelier 3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C25DF"/>
    <w:multiLevelType w:val="multilevel"/>
    <w:tmpl w:val="079C25D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A5"/>
    <w:rsid w:val="0003365C"/>
    <w:rsid w:val="000651D4"/>
    <w:rsid w:val="00083C2C"/>
    <w:rsid w:val="000C4E9B"/>
    <w:rsid w:val="000E340A"/>
    <w:rsid w:val="00132F58"/>
    <w:rsid w:val="00156512"/>
    <w:rsid w:val="00161CFB"/>
    <w:rsid w:val="0016521F"/>
    <w:rsid w:val="001F2CAF"/>
    <w:rsid w:val="00240676"/>
    <w:rsid w:val="00261419"/>
    <w:rsid w:val="002831C3"/>
    <w:rsid w:val="002C71A5"/>
    <w:rsid w:val="00345019"/>
    <w:rsid w:val="00365588"/>
    <w:rsid w:val="003770D6"/>
    <w:rsid w:val="003A38DA"/>
    <w:rsid w:val="003E7B4D"/>
    <w:rsid w:val="003F771F"/>
    <w:rsid w:val="00444398"/>
    <w:rsid w:val="004D4BFC"/>
    <w:rsid w:val="005417F3"/>
    <w:rsid w:val="005654F9"/>
    <w:rsid w:val="005E74C0"/>
    <w:rsid w:val="00663413"/>
    <w:rsid w:val="0073087B"/>
    <w:rsid w:val="0073296E"/>
    <w:rsid w:val="00757E93"/>
    <w:rsid w:val="00780C1E"/>
    <w:rsid w:val="00786BA6"/>
    <w:rsid w:val="007E232B"/>
    <w:rsid w:val="0081560C"/>
    <w:rsid w:val="00821F4E"/>
    <w:rsid w:val="00824E38"/>
    <w:rsid w:val="00836006"/>
    <w:rsid w:val="008705A1"/>
    <w:rsid w:val="00887635"/>
    <w:rsid w:val="00926C54"/>
    <w:rsid w:val="00933302"/>
    <w:rsid w:val="00992890"/>
    <w:rsid w:val="00996B1F"/>
    <w:rsid w:val="009D085D"/>
    <w:rsid w:val="00A67E01"/>
    <w:rsid w:val="00AD721F"/>
    <w:rsid w:val="00B30745"/>
    <w:rsid w:val="00B92559"/>
    <w:rsid w:val="00BD0494"/>
    <w:rsid w:val="00CA3FFA"/>
    <w:rsid w:val="00CD067D"/>
    <w:rsid w:val="00D82225"/>
    <w:rsid w:val="00DA7FA2"/>
    <w:rsid w:val="00DB0F35"/>
    <w:rsid w:val="00DC370C"/>
    <w:rsid w:val="00DE14AC"/>
    <w:rsid w:val="00E0586F"/>
    <w:rsid w:val="00E36DF3"/>
    <w:rsid w:val="00E807C6"/>
    <w:rsid w:val="00EA1BC9"/>
    <w:rsid w:val="00EF3DD3"/>
    <w:rsid w:val="00F53464"/>
    <w:rsid w:val="00F61A98"/>
    <w:rsid w:val="00F65C9A"/>
    <w:rsid w:val="00F774D1"/>
    <w:rsid w:val="00F83D55"/>
    <w:rsid w:val="00FB7F1D"/>
    <w:rsid w:val="6BA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En-tête Car"/>
    <w:basedOn w:val="2"/>
    <w:link w:val="6"/>
    <w:uiPriority w:val="99"/>
  </w:style>
  <w:style w:type="character" w:customStyle="1" w:styleId="11">
    <w:name w:val="Pied de page C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fr-FR" w:eastAsia="zh-CN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15DD6-AFC7-401A-BE1D-5FC5D6FB7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499</Words>
  <Characters>2935</Characters>
  <Lines>26</Lines>
  <Paragraphs>7</Paragraphs>
  <TotalTime>18</TotalTime>
  <ScaleCrop>false</ScaleCrop>
  <LinksUpToDate>false</LinksUpToDate>
  <CharactersWithSpaces>3339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2021-05-31T12:15:00Z</dcterms:created>
  <dc:creator>Berrada Amine</dc:creator>
  <cp:lastModifiedBy>sylvain gehin</cp:lastModifiedBy>
  <dcterms:modified xsi:type="dcterms:W3CDTF">2021-05-31T19:41:48Z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