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b7ijgte96y9" w:id="0"/>
      <w:bookmarkEnd w:id="0"/>
      <w:r>
        <w:rPr>
          <w:b w:val="1"/>
          <w:bCs w:val="1"/>
          <w:sz w:val="46"/>
          <w:szCs w:val="46"/>
          <w:rtl w:val="0"/>
        </w:rPr>
        <w:t xml:space="preserve">Documento de Especificación de Requerimientos de Software (ERS)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nbrykc041t6" w:id="1"/>
      <w:bookmarkEnd w:id="1"/>
      <w:r>
        <w:rPr>
          <w:b w:val="1"/>
          <w:bCs w:val="1"/>
          <w:sz w:val="34"/>
          <w:szCs w:val="34"/>
          <w:rtl w:val="0"/>
        </w:rPr>
        <w:t xml:space="preserve">Proyecto: SotLoy Conecta – Plataforma SaaS Multi-tenant</w:t>
      </w:r>
    </w:p>
    <w:p w:rsidR="00000000" w:rsidDel="00000000" w:rsidP="00000000" w:rsidRDefault="00000000" w:rsidRPr="00000000" w14:paraId="00000003">
      <w:pPr>
        <w:spacing w:after="240" w:before="240" w:lineRule="auto"/>
        <w:rPr/>
      </w:pPr>
      <w:r>
        <w:rPr>
          <w:b w:val="1"/>
          <w:bCs w:val="1"/>
          <w:rtl w:val="0"/>
        </w:rPr>
        <w:t xml:space="preserve">Versión:</w:t>
      </w:r>
      <w:r>
        <w:rPr>
          <w:rtl w:val="0"/>
        </w:rPr>
        <w:t xml:space="preserve"> 1.5 | </w:t>
      </w:r>
      <w:r>
        <w:rPr>
          <w:b w:val="1"/>
          <w:bCs w:val="1"/>
          <w:rtl w:val="0"/>
        </w:rPr>
        <w:t xml:space="preserve">Fecha:</w:t>
      </w:r>
      <w:r>
        <w:rPr>
          <w:rtl w:val="0"/>
        </w:rPr>
        <w:t xml:space="preserve"> 26 de Marzo de 2026</w:t>
      </w:r>
    </w:p>
    <w:p w:rsidR="00000000" w:rsidDel="00000000" w:rsidP="00000000" w:rsidRDefault="00000000" w:rsidRPr="00000000" w14:paraId="00000004">
      <w:pPr>
        <w:spacing w:after="240" w:before="240" w:lineRule="auto"/>
        <w:rPr/>
      </w:pPr>
      <w:r>
        <w:rPr>
          <w:rtl w:val="0"/>
        </w:rPr>
      </w:r>
    </w:p>
    <w:p w:rsidR="00000000" w:rsidDel="00000000" w:rsidP="00000000" w:rsidRDefault="00000000" w:rsidRPr="00000000" w14:paraId="00000005">
      <w:pPr>
        <w:pStyle w:val="Heading1"/>
        <w:keepNext w:val="0"/>
        <w:keepLines w:val="0"/>
        <w:spacing w:after="80" w:lineRule="auto"/>
        <w:rPr>
          <w:b w:val="1"/>
          <w:bCs w:val="1"/>
        </w:rPr>
      </w:pPr>
      <w:bookmarkStart w:colFirst="0" w:colLast="0" w:name="_lqfihbxwmn7h" w:id="2"/>
      <w:bookmarkEnd w:id="2"/>
      <w:r>
        <w:rPr>
          <w:b w:val="1"/>
          <w:bCs w:val="1"/>
          <w:rtl w:val="0"/>
        </w:rPr>
        <w:t xml:space="preserve">0. Glosario de Términos</w:t>
      </w:r>
    </w:p>
    <w:p w:rsidR="00000000" w:rsidDel="00000000" w:rsidP="00000000" w:rsidRDefault="00000000" w:rsidRPr="00000000" w14:paraId="00000006">
      <w:pPr>
        <w:numPr>
          <w:ilvl w:val="0"/>
          <w:numId w:val="7"/>
        </w:numPr>
        <w:spacing w:after="0" w:afterAutospacing="0" w:before="240" w:lineRule="auto"/>
        <w:ind w:left="720" w:hanging="360"/>
      </w:pPr>
      <w:r>
        <w:rPr>
          <w:b w:val="1"/>
          <w:bCs w:val="1"/>
          <w:rtl w:val="0"/>
        </w:rPr>
        <w:t xml:space="preserve">Audit Log:</w:t>
      </w:r>
      <w:r>
        <w:rPr>
          <w:rtl w:val="0"/>
        </w:rPr>
        <w:t xml:space="preserve"> Registro cronológico e inmutable de eventos del sistema.</w:t>
      </w:r>
    </w:p>
    <w:p w:rsidR="00000000" w:rsidDel="00000000" w:rsidP="00000000" w:rsidRDefault="00000000" w:rsidRPr="00000000" w14:paraId="00000007">
      <w:pPr>
        <w:numPr>
          <w:ilvl w:val="0"/>
          <w:numId w:val="7"/>
        </w:numPr>
        <w:spacing w:after="0" w:afterAutospacing="0" w:before="0" w:beforeAutospacing="0" w:lineRule="auto"/>
        <w:ind w:left="720" w:hanging="360"/>
      </w:pPr>
      <w:r>
        <w:rPr>
          <w:b w:val="1"/>
          <w:bCs w:val="1"/>
          <w:rtl w:val="0"/>
        </w:rPr>
        <w:t xml:space="preserve">DT / Mi DT:</w:t>
      </w:r>
      <w:r>
        <w:rPr>
          <w:rtl w:val="0"/>
        </w:rPr>
        <w:t xml:space="preserve"> Portal digital de la Dirección del Trabajo de Chile.</w:t>
      </w:r>
    </w:p>
    <w:p w:rsidR="00000000" w:rsidDel="00000000" w:rsidP="00000000" w:rsidRDefault="00000000" w:rsidRPr="00000000" w14:paraId="00000008">
      <w:pPr>
        <w:numPr>
          <w:ilvl w:val="0"/>
          <w:numId w:val="7"/>
        </w:numPr>
        <w:spacing w:after="0" w:afterAutospacing="0" w:before="0" w:beforeAutospacing="0" w:lineRule="auto"/>
        <w:ind w:left="720" w:hanging="360"/>
      </w:pPr>
      <w:r>
        <w:rPr>
          <w:b w:val="1"/>
          <w:bCs w:val="1"/>
          <w:rtl w:val="0"/>
        </w:rPr>
        <w:t xml:space="preserve">Hash (SHA-256):</w:t>
      </w:r>
      <w:r>
        <w:rPr>
          <w:rtl w:val="0"/>
        </w:rPr>
        <w:t xml:space="preserve"> Algoritmo criptográfico que genera una huella única para archivos PDF.</w:t>
      </w:r>
    </w:p>
    <w:p w:rsidR="00000000" w:rsidDel="00000000" w:rsidP="00000000" w:rsidRDefault="00000000" w:rsidRPr="00000000" w14:paraId="00000009">
      <w:pPr>
        <w:numPr>
          <w:ilvl w:val="0"/>
          <w:numId w:val="7"/>
        </w:numPr>
        <w:spacing w:after="0" w:afterAutospacing="0" w:before="0" w:beforeAutospacing="0" w:lineRule="auto"/>
        <w:ind w:left="720" w:hanging="360"/>
      </w:pPr>
      <w:r>
        <w:rPr>
          <w:b w:val="1"/>
          <w:bCs w:val="1"/>
          <w:rtl w:val="0"/>
        </w:rPr>
        <w:t xml:space="preserve">LOY:</w:t>
      </w:r>
      <w:r>
        <w:rPr>
          <w:rtl w:val="0"/>
        </w:rPr>
        <w:t xml:space="preserve"> Acrónimo de </w:t>
      </w:r>
      <w:r>
        <w:rPr>
          <w:i w:val="1"/>
          <w:iCs w:val="1"/>
          <w:rtl w:val="0"/>
        </w:rPr>
        <w:t xml:space="preserve">Laboral Operative Yielder</w:t>
      </w:r>
      <w:r>
        <w:rPr>
          <w:rtl w:val="0"/>
        </w:rPr>
        <w:t xml:space="preserve">, asistente de IA del sistema.</w:t>
      </w:r>
    </w:p>
    <w:p w:rsidR="00000000" w:rsidDel="00000000" w:rsidP="00000000" w:rsidRDefault="00000000" w:rsidRPr="00000000" w14:paraId="0000000A">
      <w:pPr>
        <w:numPr>
          <w:ilvl w:val="0"/>
          <w:numId w:val="7"/>
        </w:numPr>
        <w:spacing w:after="0" w:afterAutospacing="0" w:before="0" w:beforeAutospacing="0" w:lineRule="auto"/>
        <w:ind w:left="720" w:hanging="360"/>
      </w:pPr>
      <w:r>
        <w:rPr>
          <w:b w:val="1"/>
          <w:bCs w:val="1"/>
          <w:rtl w:val="0"/>
        </w:rPr>
        <w:t xml:space="preserve">Multi-tenancy:</w:t>
      </w:r>
      <w:r>
        <w:rPr>
          <w:rtl w:val="0"/>
        </w:rPr>
        <w:t xml:space="preserve"> Arquitectura donde una sola instancia del software sirve a múltiples clientes (Pymes), aislando sus datos.</w:t>
      </w:r>
    </w:p>
    <w:p w:rsidR="00000000" w:rsidDel="00000000" w:rsidP="00000000" w:rsidRDefault="00000000" w:rsidRPr="00000000" w14:paraId="0000000B">
      <w:pPr>
        <w:numPr>
          <w:ilvl w:val="0"/>
          <w:numId w:val="7"/>
        </w:numPr>
        <w:spacing w:after="0" w:afterAutospacing="0" w:before="0" w:beforeAutospacing="0" w:lineRule="auto"/>
        <w:ind w:left="720" w:hanging="360"/>
      </w:pPr>
      <w:r>
        <w:rPr>
          <w:b w:val="1"/>
          <w:bCs w:val="1"/>
          <w:rtl w:val="0"/>
        </w:rPr>
        <w:t xml:space="preserve">RAG:</w:t>
      </w:r>
      <w:r>
        <w:rPr>
          <w:rtl w:val="0"/>
        </w:rPr>
        <w:t xml:space="preserve"> </w:t>
      </w:r>
      <w:r>
        <w:rPr>
          <w:i w:val="1"/>
          <w:iCs w:val="1"/>
          <w:rtl w:val="0"/>
        </w:rPr>
        <w:t xml:space="preserve">Retrieval-Augmented Generation</w:t>
      </w:r>
      <w:r>
        <w:rPr>
          <w:rtl w:val="0"/>
        </w:rPr>
        <w:t xml:space="preserve">, técnica que combina LLMs con recuperación de datos propios.</w:t>
      </w:r>
    </w:p>
    <w:p w:rsidR="00000000" w:rsidDel="00000000" w:rsidP="00000000" w:rsidRDefault="00000000" w:rsidRPr="00000000" w14:paraId="0000000C">
      <w:pPr>
        <w:numPr>
          <w:ilvl w:val="0"/>
          <w:numId w:val="7"/>
        </w:numPr>
        <w:spacing w:after="240" w:before="0" w:beforeAutospacing="0" w:lineRule="auto"/>
        <w:ind w:left="720" w:hanging="360"/>
      </w:pPr>
      <w:r>
        <w:rPr>
          <w:b w:val="1"/>
          <w:bCs w:val="1"/>
          <w:rtl w:val="0"/>
        </w:rPr>
        <w:t xml:space="preserve">RLS:</w:t>
      </w:r>
      <w:r>
        <w:rPr>
          <w:rtl w:val="0"/>
        </w:rPr>
        <w:t xml:space="preserve"> </w:t>
      </w:r>
      <w:r>
        <w:rPr>
          <w:i w:val="1"/>
          <w:iCs w:val="1"/>
          <w:rtl w:val="0"/>
        </w:rPr>
        <w:t xml:space="preserve">Row Level Security</w:t>
      </w:r>
      <w:r>
        <w:rPr>
          <w:rtl w:val="0"/>
        </w:rPr>
        <w:t xml:space="preserve">, seguridad a nivel de fila en la base de datos PostgreSQL.</w:t>
      </w:r>
    </w:p>
    <w:p w:rsidR="00000000" w:rsidDel="00000000" w:rsidP="00000000" w:rsidRDefault="00000000" w:rsidRPr="00000000" w14:paraId="0000000D">
      <w:pPr>
        <w:pStyle w:val="Heading1"/>
        <w:rPr>
          <w:b w:val="1"/>
          <w:bCs w:val="1"/>
        </w:rPr>
      </w:pPr>
      <w:bookmarkStart w:colFirst="0" w:colLast="0" w:name="_1im8j22hzek4" w:id="3"/>
      <w:bookmarkEnd w:id="3"/>
      <w:r>
        <w:rPr>
          <w:b w:val="1"/>
          <w:bCs w:val="1"/>
          <w:rtl w:val="0"/>
        </w:rPr>
        <w:t xml:space="preserve">1. Introducción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0rxgjwdwk35" w:id="4"/>
      <w:bookmarkEnd w:id="4"/>
      <w:r>
        <w:rPr>
          <w:b w:val="1"/>
          <w:bCs w:val="1"/>
          <w:color w:val="000000"/>
          <w:sz w:val="26"/>
          <w:szCs w:val="26"/>
          <w:rtl w:val="0"/>
        </w:rPr>
        <w:t xml:space="preserve">1.1 Propósito</w:t>
      </w:r>
    </w:p>
    <w:p w:rsidR="00000000" w:rsidDel="00000000" w:rsidP="00000000" w:rsidRDefault="00000000" w:rsidRPr="00000000" w14:paraId="0000000F">
      <w:pPr>
        <w:spacing w:after="240" w:before="240" w:lineRule="auto"/>
        <w:jc w:val="both"/>
        <w:rPr/>
      </w:pPr>
      <w:r>
        <w:rPr>
          <w:rtl w:val="0"/>
        </w:rPr>
        <w:t xml:space="preserve">Definir los requisitos técnicos y funcionales para la construcción de </w:t>
      </w:r>
      <w:r>
        <w:rPr>
          <w:b w:val="1"/>
          <w:bCs w:val="1"/>
          <w:rtl w:val="0"/>
        </w:rPr>
        <w:t xml:space="preserve">SotLoy Conecta</w:t>
      </w:r>
      <w:r>
        <w:rPr>
          <w:rtl w:val="0"/>
        </w:rPr>
        <w:t xml:space="preserve">, garantizando la trazabilidad documental y el cumplimiento normativo mediante la integración de un motor RAG (</w:t>
      </w:r>
      <w:r>
        <w:rPr>
          <w:b w:val="1"/>
          <w:bCs w:val="1"/>
          <w:rtl w:val="0"/>
        </w:rPr>
        <w:t xml:space="preserve">LOY</w:t>
      </w:r>
      <w:r>
        <w:rPr>
          <w:rtl w:val="0"/>
        </w:rPr>
        <w:t xml:space="preserve">) y un proceso de recolección de datos (</w:t>
      </w:r>
      <w:r>
        <w:rPr>
          <w:b w:val="1"/>
          <w:bCs w:val="1"/>
          <w:rtl w:val="0"/>
        </w:rPr>
        <w:t xml:space="preserve">Spider</w:t>
      </w:r>
      <w:r>
        <w:rPr>
          <w:rtl w:val="0"/>
        </w:rPr>
        <w:t xml:space="preserv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fj5apw18mh07" w:id="5"/>
      <w:bookmarkEnd w:id="5"/>
      <w:r>
        <w:rPr>
          <w:b w:val="1"/>
          <w:bCs w:val="1"/>
          <w:color w:val="000000"/>
          <w:sz w:val="26"/>
          <w:szCs w:val="26"/>
          <w:rtl w:val="0"/>
        </w:rPr>
        <w:t xml:space="preserve">1.2. Alcance del Sistema</w:t>
      </w:r>
    </w:p>
    <w:p w:rsidR="00000000" w:rsidDel="00000000" w:rsidP="00000000" w:rsidRDefault="00000000" w:rsidRPr="00000000" w14:paraId="00000011">
      <w:pPr>
        <w:spacing w:after="240" w:before="240" w:lineRule="auto"/>
        <w:jc w:val="both"/>
        <w:rPr/>
      </w:pPr>
      <w:r>
        <w:rPr>
          <w:rtl w:val="0"/>
        </w:rPr>
        <w:t xml:space="preserve">SotLoy Conecta centralizará la gestión de contratos, liquidaciones y finiquitos para múltiples Pymes bajo un modelo Multi-tenant. Su principal diferenciador tecnológico es la integración de un Asistente Normativo basado en Inteligencia Artificial (arquitectura RAG), alimentado por un proceso de recolección de datos (Spider) que sincroniza de forma autónoma la legislación laboral chilena vigente desde canales oficiales.</w:t>
      </w:r>
      <w:r>
        <w:br w:type="page"/>
      </w:r>
      <w:r>
        <w:rPr>
          <w:rtl w:val="0"/>
        </w:rPr>
      </w:r>
    </w:p>
    <w:p w:rsidR="00000000" w:rsidDel="00000000" w:rsidP="00000000" w:rsidRDefault="00000000" w:rsidRPr="00000000" w14:paraId="00000012">
      <w:pPr>
        <w:pStyle w:val="Heading1"/>
        <w:spacing w:after="240" w:before="240" w:lineRule="auto"/>
        <w:rPr>
          <w:b w:val="1"/>
          <w:bCs w:val="1"/>
        </w:rPr>
      </w:pPr>
      <w:bookmarkStart w:colFirst="0" w:colLast="0" w:name="_m3sk62fwed8m" w:id="6"/>
      <w:bookmarkEnd w:id="6"/>
      <w:r>
        <w:rPr>
          <w:b w:val="1"/>
          <w:bCs w:val="1"/>
          <w:rtl w:val="0"/>
        </w:rPr>
        <w:t xml:space="preserve">2. Descripción General</w:t>
      </w:r>
    </w:p>
    <w:p w:rsidR="00000000" w:rsidDel="00000000" w:rsidP="00000000" w:rsidRDefault="00000000" w:rsidRPr="00000000" w14:paraId="00000013">
      <w:pPr>
        <w:pStyle w:val="Heading3"/>
        <w:keepNext w:val="0"/>
        <w:keepLines w:val="0"/>
        <w:spacing w:before="280" w:lineRule="auto"/>
        <w:rPr/>
      </w:pPr>
      <w:bookmarkStart w:colFirst="0" w:colLast="0" w:name="_l9osgbbcfojw" w:id="7"/>
      <w:bookmarkEnd w:id="7"/>
      <w:r>
        <w:rPr>
          <w:b w:val="1"/>
          <w:bCs w:val="1"/>
          <w:color w:val="000000"/>
          <w:sz w:val="26"/>
          <w:szCs w:val="26"/>
          <w:rtl w:val="0"/>
        </w:rPr>
        <w:t xml:space="preserve">2.1 Perfiles de Usuario y Matriz de Accesos (RBAC)</w:t>
      </w:r>
      <w:r>
        <w:rPr>
          <w:rtl w:val="0"/>
        </w:rPr>
      </w:r>
    </w:p>
    <w:tbl>
      <w:tblPr>
        <w:tblStyle w:val="Table1"/>
        <w:tblW w:w="9025.511811023622" w:type="dxa"/>
        <w:jc w:val="left"/>
        <w:tblLayout w:type="fixed"/>
        <w:tblLook w:val="0600"/>
      </w:tblPr>
      <w:tblGrid>
        <w:gridCol w:w="2751.6251478108184"/>
        <w:gridCol w:w="1500.4743392510395"/>
        <w:gridCol w:w="1758.8641801492545"/>
        <w:gridCol w:w="1663.667922976228"/>
        <w:gridCol w:w="1350.8802208362831"/>
        <w:tblGridChange w:id="0">
          <w:tblGrid>
            <w:gridCol w:w="2751.6251478108184"/>
            <w:gridCol w:w="1500.4743392510395"/>
            <w:gridCol w:w="1758.8641801492545"/>
            <w:gridCol w:w="1663.667922976228"/>
            <w:gridCol w:w="1350.8802208362831"/>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Pr>
                <w:b w:val="1"/>
                <w:bCs w:val="1"/>
                <w:rtl w:val="0"/>
              </w:rPr>
              <w:t xml:space="preserve">Función</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Pr>
                <w:b w:val="1"/>
                <w:bCs w:val="1"/>
                <w:rtl w:val="0"/>
              </w:rPr>
              <w:t xml:space="preserve">Super Admin</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Pr>
                <w:b w:val="1"/>
                <w:bCs w:val="1"/>
                <w:rtl w:val="0"/>
              </w:rPr>
              <w:t xml:space="preserve">Admin (SotLoy)</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Pr>
                <w:b w:val="1"/>
                <w:bCs w:val="1"/>
                <w:rtl w:val="0"/>
              </w:rPr>
              <w:t xml:space="preserve">Pyme (Cliente)</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Pr>
                <w:b w:val="1"/>
                <w:bCs w:val="1"/>
                <w:rtl w:val="0"/>
              </w:rPr>
              <w:t xml:space="preserve">Trabajador</w:t>
            </w:r>
            <w:r>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Pr>
                <w:rtl w:val="0"/>
              </w:rPr>
              <w:t xml:space="preserve">Gestionar Empresas/Pagos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Pr>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Pr>
                <w:rtl w:val="0"/>
              </w:rPr>
              <w:t xml:space="preserve">Publicar Docs Oficiales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Pr>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Pr>
                <w:rtl w:val="0"/>
              </w:rPr>
              <w:t xml:space="preserve">Subir Insumos (Buzón)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Pr>
                <w:rtl w:val="0"/>
              </w:rPr>
              <w:t xml:space="preserv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Pr>
                <w:rtl w:val="0"/>
              </w:rPr>
              <w:t xml:space="preserve">Consultar a LOY (IA)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Pr>
                <w:rtl w:val="0"/>
              </w:rPr>
              <w:t xml:space="preserve">X</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Pr>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Pr>
                <w:rtl w:val="0"/>
              </w:rPr>
              <w:t xml:space="preserve">Ver/Descargar Propios Docs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Pr>
                <w:rtl w:val="0"/>
              </w:rPr>
              <w:t xml:space="preserve">X</w:t>
            </w:r>
          </w:p>
        </w:tc>
      </w:tr>
    </w:tbl>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qmnsj8b4skae" w:id="8"/>
      <w:bookmarkEnd w:id="8"/>
      <w:r>
        <w:rPr>
          <w:b w:val="1"/>
          <w:bCs w:val="1"/>
          <w:color w:val="000000"/>
          <w:sz w:val="26"/>
          <w:szCs w:val="26"/>
          <w:rtl w:val="0"/>
        </w:rPr>
        <w:t xml:space="preserve">2.2. Perfiles de Usuario y Roles</w:t>
      </w:r>
    </w:p>
    <w:p w:rsidR="00000000" w:rsidDel="00000000" w:rsidP="00000000" w:rsidRDefault="00000000" w:rsidRPr="00000000" w14:paraId="00000033">
      <w:pPr>
        <w:spacing w:after="240" w:before="240" w:lineRule="auto"/>
        <w:rPr/>
      </w:pPr>
      <w:r>
        <w:rPr>
          <w:rtl w:val="0"/>
        </w:rPr>
        <w:t xml:space="preserve">El control de acceso basado en roles (RBAC) estructurará el sistema en cuatro niveles jerárquicos:</w:t>
      </w:r>
    </w:p>
    <w:p w:rsidR="00000000" w:rsidDel="00000000" w:rsidP="00000000" w:rsidRDefault="00000000" w:rsidRPr="00000000" w14:paraId="00000034">
      <w:pPr>
        <w:numPr>
          <w:ilvl w:val="0"/>
          <w:numId w:val="6"/>
        </w:numPr>
        <w:spacing w:after="0" w:afterAutospacing="0" w:before="240" w:lineRule="auto"/>
        <w:ind w:left="720" w:hanging="360"/>
      </w:pPr>
      <w:r>
        <w:rPr>
          <w:b w:val="1"/>
          <w:bCs w:val="1"/>
          <w:rtl w:val="0"/>
        </w:rPr>
        <w:t xml:space="preserve">Super Admin:</w:t>
      </w:r>
      <w:r>
        <w:rPr>
          <w:rtl w:val="0"/>
        </w:rPr>
        <w:t xml:space="preserve"> Control absoluto de la plataforma, gestión de suscripciones, mantención técnica y visualización de logs de auditoría global.</w:t>
      </w:r>
    </w:p>
    <w:p w:rsidR="00000000" w:rsidDel="00000000" w:rsidP="00000000" w:rsidRDefault="00000000" w:rsidRPr="00000000" w14:paraId="00000035">
      <w:pPr>
        <w:numPr>
          <w:ilvl w:val="0"/>
          <w:numId w:val="6"/>
        </w:numPr>
        <w:spacing w:after="0" w:afterAutospacing="0" w:before="0" w:beforeAutospacing="0" w:lineRule="auto"/>
        <w:ind w:left="720" w:hanging="360"/>
      </w:pPr>
      <w:r>
        <w:rPr>
          <w:b w:val="1"/>
          <w:bCs w:val="1"/>
          <w:rtl w:val="0"/>
        </w:rPr>
        <w:t xml:space="preserve">Administrador (SotLoy):</w:t>
      </w:r>
      <w:r>
        <w:rPr>
          <w:rtl w:val="0"/>
        </w:rPr>
        <w:t xml:space="preserve"> Gestión de la cartera de empresas clientes, carga masiva de documentos, asignación de registros a Pymes y control de pagos de servicio.</w:t>
      </w:r>
    </w:p>
    <w:p w:rsidR="00000000" w:rsidDel="00000000" w:rsidP="00000000" w:rsidRDefault="00000000" w:rsidRPr="00000000" w14:paraId="00000036">
      <w:pPr>
        <w:numPr>
          <w:ilvl w:val="0"/>
          <w:numId w:val="6"/>
        </w:numPr>
        <w:spacing w:after="0" w:afterAutospacing="0" w:before="0" w:beforeAutospacing="0" w:lineRule="auto"/>
        <w:ind w:left="720" w:hanging="360"/>
      </w:pPr>
      <w:r>
        <w:rPr>
          <w:b w:val="1"/>
          <w:bCs w:val="1"/>
          <w:rtl w:val="0"/>
        </w:rPr>
        <w:t xml:space="preserve">Cuenta Empresa (Cliente Pyme):</w:t>
      </w:r>
      <w:r>
        <w:rPr>
          <w:rtl w:val="0"/>
        </w:rPr>
        <w:t xml:space="preserve"> Además de visualizar documentos, añadiremos que tiene la facultad de "Carga de Insumos y Novedades". Esto significa que pueden subir fotos o archivos para que la consultora los procese, pero </w:t>
      </w:r>
      <w:r>
        <w:rPr>
          <w:b w:val="1"/>
          <w:bCs w:val="1"/>
          <w:rtl w:val="0"/>
        </w:rPr>
        <w:t xml:space="preserve">no</w:t>
      </w:r>
      <w:r>
        <w:rPr>
          <w:rtl w:val="0"/>
        </w:rPr>
        <w:t xml:space="preserve"> pueden publicarlos directamente como documentos oficiales del sistema.</w:t>
      </w:r>
    </w:p>
    <w:p w:rsidR="00000000" w:rsidDel="00000000" w:rsidP="00000000" w:rsidRDefault="00000000" w:rsidRPr="00000000" w14:paraId="00000037">
      <w:pPr>
        <w:numPr>
          <w:ilvl w:val="0"/>
          <w:numId w:val="6"/>
        </w:numPr>
        <w:spacing w:after="240" w:before="0" w:beforeAutospacing="0" w:lineRule="auto"/>
        <w:ind w:left="720" w:hanging="360"/>
      </w:pPr>
      <w:r>
        <w:rPr>
          <w:b w:val="1"/>
          <w:bCs w:val="1"/>
          <w:rtl w:val="0"/>
        </w:rPr>
        <w:t xml:space="preserve">Usuario Final (Trabajador):</w:t>
      </w:r>
      <w:r>
        <w:rPr>
          <w:rtl w:val="0"/>
        </w:rPr>
        <w:t xml:space="preserve"> Perfil de solo lectura para la descarga y visualización de sus documentos personales (liquidaciones, finiquitos, contratos).</w:t>
      </w:r>
    </w:p>
    <w:p w:rsidR="00000000" w:rsidDel="00000000" w:rsidP="00000000" w:rsidRDefault="00000000" w:rsidRPr="00000000" w14:paraId="00000038">
      <w:pPr>
        <w:rPr/>
      </w:pPr>
      <w:r>
        <w:br w:type="page"/>
      </w:r>
      <w:r>
        <w:rPr>
          <w:rtl w:val="0"/>
        </w:rPr>
      </w:r>
    </w:p>
    <w:p w:rsidR="00000000" w:rsidDel="00000000" w:rsidP="00000000" w:rsidRDefault="00000000" w:rsidRPr="00000000" w14:paraId="00000039">
      <w:pPr>
        <w:pStyle w:val="Heading1"/>
        <w:keepNext w:val="0"/>
        <w:keepLines w:val="0"/>
        <w:spacing w:before="480" w:lineRule="auto"/>
        <w:ind w:left="0" w:firstLine="0"/>
        <w:rPr>
          <w:b w:val="1"/>
          <w:bCs w:val="1"/>
          <w:sz w:val="46"/>
          <w:szCs w:val="46"/>
        </w:rPr>
      </w:pPr>
      <w:bookmarkStart w:colFirst="0" w:colLast="0" w:name="_xni0xb5px21y" w:id="9"/>
      <w:bookmarkEnd w:id="9"/>
      <w:r>
        <w:rPr>
          <w:b w:val="1"/>
          <w:bCs w:val="1"/>
          <w:sz w:val="46"/>
          <w:szCs w:val="46"/>
          <w:rtl w:val="0"/>
        </w:rPr>
        <w:t xml:space="preserve">3. Requerimientos Funcionales (RF)</w:t>
      </w:r>
    </w:p>
    <w:p w:rsidR="00000000" w:rsidDel="00000000" w:rsidP="00000000" w:rsidRDefault="00000000" w:rsidRPr="00000000" w14:paraId="0000003A">
      <w:pPr>
        <w:pStyle w:val="Heading3"/>
        <w:keepNext w:val="0"/>
        <w:keepLines w:val="0"/>
        <w:spacing w:before="280" w:lineRule="auto"/>
        <w:ind w:left="0" w:firstLine="0"/>
        <w:rPr>
          <w:b w:val="1"/>
          <w:bCs w:val="1"/>
          <w:color w:val="000000"/>
          <w:sz w:val="26"/>
          <w:szCs w:val="26"/>
        </w:rPr>
      </w:pPr>
      <w:bookmarkStart w:colFirst="0" w:colLast="0" w:name="_cctt8j238jgo" w:id="10"/>
      <w:bookmarkEnd w:id="10"/>
      <w:r>
        <w:rPr>
          <w:b w:val="1"/>
          <w:bCs w:val="1"/>
          <w:color w:val="000000"/>
          <w:sz w:val="26"/>
          <w:szCs w:val="26"/>
          <w:rtl w:val="0"/>
        </w:rPr>
        <w:t xml:space="preserve">Módulo 1: Gestión Multi-tenant y Usuarios</w:t>
      </w:r>
    </w:p>
    <w:p w:rsidR="00000000" w:rsidDel="00000000" w:rsidP="00000000" w:rsidRDefault="00000000" w:rsidRPr="00000000" w14:paraId="0000003B">
      <w:pPr>
        <w:spacing w:after="240" w:before="240" w:lineRule="auto"/>
        <w:ind w:left="0" w:firstLine="0"/>
        <w:rPr>
          <w:b w:val="1"/>
          <w:bCs w:val="1"/>
        </w:rPr>
      </w:pPr>
      <w:r>
        <w:rPr>
          <w:b w:val="1"/>
          <w:bCs w:val="1"/>
          <w:rtl w:val="0"/>
        </w:rPr>
        <w:t xml:space="preserve">RF-1.01: Gestión de Entidades "Empresa" y Validación de RUT</w:t>
      </w:r>
    </w:p>
    <w:p w:rsidR="00000000" w:rsidDel="00000000" w:rsidP="00000000" w:rsidRDefault="00000000" w:rsidRPr="00000000" w14:paraId="0000003C">
      <w:pPr>
        <w:numPr>
          <w:ilvl w:val="0"/>
          <w:numId w:val="11"/>
        </w:numPr>
        <w:spacing w:after="0" w:afterAutospacing="0" w:before="240" w:lineRule="auto"/>
        <w:ind w:left="720" w:hanging="360"/>
        <w:rPr>
          <w:u w:val="none"/>
        </w:rPr>
      </w:pPr>
      <w:r>
        <w:rPr>
          <w:b w:val="1"/>
          <w:bCs w:val="1"/>
          <w:rtl w:val="0"/>
        </w:rPr>
        <w:t xml:space="preserve">Especificación:</w:t>
      </w:r>
      <w:r>
        <w:rPr>
          <w:rtl w:val="0"/>
        </w:rPr>
        <w:t xml:space="preserve"> El sistema debe permitir el CRUD lógico de empresas. La creación requiere: Nombre Fantasía, Razón Social, RUT, Giro y Correo Representante.</w:t>
      </w:r>
    </w:p>
    <w:p w:rsidR="00000000" w:rsidDel="00000000" w:rsidP="00000000" w:rsidRDefault="00000000" w:rsidRPr="00000000" w14:paraId="0000003D">
      <w:pPr>
        <w:numPr>
          <w:ilvl w:val="0"/>
          <w:numId w:val="11"/>
        </w:numPr>
        <w:spacing w:after="240" w:before="0" w:beforeAutospacing="0" w:lineRule="auto"/>
        <w:ind w:left="720" w:hanging="360"/>
        <w:rPr>
          <w:u w:val="none"/>
        </w:rPr>
      </w:pPr>
      <w:r>
        <w:rPr>
          <w:b w:val="1"/>
          <w:bCs w:val="1"/>
          <w:rtl w:val="0"/>
        </w:rPr>
        <w:t xml:space="preserve">CA:</w:t>
      </w:r>
      <w:r>
        <w:rPr>
          <w:rtl w:val="0"/>
        </w:rPr>
        <w:t xml:space="preserve"> El sistema debe rechazar registros con RUT inválido o duplicado (Error: "RUT inválido o ya registrado").</w:t>
      </w:r>
    </w:p>
    <w:p w:rsidR="00000000" w:rsidDel="00000000" w:rsidP="00000000" w:rsidRDefault="00000000" w:rsidRPr="00000000" w14:paraId="0000003E">
      <w:pPr>
        <w:spacing w:after="240" w:before="240" w:lineRule="auto"/>
        <w:ind w:left="0" w:firstLine="0"/>
        <w:rPr>
          <w:b w:val="1"/>
          <w:bCs w:val="1"/>
        </w:rPr>
      </w:pPr>
      <w:r>
        <w:rPr>
          <w:b w:val="1"/>
          <w:bCs w:val="1"/>
          <w:rtl w:val="0"/>
        </w:rPr>
        <w:t xml:space="preserve">RF-1.02: Aislamiento de Datos (Data Isolation)</w:t>
      </w:r>
    </w:p>
    <w:p w:rsidR="00000000" w:rsidDel="00000000" w:rsidP="00000000" w:rsidRDefault="00000000" w:rsidRPr="00000000" w14:paraId="0000003F">
      <w:pPr>
        <w:numPr>
          <w:ilvl w:val="0"/>
          <w:numId w:val="20"/>
        </w:numPr>
        <w:spacing w:after="0" w:afterAutospacing="0" w:before="240" w:lineRule="auto"/>
        <w:ind w:left="720" w:hanging="360"/>
        <w:rPr>
          <w:u w:val="none"/>
        </w:rPr>
      </w:pPr>
      <w:r>
        <w:rPr>
          <w:b w:val="1"/>
          <w:bCs w:val="1"/>
          <w:rtl w:val="0"/>
        </w:rPr>
        <w:t xml:space="preserve">Especificación:</w:t>
      </w:r>
      <w:r>
        <w:rPr>
          <w:rtl w:val="0"/>
        </w:rPr>
        <w:t xml:space="preserve"> Implementación de Row Level Security (RLS) en PostgreSQL para filtrar datos por </w:t>
      </w:r>
      <w:r>
        <w:rPr>
          <w:rFonts w:ascii="Roboto Mono" w:cs="Roboto Mono" w:eastAsia="Roboto Mono" w:hAnsi="Roboto Mono"/>
          <w:color w:val="188038"/>
          <w:rtl w:val="0"/>
        </w:rPr>
        <w:t xml:space="preserve">tenant_id</w:t>
      </w:r>
      <w:r>
        <w:rPr>
          <w:rtl w:val="0"/>
        </w:rPr>
        <w:t xml:space="preserve">.</w:t>
      </w:r>
    </w:p>
    <w:p w:rsidR="00000000" w:rsidDel="00000000" w:rsidP="00000000" w:rsidRDefault="00000000" w:rsidRPr="00000000" w14:paraId="00000040">
      <w:pPr>
        <w:numPr>
          <w:ilvl w:val="0"/>
          <w:numId w:val="20"/>
        </w:numPr>
        <w:spacing w:after="240" w:before="0" w:beforeAutospacing="0" w:lineRule="auto"/>
        <w:ind w:left="720" w:hanging="360"/>
        <w:rPr>
          <w:u w:val="none"/>
        </w:rPr>
      </w:pPr>
      <w:r>
        <w:rPr>
          <w:b w:val="1"/>
          <w:bCs w:val="1"/>
          <w:rtl w:val="0"/>
        </w:rPr>
        <w:t xml:space="preserve">CA:</w:t>
      </w:r>
      <w:r>
        <w:rPr>
          <w:rtl w:val="0"/>
        </w:rPr>
        <w:t xml:space="preserve"> Un usuario de la Empresa A no debe poder visualizar, ni mediante interfaz ni mediante peticiones directas a la API, ningún registro perteneciente a la Empresa B.</w:t>
      </w:r>
    </w:p>
    <w:p w:rsidR="00000000" w:rsidDel="00000000" w:rsidP="00000000" w:rsidRDefault="00000000" w:rsidRPr="00000000" w14:paraId="00000041">
      <w:pPr>
        <w:spacing w:after="240" w:before="240" w:lineRule="auto"/>
        <w:ind w:left="0" w:firstLine="0"/>
        <w:rPr>
          <w:b w:val="1"/>
          <w:bCs w:val="1"/>
        </w:rPr>
      </w:pPr>
      <w:r>
        <w:rPr>
          <w:b w:val="1"/>
          <w:bCs w:val="1"/>
          <w:rtl w:val="0"/>
        </w:rPr>
        <w:t xml:space="preserve">RF-1.03: Panel de Administración Financiera y Bloqueo</w:t>
      </w:r>
    </w:p>
    <w:p w:rsidR="00000000" w:rsidDel="00000000" w:rsidP="00000000" w:rsidRDefault="00000000" w:rsidRPr="00000000" w14:paraId="00000042">
      <w:pPr>
        <w:numPr>
          <w:ilvl w:val="0"/>
          <w:numId w:val="5"/>
        </w:numPr>
        <w:spacing w:after="0" w:afterAutospacing="0" w:before="240" w:lineRule="auto"/>
        <w:ind w:left="720" w:hanging="360"/>
        <w:rPr>
          <w:u w:val="none"/>
        </w:rPr>
      </w:pPr>
      <w:r>
        <w:rPr>
          <w:b w:val="1"/>
          <w:bCs w:val="1"/>
          <w:rtl w:val="0"/>
        </w:rPr>
        <w:t xml:space="preserve">Especificación:</w:t>
      </w:r>
      <w:r>
        <w:rPr>
          <w:rtl w:val="0"/>
        </w:rPr>
        <w:t xml:space="preserve"> Dashboard para SotLoy que permita cambiar el estado de la Pyme a "Bloqueado".</w:t>
      </w:r>
    </w:p>
    <w:p w:rsidR="00000000" w:rsidDel="00000000" w:rsidP="00000000" w:rsidRDefault="00000000" w:rsidRPr="00000000" w14:paraId="00000043">
      <w:pPr>
        <w:numPr>
          <w:ilvl w:val="0"/>
          <w:numId w:val="5"/>
        </w:numPr>
        <w:spacing w:after="240" w:before="0" w:beforeAutospacing="0" w:lineRule="auto"/>
        <w:ind w:left="720" w:hanging="360"/>
        <w:rPr>
          <w:u w:val="none"/>
        </w:rPr>
      </w:pPr>
      <w:r>
        <w:rPr>
          <w:b w:val="1"/>
          <w:bCs w:val="1"/>
          <w:rtl w:val="0"/>
        </w:rPr>
        <w:t xml:space="preserve">CA:</w:t>
      </w:r>
      <w:r>
        <w:rPr>
          <w:rtl w:val="0"/>
        </w:rPr>
        <w:t xml:space="preserve"> Al cambiar el estado a "Bloqueado", cualquier intento de login de usuarios asociados a esa Pyme debe ser rechazado con el mensaje: </w:t>
      </w:r>
      <w:r>
        <w:rPr>
          <w:i w:val="1"/>
          <w:iCs w:val="1"/>
          <w:rtl w:val="0"/>
        </w:rPr>
        <w:t xml:space="preserve">"Acceso suspendido por mora"</w:t>
      </w:r>
      <w:r>
        <w:rPr>
          <w:rtl w:val="0"/>
        </w:rPr>
        <w:t xml:space="preserve">.</w:t>
      </w:r>
    </w:p>
    <w:p w:rsidR="00000000" w:rsidDel="00000000" w:rsidP="00000000" w:rsidRDefault="00000000" w:rsidRPr="00000000" w14:paraId="00000044">
      <w:pPr>
        <w:spacing w:after="240" w:lineRule="auto"/>
        <w:rPr>
          <w:b w:val="1"/>
          <w:bCs w:val="1"/>
        </w:rPr>
      </w:pPr>
      <w:r>
        <w:rPr>
          <w:b w:val="1"/>
          <w:bCs w:val="1"/>
          <w:rtl w:val="0"/>
        </w:rPr>
        <w:t xml:space="preserve">RF-1.04: Integración de Pasarela de Pagos (Flow)</w:t>
      </w:r>
    </w:p>
    <w:p w:rsidR="00000000" w:rsidDel="00000000" w:rsidP="00000000" w:rsidRDefault="00000000" w:rsidRPr="00000000" w14:paraId="00000045">
      <w:pPr>
        <w:numPr>
          <w:ilvl w:val="0"/>
          <w:numId w:val="9"/>
        </w:numPr>
        <w:spacing w:after="0" w:afterAutospacing="0" w:before="240" w:lineRule="auto"/>
        <w:ind w:left="720" w:hanging="360"/>
        <w:rPr>
          <w:b w:val="1"/>
          <w:bCs w:val="1"/>
        </w:rPr>
      </w:pPr>
      <w:r>
        <w:rPr>
          <w:b w:val="1"/>
          <w:bCs w:val="1"/>
          <w:rtl w:val="0"/>
        </w:rPr>
        <w:t xml:space="preserve">Especificación: </w:t>
      </w:r>
      <w:r>
        <w:rPr>
          <w:rtl w:val="0"/>
        </w:rPr>
        <w:t xml:space="preserve">Automatización del cobro de suscripciones mediante la integración de la API de Flow. El sistema gestionará la creación de órdenes de pago y la recepción de confirmaciones asíncronas mediante Webhooks. Se selecciona esta plataforma por su facilidad de implementación en arquitecturas </w:t>
      </w:r>
      <w:r>
        <w:rPr>
          <w:i w:val="1"/>
          <w:iCs w:val="1"/>
          <w:rtl w:val="0"/>
        </w:rPr>
        <w:t xml:space="preserve">serverless</w:t>
      </w:r>
      <w:r>
        <w:rPr>
          <w:rtl w:val="0"/>
        </w:rPr>
        <w:t xml:space="preserve"> y su soporte multicanal (Webpay, Mach, Servipag).</w:t>
      </w:r>
    </w:p>
    <w:p w:rsidR="00000000" w:rsidDel="00000000" w:rsidP="00000000" w:rsidRDefault="00000000" w:rsidRPr="00000000" w14:paraId="00000046">
      <w:pPr>
        <w:numPr>
          <w:ilvl w:val="0"/>
          <w:numId w:val="9"/>
        </w:numPr>
        <w:spacing w:after="0" w:afterAutospacing="0" w:before="0" w:beforeAutospacing="0" w:lineRule="auto"/>
        <w:ind w:left="720" w:hanging="360"/>
        <w:rPr>
          <w:b w:val="1"/>
          <w:bCs w:val="1"/>
        </w:rPr>
      </w:pPr>
      <w:r>
        <w:rPr>
          <w:b w:val="1"/>
          <w:bCs w:val="1"/>
          <w:rtl w:val="0"/>
        </w:rPr>
        <w:t xml:space="preserve">CA 1: </w:t>
      </w:r>
      <w:r>
        <w:rPr>
          <w:rtl w:val="0"/>
        </w:rPr>
        <w:t xml:space="preserve">El sistema debe procesar el Webhook de confirmación de Flow de forma segura. Ante una notificación con estado de pago </w:t>
      </w:r>
      <w:r>
        <w:rPr>
          <w:rFonts w:ascii="Roboto Mono" w:cs="Roboto Mono" w:eastAsia="Roboto Mono" w:hAnsi="Roboto Mono"/>
          <w:color w:val="188038"/>
          <w:rtl w:val="0"/>
        </w:rPr>
        <w:t xml:space="preserve">2</w:t>
      </w:r>
      <w:r>
        <w:rPr>
          <w:rtl w:val="0"/>
        </w:rPr>
        <w:t xml:space="preserve"> (Aceptado), el estado de suscripción de la Pyme debe cambiar automáticamente a "Vigente" en un tiempo menor a 30 segundos.</w:t>
      </w:r>
    </w:p>
    <w:p w:rsidR="00000000" w:rsidDel="00000000" w:rsidP="00000000" w:rsidRDefault="00000000" w:rsidRPr="00000000" w14:paraId="00000047">
      <w:pPr>
        <w:numPr>
          <w:ilvl w:val="0"/>
          <w:numId w:val="9"/>
        </w:numPr>
        <w:spacing w:after="240" w:before="0" w:beforeAutospacing="0" w:lineRule="auto"/>
        <w:ind w:left="720" w:hanging="360"/>
        <w:rPr>
          <w:b w:val="1"/>
          <w:bCs w:val="1"/>
        </w:rPr>
      </w:pPr>
      <w:r>
        <w:rPr>
          <w:b w:val="1"/>
          <w:bCs w:val="1"/>
          <w:rtl w:val="0"/>
        </w:rPr>
        <w:t xml:space="preserve">CA 2: </w:t>
      </w:r>
      <w:r>
        <w:rPr>
          <w:rtl w:val="0"/>
        </w:rPr>
        <w:t xml:space="preserve">El módulo financiero debe implementar y registrar obligatoriamente la lógica de estados de la transacción: </w:t>
      </w:r>
      <w:r>
        <w:rPr>
          <w:rFonts w:ascii="Roboto Mono" w:cs="Roboto Mono" w:eastAsia="Roboto Mono" w:hAnsi="Roboto Mono"/>
          <w:color w:val="188038"/>
          <w:rtl w:val="0"/>
        </w:rPr>
        <w:t xml:space="preserve">PENDING</w:t>
      </w:r>
      <w:r>
        <w:rPr>
          <w:rtl w:val="0"/>
        </w:rPr>
        <w:t xml:space="preserve"> (Pendiente), </w:t>
      </w:r>
      <w:r>
        <w:rPr>
          <w:rFonts w:ascii="Roboto Mono" w:cs="Roboto Mono" w:eastAsia="Roboto Mono" w:hAnsi="Roboto Mono"/>
          <w:color w:val="188038"/>
          <w:rtl w:val="0"/>
        </w:rPr>
        <w:t xml:space="preserve">AUTHORIZED</w:t>
      </w:r>
      <w:r>
        <w:rPr>
          <w:rtl w:val="0"/>
        </w:rPr>
        <w:t xml:space="preserve"> (Pagada), </w:t>
      </w:r>
      <w:r>
        <w:rPr>
          <w:rFonts w:ascii="Roboto Mono" w:cs="Roboto Mono" w:eastAsia="Roboto Mono" w:hAnsi="Roboto Mono"/>
          <w:color w:val="188038"/>
          <w:rtl w:val="0"/>
        </w:rPr>
        <w:t xml:space="preserve">FAILED</w:t>
      </w:r>
      <w:r>
        <w:rPr>
          <w:rtl w:val="0"/>
        </w:rPr>
        <w:t xml:space="preserve"> (Rechazada) y </w:t>
      </w:r>
      <w:r>
        <w:rPr>
          <w:rFonts w:ascii="Roboto Mono" w:cs="Roboto Mono" w:eastAsia="Roboto Mono" w:hAnsi="Roboto Mono"/>
          <w:color w:val="188038"/>
          <w:rtl w:val="0"/>
        </w:rPr>
        <w:t xml:space="preserve">REFUNDED</w:t>
      </w:r>
      <w:r>
        <w:rPr>
          <w:rtl w:val="0"/>
        </w:rPr>
        <w:t xml:space="preserve"> (Reembolsada), vinculando el </w:t>
      </w:r>
      <w:r>
        <w:rPr>
          <w:rFonts w:ascii="Roboto Mono" w:cs="Roboto Mono" w:eastAsia="Roboto Mono" w:hAnsi="Roboto Mono"/>
          <w:color w:val="188038"/>
          <w:rtl w:val="0"/>
        </w:rPr>
        <w:t xml:space="preserve">flowOrder</w:t>
      </w:r>
      <w:r>
        <w:rPr>
          <w:rtl w:val="0"/>
        </w:rPr>
        <w:t xml:space="preserve"> a la ficha de la empresa para fines de conciliación.</w:t>
      </w:r>
    </w:p>
    <w:p w:rsidR="00000000" w:rsidDel="00000000" w:rsidP="00000000" w:rsidRDefault="00000000" w:rsidRPr="00000000" w14:paraId="00000048">
      <w:pPr>
        <w:pStyle w:val="Heading3"/>
        <w:keepNext w:val="0"/>
        <w:keepLines w:val="0"/>
        <w:spacing w:before="280" w:lineRule="auto"/>
        <w:ind w:left="0" w:firstLine="0"/>
        <w:rPr>
          <w:b w:val="1"/>
          <w:bCs w:val="1"/>
          <w:color w:val="000000"/>
          <w:sz w:val="26"/>
          <w:szCs w:val="26"/>
        </w:rPr>
      </w:pPr>
      <w:bookmarkStart w:colFirst="0" w:colLast="0" w:name="_c62fgiwwx5j9" w:id="11"/>
      <w:bookmarkEnd w:id="11"/>
      <w:r>
        <w:br w:type="page"/>
      </w:r>
      <w:r>
        <w:rPr>
          <w:rtl w:val="0"/>
        </w:rPr>
      </w:r>
    </w:p>
    <w:p w:rsidR="00000000" w:rsidDel="00000000" w:rsidP="00000000" w:rsidRDefault="00000000" w:rsidRPr="00000000" w14:paraId="00000049">
      <w:pPr>
        <w:pStyle w:val="Heading3"/>
        <w:keepNext w:val="0"/>
        <w:keepLines w:val="0"/>
        <w:spacing w:before="280" w:lineRule="auto"/>
        <w:ind w:left="0" w:firstLine="0"/>
        <w:rPr>
          <w:b w:val="1"/>
          <w:bCs w:val="1"/>
          <w:color w:val="000000"/>
          <w:sz w:val="26"/>
          <w:szCs w:val="26"/>
        </w:rPr>
      </w:pPr>
      <w:bookmarkStart w:colFirst="0" w:colLast="0" w:name="_kxw387du0pop" w:id="12"/>
      <w:bookmarkEnd w:id="12"/>
      <w:r>
        <w:rPr>
          <w:b w:val="1"/>
          <w:bCs w:val="1"/>
          <w:color w:val="000000"/>
          <w:sz w:val="26"/>
          <w:szCs w:val="26"/>
          <w:rtl w:val="0"/>
        </w:rPr>
        <w:t xml:space="preserve">Módulo 2: Gestión Documental Core</w:t>
      </w:r>
    </w:p>
    <w:p w:rsidR="00000000" w:rsidDel="00000000" w:rsidP="00000000" w:rsidRDefault="00000000" w:rsidRPr="00000000" w14:paraId="0000004A">
      <w:pPr>
        <w:rPr>
          <w:b w:val="1"/>
          <w:bCs w:val="1"/>
        </w:rPr>
      </w:pPr>
      <w:r>
        <w:rPr>
          <w:b w:val="1"/>
          <w:bCs w:val="1"/>
          <w:rtl w:val="0"/>
        </w:rPr>
        <w:t xml:space="preserve">RF-2.01: Carga y Validación de Documentos Oficiales</w:t>
      </w:r>
    </w:p>
    <w:p w:rsidR="00000000" w:rsidDel="00000000" w:rsidP="00000000" w:rsidRDefault="00000000" w:rsidRPr="00000000" w14:paraId="0000004B">
      <w:pPr>
        <w:numPr>
          <w:ilvl w:val="0"/>
          <w:numId w:val="14"/>
        </w:numPr>
        <w:spacing w:after="0" w:afterAutospacing="0" w:before="240" w:lineRule="auto"/>
        <w:ind w:left="720" w:hanging="360"/>
      </w:pPr>
      <w:r>
        <w:rPr>
          <w:b w:val="1"/>
          <w:bCs w:val="1"/>
          <w:rtl w:val="0"/>
        </w:rPr>
        <w:t xml:space="preserve">Especificación:</w:t>
      </w:r>
      <w:r>
        <w:rPr>
          <w:rtl w:val="0"/>
        </w:rPr>
        <w:t xml:space="preserve"> El Administrador de SotLoy cargará archivos PDF con los siguientes campos obligatorios: RUT del Trabajador, Tipo de Documento (Liquidación/Contrato/Finiquito) y Periodo (Mes/Año).</w:t>
      </w:r>
    </w:p>
    <w:p w:rsidR="00000000" w:rsidDel="00000000" w:rsidP="00000000" w:rsidRDefault="00000000" w:rsidRPr="00000000" w14:paraId="0000004C">
      <w:pPr>
        <w:numPr>
          <w:ilvl w:val="0"/>
          <w:numId w:val="14"/>
        </w:numPr>
        <w:spacing w:after="240" w:before="0" w:beforeAutospacing="0" w:lineRule="auto"/>
        <w:ind w:left="720" w:hanging="360"/>
      </w:pPr>
      <w:r>
        <w:rPr>
          <w:b w:val="1"/>
          <w:bCs w:val="1"/>
          <w:rtl w:val="0"/>
        </w:rPr>
        <w:t xml:space="preserve">CA:</w:t>
      </w:r>
      <w:r>
        <w:rPr>
          <w:rtl w:val="0"/>
        </w:rPr>
        <w:t xml:space="preserve"> El sistema bloqueará la carga si detecta una coincidencia exacta de RUT + Tipo + Periodo, permitiendo la operación únicamente bajo la autorización explícita de "Nueva Versión".</w:t>
      </w:r>
    </w:p>
    <w:p w:rsidR="00000000" w:rsidDel="00000000" w:rsidP="00000000" w:rsidRDefault="00000000" w:rsidRPr="00000000" w14:paraId="0000004D">
      <w:pPr>
        <w:rPr>
          <w:b w:val="1"/>
          <w:bCs w:val="1"/>
        </w:rPr>
      </w:pPr>
      <w:r>
        <w:rPr>
          <w:b w:val="1"/>
          <w:bCs w:val="1"/>
          <w:rtl w:val="0"/>
        </w:rPr>
        <w:t xml:space="preserve">RF-2.02: Visualización y Descarga Segura</w:t>
      </w:r>
    </w:p>
    <w:p w:rsidR="00000000" w:rsidDel="00000000" w:rsidP="00000000" w:rsidRDefault="00000000" w:rsidRPr="00000000" w14:paraId="0000004E">
      <w:pPr>
        <w:numPr>
          <w:ilvl w:val="0"/>
          <w:numId w:val="21"/>
        </w:numPr>
        <w:spacing w:after="0" w:afterAutospacing="0" w:before="240" w:lineRule="auto"/>
        <w:ind w:left="720" w:hanging="360"/>
      </w:pPr>
      <w:r>
        <w:rPr>
          <w:b w:val="1"/>
          <w:bCs w:val="1"/>
          <w:rtl w:val="0"/>
        </w:rPr>
        <w:t xml:space="preserve">Especificación:</w:t>
      </w:r>
      <w:r>
        <w:rPr>
          <w:rtl w:val="0"/>
        </w:rPr>
        <w:t xml:space="preserve"> Los usuarios autorizados accederán a sus documentos mediante la generación de URLs firmadas a través de Supabase Storage.</w:t>
      </w:r>
    </w:p>
    <w:p w:rsidR="00000000" w:rsidDel="00000000" w:rsidP="00000000" w:rsidRDefault="00000000" w:rsidRPr="00000000" w14:paraId="0000004F">
      <w:pPr>
        <w:numPr>
          <w:ilvl w:val="0"/>
          <w:numId w:val="21"/>
        </w:numPr>
        <w:spacing w:after="240" w:before="0" w:beforeAutospacing="0" w:lineRule="auto"/>
        <w:ind w:left="720" w:hanging="360"/>
      </w:pPr>
      <w:r>
        <w:rPr>
          <w:b w:val="1"/>
          <w:bCs w:val="1"/>
          <w:rtl w:val="0"/>
        </w:rPr>
        <w:t xml:space="preserve">CA:</w:t>
      </w:r>
      <w:r>
        <w:rPr>
          <w:rtl w:val="0"/>
        </w:rPr>
        <w:t xml:space="preserve"> El enlace de descarga tendrá una caducidad técnica de 60 minutos. Tras este periodo, el acceso quedará invalidado para prevenir el acceso público permanente.</w:t>
      </w:r>
    </w:p>
    <w:p w:rsidR="00000000" w:rsidDel="00000000" w:rsidP="00000000" w:rsidRDefault="00000000" w:rsidRPr="00000000" w14:paraId="00000050">
      <w:pPr>
        <w:rPr>
          <w:b w:val="1"/>
          <w:bCs w:val="1"/>
        </w:rPr>
      </w:pPr>
      <w:r>
        <w:rPr>
          <w:b w:val="1"/>
          <w:bCs w:val="1"/>
          <w:rtl w:val="0"/>
        </w:rPr>
        <w:t xml:space="preserve">RF-2.03: Control de Estado del Documento</w:t>
      </w:r>
    </w:p>
    <w:p w:rsidR="00000000" w:rsidDel="00000000" w:rsidP="00000000" w:rsidRDefault="00000000" w:rsidRPr="00000000" w14:paraId="00000051">
      <w:pPr>
        <w:numPr>
          <w:ilvl w:val="0"/>
          <w:numId w:val="24"/>
        </w:numPr>
        <w:spacing w:after="0" w:afterAutospacing="0" w:before="240" w:lineRule="auto"/>
        <w:ind w:left="720" w:hanging="360"/>
      </w:pPr>
      <w:r>
        <w:rPr>
          <w:b w:val="1"/>
          <w:bCs w:val="1"/>
          <w:rtl w:val="0"/>
        </w:rPr>
        <w:t xml:space="preserve">Especificación:</w:t>
      </w:r>
      <w:r>
        <w:rPr>
          <w:rtl w:val="0"/>
        </w:rPr>
        <w:t xml:space="preserve"> Implementación de un sistema de seguimiento del flujo de vida de cada archivo alojado en la plataforma.</w:t>
      </w:r>
    </w:p>
    <w:p w:rsidR="00000000" w:rsidDel="00000000" w:rsidP="00000000" w:rsidRDefault="00000000" w:rsidRPr="00000000" w14:paraId="00000052">
      <w:pPr>
        <w:numPr>
          <w:ilvl w:val="0"/>
          <w:numId w:val="24"/>
        </w:numPr>
        <w:spacing w:after="240" w:before="0" w:beforeAutospacing="0" w:lineRule="auto"/>
        <w:ind w:left="720" w:hanging="360"/>
      </w:pPr>
      <w:r>
        <w:rPr>
          <w:b w:val="1"/>
          <w:bCs w:val="1"/>
          <w:rtl w:val="0"/>
        </w:rPr>
        <w:t xml:space="preserve">CA:</w:t>
      </w:r>
      <w:r>
        <w:rPr>
          <w:rtl w:val="0"/>
        </w:rPr>
        <w:t xml:space="preserve"> Cada PDF contará con un estado dinámico (</w:t>
      </w:r>
      <w:r>
        <w:rPr>
          <w:rFonts w:ascii="Roboto Mono" w:cs="Roboto Mono" w:eastAsia="Roboto Mono" w:hAnsi="Roboto Mono"/>
          <w:color w:val="188038"/>
          <w:rtl w:val="0"/>
        </w:rPr>
        <w:t xml:space="preserve">Pendiente</w:t>
      </w:r>
      <w:r>
        <w:rPr>
          <w:rtl w:val="0"/>
        </w:rPr>
        <w:t xml:space="preserve">, </w:t>
      </w:r>
      <w:r>
        <w:rPr>
          <w:rFonts w:ascii="Roboto Mono" w:cs="Roboto Mono" w:eastAsia="Roboto Mono" w:hAnsi="Roboto Mono"/>
          <w:color w:val="188038"/>
          <w:rtl w:val="0"/>
        </w:rPr>
        <w:t xml:space="preserve">Visto</w:t>
      </w:r>
      <w:r>
        <w:rPr>
          <w:rtl w:val="0"/>
        </w:rPr>
        <w:t xml:space="preserve">, </w:t>
      </w:r>
      <w:r>
        <w:rPr>
          <w:rFonts w:ascii="Roboto Mono" w:cs="Roboto Mono" w:eastAsia="Roboto Mono" w:hAnsi="Roboto Mono"/>
          <w:color w:val="188038"/>
          <w:rtl w:val="0"/>
        </w:rPr>
        <w:t xml:space="preserve">Confirmado</w:t>
      </w:r>
      <w:r>
        <w:rPr>
          <w:rtl w:val="0"/>
        </w:rPr>
        <w:t xml:space="preserve">) que se actualizará automáticamente con un </w:t>
      </w:r>
      <w:r>
        <w:rPr>
          <w:i w:val="1"/>
          <w:iCs w:val="1"/>
          <w:rtl w:val="0"/>
        </w:rPr>
        <w:t xml:space="preserve">Timestamp</w:t>
      </w:r>
      <w:r>
        <w:rPr>
          <w:rtl w:val="0"/>
        </w:rPr>
        <w:t xml:space="preserve"> de servidor en el momento exacto de la interacción del trabajador.</w:t>
      </w:r>
    </w:p>
    <w:p w:rsidR="00000000" w:rsidDel="00000000" w:rsidP="00000000" w:rsidRDefault="00000000" w:rsidRPr="00000000" w14:paraId="00000053">
      <w:pPr>
        <w:spacing w:after="240" w:lineRule="auto"/>
        <w:rPr>
          <w:b w:val="1"/>
          <w:bCs w:val="1"/>
        </w:rPr>
      </w:pPr>
      <w:r>
        <w:rPr>
          <w:b w:val="1"/>
          <w:bCs w:val="1"/>
          <w:rtl w:val="0"/>
        </w:rPr>
        <w:t xml:space="preserve">RF-2.04: Panel de Alertas Visuales - Semáforo</w:t>
      </w:r>
    </w:p>
    <w:p w:rsidR="00000000" w:rsidDel="00000000" w:rsidP="00000000" w:rsidRDefault="00000000" w:rsidRPr="00000000" w14:paraId="00000054">
      <w:pPr>
        <w:numPr>
          <w:ilvl w:val="0"/>
          <w:numId w:val="2"/>
        </w:numPr>
        <w:spacing w:after="0" w:afterAutospacing="0" w:before="240" w:lineRule="auto"/>
        <w:ind w:left="720" w:hanging="360"/>
      </w:pPr>
      <w:r>
        <w:rPr>
          <w:b w:val="1"/>
          <w:bCs w:val="1"/>
          <w:rtl w:val="0"/>
        </w:rPr>
        <w:t xml:space="preserve">Especificación:</w:t>
      </w:r>
      <w:r>
        <w:rPr>
          <w:rtl w:val="0"/>
        </w:rPr>
        <w:t xml:space="preserve"> El sistema debe implementar un motor de análisis de estados que compare la carga documental actual frente a la nómina de trabajadores activos y los plazos legales vigentes. Este análisis se visualizará de forma gráfica en los Dashboards de perfil Administrador y Empresa.</w:t>
      </w:r>
    </w:p>
    <w:p w:rsidR="00000000" w:rsidDel="00000000" w:rsidP="00000000" w:rsidRDefault="00000000" w:rsidRPr="00000000" w14:paraId="00000055">
      <w:pPr>
        <w:numPr>
          <w:ilvl w:val="0"/>
          <w:numId w:val="2"/>
        </w:numPr>
        <w:spacing w:after="0" w:afterAutospacing="0" w:before="0" w:beforeAutospacing="0" w:lineRule="auto"/>
        <w:ind w:left="720" w:hanging="360"/>
      </w:pPr>
      <w:r>
        <w:rPr>
          <w:b w:val="1"/>
          <w:bCs w:val="1"/>
          <w:rtl w:val="0"/>
        </w:rPr>
        <w:t xml:space="preserve">CA:</w:t>
      </w:r>
      <w:r>
        <w:rPr>
          <w:rtl w:val="0"/>
        </w:rPr>
        <w:t xml:space="preserve"> El indicador debe cambiar de estado automáticamente bajo las siguientes reglas:</w:t>
      </w:r>
    </w:p>
    <w:p w:rsidR="00000000" w:rsidDel="00000000" w:rsidP="00000000" w:rsidRDefault="00000000" w:rsidRPr="00000000" w14:paraId="00000056">
      <w:pPr>
        <w:numPr>
          <w:ilvl w:val="0"/>
          <w:numId w:val="13"/>
        </w:numPr>
        <w:spacing w:after="0" w:afterAutospacing="0" w:before="0" w:beforeAutospacing="0" w:lineRule="auto"/>
        <w:ind w:left="1440" w:hanging="360"/>
        <w:rPr>
          <w:u w:val="none"/>
        </w:rPr>
      </w:pPr>
      <w:r>
        <w:rPr>
          <w:b w:val="1"/>
          <w:bCs w:val="1"/>
          <w:rtl w:val="0"/>
        </w:rPr>
        <w:t xml:space="preserve">Verde:</w:t>
      </w:r>
      <w:r>
        <w:rPr>
          <w:rtl w:val="0"/>
        </w:rPr>
        <w:t xml:space="preserve"> Cuando el 100% de los trabajadores posee su liquidación y contrato firmado y cargado para el periodo actual.</w:t>
      </w:r>
    </w:p>
    <w:p w:rsidR="00000000" w:rsidDel="00000000" w:rsidP="00000000" w:rsidRDefault="00000000" w:rsidRPr="00000000" w14:paraId="00000057">
      <w:pPr>
        <w:numPr>
          <w:ilvl w:val="0"/>
          <w:numId w:val="13"/>
        </w:numPr>
        <w:spacing w:after="0" w:afterAutospacing="0" w:before="0" w:beforeAutospacing="0" w:lineRule="auto"/>
        <w:ind w:left="1440" w:hanging="360"/>
        <w:rPr>
          <w:u w:val="none"/>
        </w:rPr>
      </w:pPr>
      <w:r>
        <w:rPr>
          <w:b w:val="1"/>
          <w:bCs w:val="1"/>
          <w:rtl w:val="0"/>
        </w:rPr>
        <w:t xml:space="preserve">Amarillo:</w:t>
      </w:r>
      <w:r>
        <w:rPr>
          <w:rtl w:val="0"/>
        </w:rPr>
        <w:t xml:space="preserve"> Cuando existen documentos generados pero aún en estado </w:t>
      </w:r>
      <w:r>
        <w:rPr>
          <w:rFonts w:ascii="Roboto Mono" w:cs="Roboto Mono" w:eastAsia="Roboto Mono" w:hAnsi="Roboto Mono"/>
          <w:color w:val="188038"/>
          <w:rtl w:val="0"/>
        </w:rPr>
        <w:t xml:space="preserve">Pendiente</w:t>
      </w:r>
      <w:r>
        <w:rPr>
          <w:rtl w:val="0"/>
        </w:rPr>
        <w:t xml:space="preserve"> o </w:t>
      </w:r>
      <w:r>
        <w:rPr>
          <w:rFonts w:ascii="Roboto Mono" w:cs="Roboto Mono" w:eastAsia="Roboto Mono" w:hAnsi="Roboto Mono"/>
          <w:color w:val="188038"/>
          <w:rtl w:val="0"/>
        </w:rPr>
        <w:t xml:space="preserve">Visto</w:t>
      </w:r>
      <w:r>
        <w:rPr>
          <w:rtl w:val="0"/>
        </w:rPr>
        <w:t xml:space="preserve"> (sin confirmación) a falta de 5 días para el cierre de mes.</w:t>
      </w:r>
    </w:p>
    <w:p w:rsidR="00000000" w:rsidDel="00000000" w:rsidP="00000000" w:rsidRDefault="00000000" w:rsidRPr="00000000" w14:paraId="00000058">
      <w:pPr>
        <w:numPr>
          <w:ilvl w:val="0"/>
          <w:numId w:val="13"/>
        </w:numPr>
        <w:spacing w:after="240" w:before="0" w:beforeAutospacing="0" w:lineRule="auto"/>
        <w:ind w:left="1440" w:hanging="360"/>
        <w:rPr>
          <w:u w:val="none"/>
        </w:rPr>
      </w:pPr>
      <w:r>
        <w:rPr>
          <w:b w:val="1"/>
          <w:bCs w:val="1"/>
          <w:rtl w:val="0"/>
        </w:rPr>
        <w:t xml:space="preserve">Rojo:</w:t>
      </w:r>
      <w:r>
        <w:rPr>
          <w:rtl w:val="0"/>
        </w:rPr>
        <w:t xml:space="preserve"> Cuando se detecta la ausencia de documentos críticos (Contratos o Liquidaciones) pasada la fecha de vencimiento legal o contractual.</w:t>
      </w:r>
    </w:p>
    <w:p w:rsidR="00000000" w:rsidDel="00000000" w:rsidP="00000000" w:rsidRDefault="00000000" w:rsidRPr="00000000" w14:paraId="00000059">
      <w:pPr>
        <w:spacing w:after="240" w:lineRule="auto"/>
        <w:rPr>
          <w:b w:val="1"/>
          <w:bCs w:val="1"/>
        </w:rPr>
      </w:pPr>
      <w:r>
        <w:br w:type="page"/>
      </w:r>
      <w:r>
        <w:rPr>
          <w:rtl w:val="0"/>
        </w:rPr>
      </w:r>
    </w:p>
    <w:p w:rsidR="00000000" w:rsidDel="00000000" w:rsidP="00000000" w:rsidRDefault="00000000" w:rsidRPr="00000000" w14:paraId="0000005A">
      <w:pPr>
        <w:spacing w:after="240" w:lineRule="auto"/>
        <w:rPr>
          <w:b w:val="1"/>
          <w:bCs w:val="1"/>
        </w:rPr>
      </w:pPr>
      <w:r>
        <w:rPr>
          <w:b w:val="1"/>
          <w:bCs w:val="1"/>
          <w:rtl w:val="0"/>
        </w:rPr>
        <w:t xml:space="preserve">RF-2.05: Exportación Normativa LRE para Mi DT</w:t>
      </w:r>
    </w:p>
    <w:p w:rsidR="00000000" w:rsidDel="00000000" w:rsidP="00000000" w:rsidRDefault="00000000" w:rsidRPr="00000000" w14:paraId="0000005B">
      <w:pPr>
        <w:numPr>
          <w:ilvl w:val="0"/>
          <w:numId w:val="15"/>
        </w:numPr>
        <w:spacing w:after="0" w:afterAutospacing="0" w:before="240" w:lineRule="auto"/>
        <w:ind w:left="720" w:hanging="360"/>
      </w:pPr>
      <w:r>
        <w:rPr>
          <w:b w:val="1"/>
          <w:bCs w:val="1"/>
          <w:rtl w:val="0"/>
        </w:rPr>
        <w:t xml:space="preserve">Especificación:</w:t>
      </w:r>
      <w:r>
        <w:rPr>
          <w:rtl w:val="0"/>
        </w:rPr>
        <w:t xml:space="preserve"> Desarrollo de un módulo de transformación de datos que consolide la información de remuneraciones de la base de datos y la convierta a los formatos estandarizados requeridos por la Dirección del Trabajo (DT).</w:t>
      </w:r>
    </w:p>
    <w:p w:rsidR="00000000" w:rsidDel="00000000" w:rsidP="00000000" w:rsidRDefault="00000000" w:rsidRPr="00000000" w14:paraId="0000005C">
      <w:pPr>
        <w:numPr>
          <w:ilvl w:val="0"/>
          <w:numId w:val="15"/>
        </w:numPr>
        <w:spacing w:after="0" w:afterAutospacing="0" w:before="0" w:beforeAutospacing="0" w:lineRule="auto"/>
        <w:ind w:left="720" w:hanging="360"/>
      </w:pPr>
      <w:r>
        <w:rPr>
          <w:b w:val="1"/>
          <w:bCs w:val="1"/>
          <w:rtl w:val="0"/>
        </w:rPr>
        <w:t xml:space="preserve">CA:</w:t>
      </w:r>
      <w:r>
        <w:rPr>
          <w:rtl w:val="0"/>
        </w:rPr>
        <w:t xml:space="preserve"> El motor de exportación debe:</w:t>
      </w:r>
    </w:p>
    <w:p w:rsidR="00000000" w:rsidDel="00000000" w:rsidP="00000000" w:rsidRDefault="00000000" w:rsidRPr="00000000" w14:paraId="0000005D">
      <w:pPr>
        <w:numPr>
          <w:ilvl w:val="1"/>
          <w:numId w:val="15"/>
        </w:numPr>
        <w:spacing w:after="0" w:afterAutospacing="0" w:before="0" w:beforeAutospacing="0" w:lineRule="auto"/>
        <w:ind w:left="1440" w:hanging="360"/>
      </w:pPr>
      <w:r>
        <w:rPr>
          <w:rtl w:val="0"/>
        </w:rPr>
        <w:t xml:space="preserve">Generar un archivo </w:t>
      </w:r>
      <w:r>
        <w:rPr>
          <w:b w:val="1"/>
          <w:bCs w:val="1"/>
          <w:rtl w:val="0"/>
        </w:rPr>
        <w:t xml:space="preserve">CSV</w:t>
      </w:r>
      <w:r>
        <w:rPr>
          <w:rtl w:val="0"/>
        </w:rPr>
        <w:t xml:space="preserve"> delimitado por punto y coma (;) con la estructura de columnas exigida en el manual técnico del LRE vigente.</w:t>
      </w:r>
    </w:p>
    <w:p w:rsidR="00000000" w:rsidDel="00000000" w:rsidP="00000000" w:rsidRDefault="00000000" w:rsidRPr="00000000" w14:paraId="0000005E">
      <w:pPr>
        <w:numPr>
          <w:ilvl w:val="1"/>
          <w:numId w:val="15"/>
        </w:numPr>
        <w:spacing w:after="0" w:afterAutospacing="0" w:before="0" w:beforeAutospacing="0" w:lineRule="auto"/>
        <w:ind w:left="1440" w:hanging="360"/>
      </w:pPr>
      <w:r>
        <w:rPr>
          <w:rtl w:val="0"/>
        </w:rPr>
        <w:t xml:space="preserve">Generar un archivo </w:t>
      </w:r>
      <w:r>
        <w:rPr>
          <w:b w:val="1"/>
          <w:bCs w:val="1"/>
          <w:rtl w:val="0"/>
        </w:rPr>
        <w:t xml:space="preserve">XML</w:t>
      </w:r>
      <w:r>
        <w:rPr>
          <w:rtl w:val="0"/>
        </w:rPr>
        <w:t xml:space="preserve"> con etiquetas anidadas validadas contra el esquema (XSD) oficial de la DT.</w:t>
      </w:r>
    </w:p>
    <w:p w:rsidR="00000000" w:rsidDel="00000000" w:rsidP="00000000" w:rsidRDefault="00000000" w:rsidRPr="00000000" w14:paraId="0000005F">
      <w:pPr>
        <w:numPr>
          <w:ilvl w:val="1"/>
          <w:numId w:val="15"/>
        </w:numPr>
        <w:spacing w:after="240" w:before="0" w:beforeAutospacing="0" w:lineRule="auto"/>
        <w:ind w:left="1440" w:hanging="360"/>
      </w:pPr>
      <w:r>
        <w:rPr>
          <w:rtl w:val="0"/>
        </w:rPr>
        <w:t xml:space="preserve">Validar que no existan campos mandatorios vacíos (como RUT, montos imponibles o días trabajados) antes de permitir la descarga.</w:t>
      </w:r>
    </w:p>
    <w:p w:rsidR="00000000" w:rsidDel="00000000" w:rsidP="00000000" w:rsidRDefault="00000000" w:rsidRPr="00000000" w14:paraId="00000060">
      <w:pPr>
        <w:rPr>
          <w:b w:val="1"/>
          <w:bCs w:val="1"/>
        </w:rPr>
      </w:pPr>
      <w:r>
        <w:rPr>
          <w:b w:val="1"/>
          <w:bCs w:val="1"/>
          <w:rtl w:val="0"/>
        </w:rPr>
        <w:t xml:space="preserve">RF-2.06: Buzón de Insumos Laborales</w:t>
      </w:r>
    </w:p>
    <w:p w:rsidR="00000000" w:rsidDel="00000000" w:rsidP="00000000" w:rsidRDefault="00000000" w:rsidRPr="00000000" w14:paraId="00000061">
      <w:pPr>
        <w:numPr>
          <w:ilvl w:val="0"/>
          <w:numId w:val="3"/>
        </w:numPr>
        <w:spacing w:after="0" w:afterAutospacing="0" w:before="240" w:lineRule="auto"/>
        <w:ind w:left="720" w:hanging="360"/>
      </w:pPr>
      <w:r>
        <w:rPr>
          <w:b w:val="1"/>
          <w:bCs w:val="1"/>
          <w:rtl w:val="0"/>
        </w:rPr>
        <w:t xml:space="preserve">Especificación:</w:t>
      </w:r>
      <w:r>
        <w:rPr>
          <w:rtl w:val="0"/>
        </w:rPr>
        <w:t xml:space="preserve"> Área de "Tránsito" que permite a la Cuenta Empresa subir archivos de respaldo (imágenes o PDF) con una capacidad máxima de 20MB por archivo.</w:t>
      </w:r>
    </w:p>
    <w:p w:rsidR="00000000" w:rsidDel="00000000" w:rsidP="00000000" w:rsidRDefault="00000000" w:rsidRPr="00000000" w14:paraId="00000062">
      <w:pPr>
        <w:numPr>
          <w:ilvl w:val="0"/>
          <w:numId w:val="3"/>
        </w:numPr>
        <w:spacing w:after="240" w:before="0" w:beforeAutospacing="0" w:lineRule="auto"/>
        <w:ind w:left="720" w:hanging="360"/>
      </w:pPr>
      <w:r>
        <w:rPr>
          <w:b w:val="1"/>
          <w:bCs w:val="1"/>
          <w:rtl w:val="0"/>
        </w:rPr>
        <w:t xml:space="preserve">CA:</w:t>
      </w:r>
      <w:r>
        <w:rPr>
          <w:rtl w:val="0"/>
        </w:rPr>
        <w:t xml:space="preserve"> Al cargar un insumo, el sistema generará una notificación inmediata en el panel de SotLoy y asignará al archivo el estado inicial de </w:t>
      </w:r>
      <w:r>
        <w:rPr>
          <w:rFonts w:ascii="Roboto Mono" w:cs="Roboto Mono" w:eastAsia="Roboto Mono" w:hAnsi="Roboto Mono"/>
          <w:color w:val="188038"/>
          <w:rtl w:val="0"/>
        </w:rPr>
        <w:t xml:space="preserve">Pendiente de Validación</w:t>
      </w:r>
      <w:r>
        <w:rPr>
          <w:rtl w:val="0"/>
        </w:rPr>
        <w:t xml:space="preserve">.</w:t>
      </w:r>
    </w:p>
    <w:p w:rsidR="00000000" w:rsidDel="00000000" w:rsidP="00000000" w:rsidRDefault="00000000" w:rsidRPr="00000000" w14:paraId="00000063">
      <w:pPr>
        <w:rPr>
          <w:b w:val="1"/>
          <w:bCs w:val="1"/>
        </w:rPr>
      </w:pPr>
      <w:r>
        <w:rPr>
          <w:b w:val="1"/>
          <w:bCs w:val="1"/>
          <w:rtl w:val="0"/>
        </w:rPr>
        <w:t xml:space="preserve">RF-2.07: Flujo de Validación, Sellado y Rechazo</w:t>
      </w:r>
    </w:p>
    <w:p w:rsidR="00000000" w:rsidDel="00000000" w:rsidP="00000000" w:rsidRDefault="00000000" w:rsidRPr="00000000" w14:paraId="00000064">
      <w:pPr>
        <w:numPr>
          <w:ilvl w:val="0"/>
          <w:numId w:val="12"/>
        </w:numPr>
        <w:spacing w:after="0" w:afterAutospacing="0" w:before="240" w:lineRule="auto"/>
        <w:ind w:left="720" w:hanging="360"/>
      </w:pPr>
      <w:r>
        <w:rPr>
          <w:b w:val="1"/>
          <w:bCs w:val="1"/>
          <w:rtl w:val="0"/>
        </w:rPr>
        <w:t xml:space="preserve">Especificación:</w:t>
      </w:r>
      <w:r>
        <w:rPr>
          <w:rtl w:val="0"/>
        </w:rPr>
        <w:t xml:space="preserve"> Proceso de mediación por parte de la consultora SotLoy para la oficialización de documentos.</w:t>
      </w:r>
    </w:p>
    <w:p w:rsidR="00000000" w:rsidDel="00000000" w:rsidP="00000000" w:rsidRDefault="00000000" w:rsidRPr="00000000" w14:paraId="00000065">
      <w:pPr>
        <w:numPr>
          <w:ilvl w:val="0"/>
          <w:numId w:val="12"/>
        </w:numPr>
        <w:spacing w:after="0" w:afterAutospacing="0" w:before="0" w:beforeAutospacing="0" w:lineRule="auto"/>
        <w:ind w:left="720" w:hanging="360"/>
      </w:pPr>
      <w:r>
        <w:rPr>
          <w:b w:val="1"/>
          <w:bCs w:val="1"/>
          <w:rtl w:val="0"/>
        </w:rPr>
        <w:t xml:space="preserve">CA 1 (Rechazo):</w:t>
      </w:r>
      <w:r>
        <w:rPr>
          <w:rtl w:val="0"/>
        </w:rPr>
        <w:t xml:space="preserve"> Al presionar "Rechazar", el sistema exigirá obligatoriamente un "Motivo de Observación" y notificará automáticamente a la Pyme.</w:t>
      </w:r>
    </w:p>
    <w:p w:rsidR="00000000" w:rsidDel="00000000" w:rsidP="00000000" w:rsidRDefault="00000000" w:rsidRPr="00000000" w14:paraId="00000066">
      <w:pPr>
        <w:numPr>
          <w:ilvl w:val="0"/>
          <w:numId w:val="12"/>
        </w:numPr>
        <w:spacing w:after="240" w:before="0" w:beforeAutospacing="0" w:lineRule="auto"/>
        <w:ind w:left="720" w:hanging="360"/>
      </w:pPr>
      <w:r>
        <w:rPr>
          <w:b w:val="1"/>
          <w:bCs w:val="1"/>
          <w:rtl w:val="0"/>
        </w:rPr>
        <w:t xml:space="preserve">CA 2 (Aprobación):</w:t>
      </w:r>
      <w:r>
        <w:rPr>
          <w:rtl w:val="0"/>
        </w:rPr>
        <w:t xml:space="preserve"> Al "Aprobar", el sistema generará el </w:t>
      </w:r>
      <w:r>
        <w:rPr>
          <w:b w:val="1"/>
          <w:bCs w:val="1"/>
          <w:rtl w:val="0"/>
        </w:rPr>
        <w:t xml:space="preserve">Hash SHA-256</w:t>
      </w:r>
      <w:r>
        <w:rPr>
          <w:rtl w:val="0"/>
        </w:rPr>
        <w:t xml:space="preserve">, moverá el archivo al repositorio oficial y creará una entrada inmutable en el </w:t>
      </w:r>
      <w:r>
        <w:rPr>
          <w:i w:val="1"/>
          <w:iCs w:val="1"/>
          <w:rtl w:val="0"/>
        </w:rPr>
        <w:t xml:space="preserve">Audit Log</w:t>
      </w:r>
      <w:r>
        <w:rPr>
          <w:rtl w:val="0"/>
        </w:rPr>
        <w:t xml:space="preserve">.</w:t>
      </w:r>
    </w:p>
    <w:p w:rsidR="00000000" w:rsidDel="00000000" w:rsidP="00000000" w:rsidRDefault="00000000" w:rsidRPr="00000000" w14:paraId="00000067">
      <w:pPr>
        <w:rPr/>
      </w:pPr>
      <w:r>
        <w:rPr>
          <w:rtl w:val="0"/>
        </w:rPr>
      </w:r>
    </w:p>
    <w:p w:rsidR="00000000" w:rsidDel="00000000" w:rsidP="00000000" w:rsidRDefault="00000000" w:rsidRPr="00000000" w14:paraId="00000068">
      <w:pPr>
        <w:pStyle w:val="Heading3"/>
        <w:keepNext w:val="0"/>
        <w:keepLines w:val="0"/>
        <w:spacing w:before="280" w:lineRule="auto"/>
        <w:ind w:left="0" w:firstLine="0"/>
        <w:rPr>
          <w:b w:val="1"/>
          <w:bCs w:val="1"/>
          <w:color w:val="000000"/>
          <w:sz w:val="26"/>
          <w:szCs w:val="26"/>
        </w:rPr>
      </w:pPr>
      <w:bookmarkStart w:colFirst="0" w:colLast="0" w:name="_mkrcobvem064" w:id="13"/>
      <w:bookmarkEnd w:id="13"/>
      <w:r>
        <w:rPr>
          <w:b w:val="1"/>
          <w:bCs w:val="1"/>
          <w:color w:val="000000"/>
          <w:sz w:val="26"/>
          <w:szCs w:val="26"/>
          <w:rtl w:val="0"/>
        </w:rPr>
        <w:t xml:space="preserve">Módulo 3: Motor de Auditoría y Trazabilidad</w:t>
      </w:r>
    </w:p>
    <w:p w:rsidR="00000000" w:rsidDel="00000000" w:rsidP="00000000" w:rsidRDefault="00000000" w:rsidRPr="00000000" w14:paraId="00000069">
      <w:pPr>
        <w:spacing w:after="240" w:before="240" w:lineRule="auto"/>
        <w:ind w:left="0" w:firstLine="0"/>
        <w:rPr>
          <w:b w:val="1"/>
          <w:bCs w:val="1"/>
        </w:rPr>
      </w:pPr>
      <w:r>
        <w:rPr>
          <w:b w:val="1"/>
          <w:bCs w:val="1"/>
          <w:rtl w:val="0"/>
        </w:rPr>
        <w:t xml:space="preserve">RF-3.01: Registro de Auditoría Inmutable</w:t>
      </w:r>
    </w:p>
    <w:p w:rsidR="00000000" w:rsidDel="00000000" w:rsidP="00000000" w:rsidRDefault="00000000" w:rsidRPr="00000000" w14:paraId="0000006A">
      <w:pPr>
        <w:numPr>
          <w:ilvl w:val="0"/>
          <w:numId w:val="18"/>
        </w:numPr>
        <w:spacing w:after="0" w:afterAutospacing="0" w:before="240" w:lineRule="auto"/>
        <w:ind w:left="720" w:hanging="360"/>
        <w:rPr>
          <w:u w:val="none"/>
        </w:rPr>
      </w:pPr>
      <w:r>
        <w:rPr>
          <w:b w:val="1"/>
          <w:bCs w:val="1"/>
          <w:rtl w:val="0"/>
        </w:rPr>
        <w:t xml:space="preserve">Especificación:</w:t>
      </w:r>
      <w:r>
        <w:rPr>
          <w:rtl w:val="0"/>
        </w:rPr>
        <w:t xml:space="preserve"> Implementación de tabla </w:t>
      </w:r>
      <w:r>
        <w:rPr>
          <w:rFonts w:ascii="Roboto Mono" w:cs="Roboto Mono" w:eastAsia="Roboto Mono" w:hAnsi="Roboto Mono"/>
          <w:color w:val="188038"/>
          <w:rtl w:val="0"/>
        </w:rPr>
        <w:t xml:space="preserve">audit_logs</w:t>
      </w:r>
      <w:r>
        <w:rPr>
          <w:rtl w:val="0"/>
        </w:rPr>
        <w:t xml:space="preserve"> con permisos de solo inserción (Append-only).</w:t>
      </w:r>
    </w:p>
    <w:p w:rsidR="00000000" w:rsidDel="00000000" w:rsidP="00000000" w:rsidRDefault="00000000" w:rsidRPr="00000000" w14:paraId="0000006B">
      <w:pPr>
        <w:numPr>
          <w:ilvl w:val="0"/>
          <w:numId w:val="18"/>
        </w:numPr>
        <w:spacing w:after="0" w:afterAutospacing="0" w:lineRule="auto"/>
        <w:ind w:left="720" w:hanging="360"/>
      </w:pPr>
      <w:r>
        <w:rPr>
          <w:rtl w:val="0"/>
        </w:rPr>
        <w:t xml:space="preserve">Se implementará mediante triggers de base de datos y RLS que impida UPDATE/DELETE en la tabla audit_logs para cualquier rol.</w:t>
      </w:r>
    </w:p>
    <w:p w:rsidR="00000000" w:rsidDel="00000000" w:rsidP="00000000" w:rsidRDefault="00000000" w:rsidRPr="00000000" w14:paraId="0000006C">
      <w:pPr>
        <w:numPr>
          <w:ilvl w:val="0"/>
          <w:numId w:val="18"/>
        </w:numPr>
        <w:spacing w:after="240" w:before="0" w:beforeAutospacing="0" w:lineRule="auto"/>
        <w:ind w:left="720" w:hanging="360"/>
        <w:rPr>
          <w:u w:val="none"/>
        </w:rPr>
      </w:pPr>
      <w:r>
        <w:rPr>
          <w:b w:val="1"/>
          <w:bCs w:val="1"/>
          <w:rtl w:val="0"/>
        </w:rPr>
        <w:t xml:space="preserve">CA:</w:t>
      </w:r>
      <w:r>
        <w:rPr>
          <w:rtl w:val="0"/>
        </w:rPr>
        <w:t xml:space="preserve"> Cualquier acción de lectura o descarga debe registrar: IP, User-Agent, Timestamp del servidor e ID de usuario. Este registro no debe ser editable ni borrable por ningún perfil de usuario.</w:t>
      </w:r>
    </w:p>
    <w:p w:rsidR="00000000" w:rsidDel="00000000" w:rsidP="00000000" w:rsidRDefault="00000000" w:rsidRPr="00000000" w14:paraId="0000006D">
      <w:pPr>
        <w:pStyle w:val="Heading3"/>
        <w:keepNext w:val="0"/>
        <w:keepLines w:val="0"/>
        <w:spacing w:before="280" w:lineRule="auto"/>
        <w:ind w:left="0" w:firstLine="0"/>
        <w:rPr>
          <w:b w:val="1"/>
          <w:bCs w:val="1"/>
          <w:color w:val="000000"/>
          <w:sz w:val="26"/>
          <w:szCs w:val="26"/>
        </w:rPr>
      </w:pPr>
      <w:bookmarkStart w:colFirst="0" w:colLast="0" w:name="_ryuc6dnqnnn" w:id="14"/>
      <w:bookmarkEnd w:id="14"/>
      <w:r>
        <w:br w:type="page"/>
      </w:r>
      <w:r>
        <w:rPr>
          <w:rtl w:val="0"/>
        </w:rPr>
      </w:r>
    </w:p>
    <w:p w:rsidR="00000000" w:rsidDel="00000000" w:rsidP="00000000" w:rsidRDefault="00000000" w:rsidRPr="00000000" w14:paraId="0000006E">
      <w:pPr>
        <w:pStyle w:val="Heading3"/>
        <w:keepNext w:val="0"/>
        <w:keepLines w:val="0"/>
        <w:spacing w:before="280" w:lineRule="auto"/>
        <w:ind w:left="0" w:firstLine="0"/>
        <w:rPr>
          <w:b w:val="1"/>
          <w:bCs w:val="1"/>
          <w:color w:val="000000"/>
          <w:sz w:val="26"/>
          <w:szCs w:val="26"/>
        </w:rPr>
      </w:pPr>
      <w:bookmarkStart w:colFirst="0" w:colLast="0" w:name="_jd7y75re1pcs" w:id="15"/>
      <w:bookmarkEnd w:id="15"/>
      <w:r>
        <w:rPr>
          <w:b w:val="1"/>
          <w:bCs w:val="1"/>
          <w:color w:val="000000"/>
          <w:sz w:val="26"/>
          <w:szCs w:val="26"/>
          <w:rtl w:val="0"/>
        </w:rPr>
        <w:t xml:space="preserve">Módulo 4: Asistente Normativo LOY (Laboral Operative Yielder)</w:t>
      </w:r>
    </w:p>
    <w:p w:rsidR="00000000" w:rsidDel="00000000" w:rsidP="00000000" w:rsidRDefault="00000000" w:rsidRPr="00000000" w14:paraId="0000006F">
      <w:pPr>
        <w:spacing w:after="240" w:before="240" w:lineRule="auto"/>
        <w:ind w:left="0" w:firstLine="0"/>
        <w:rPr>
          <w:b w:val="1"/>
          <w:bCs w:val="1"/>
        </w:rPr>
      </w:pPr>
      <w:r>
        <w:rPr>
          <w:b w:val="1"/>
          <w:bCs w:val="1"/>
          <w:rtl w:val="0"/>
        </w:rPr>
        <w:t xml:space="preserve">RF-4.01: Interfaz Conversacional LOY</w:t>
      </w:r>
    </w:p>
    <w:p w:rsidR="00000000" w:rsidDel="00000000" w:rsidP="00000000" w:rsidRDefault="00000000" w:rsidRPr="00000000" w14:paraId="00000070">
      <w:pPr>
        <w:numPr>
          <w:ilvl w:val="0"/>
          <w:numId w:val="25"/>
        </w:numPr>
        <w:spacing w:after="0" w:afterAutospacing="0" w:before="240" w:lineRule="auto"/>
        <w:ind w:left="720" w:hanging="360"/>
        <w:rPr>
          <w:u w:val="none"/>
        </w:rPr>
      </w:pPr>
      <w:r>
        <w:rPr>
          <w:b w:val="1"/>
          <w:bCs w:val="1"/>
          <w:rtl w:val="0"/>
        </w:rPr>
        <w:t xml:space="preserve">Especificación:</w:t>
      </w:r>
      <w:r>
        <w:rPr>
          <w:rtl w:val="0"/>
        </w:rPr>
        <w:t xml:space="preserve"> Chat basado en GPT-4o mini con contexto RAG.</w:t>
      </w:r>
    </w:p>
    <w:p w:rsidR="00000000" w:rsidDel="00000000" w:rsidP="00000000" w:rsidRDefault="00000000" w:rsidRPr="00000000" w14:paraId="00000071">
      <w:pPr>
        <w:numPr>
          <w:ilvl w:val="0"/>
          <w:numId w:val="25"/>
        </w:numPr>
        <w:spacing w:after="240" w:before="0" w:beforeAutospacing="0" w:lineRule="auto"/>
        <w:ind w:left="720" w:hanging="360"/>
        <w:rPr>
          <w:u w:val="none"/>
        </w:rPr>
      </w:pPr>
      <w:r>
        <w:rPr>
          <w:b w:val="1"/>
          <w:bCs w:val="1"/>
          <w:rtl w:val="0"/>
        </w:rPr>
        <w:t xml:space="preserve">CA:</w:t>
      </w:r>
      <w:r>
        <w:rPr>
          <w:rtl w:val="0"/>
        </w:rPr>
        <w:t xml:space="preserve"> LOY debe responder únicamente basándose en los documentos vectorizados en </w:t>
      </w:r>
      <w:r>
        <w:rPr>
          <w:rFonts w:ascii="Roboto Mono" w:cs="Roboto Mono" w:eastAsia="Roboto Mono" w:hAnsi="Roboto Mono"/>
          <w:color w:val="188038"/>
          <w:rtl w:val="0"/>
        </w:rPr>
        <w:t xml:space="preserve">pgvector</w:t>
      </w:r>
      <w:r>
        <w:rPr>
          <w:rtl w:val="0"/>
        </w:rPr>
        <w:t xml:space="preserve">. Si la respuesta no está en la base, debe decir: </w:t>
      </w:r>
      <w:r>
        <w:rPr>
          <w:i w:val="1"/>
          <w:iCs w:val="1"/>
          <w:rtl w:val="0"/>
        </w:rPr>
        <w:t xml:space="preserve">"No cuento con información oficial sobre ese punto"</w:t>
      </w:r>
      <w:r>
        <w:rPr>
          <w:rtl w:val="0"/>
        </w:rPr>
        <w:t xml:space="preserve">.</w:t>
      </w:r>
    </w:p>
    <w:p w:rsidR="00000000" w:rsidDel="00000000" w:rsidP="00000000" w:rsidRDefault="00000000" w:rsidRPr="00000000" w14:paraId="00000072">
      <w:pPr>
        <w:spacing w:after="240" w:before="240" w:lineRule="auto"/>
        <w:ind w:left="0" w:firstLine="0"/>
        <w:rPr>
          <w:b w:val="1"/>
          <w:bCs w:val="1"/>
        </w:rPr>
      </w:pPr>
      <w:r>
        <w:rPr>
          <w:b w:val="1"/>
          <w:bCs w:val="1"/>
          <w:rtl w:val="0"/>
        </w:rPr>
        <w:t xml:space="preserve">RF-4.02: Citación de Fuentes Oficiales</w:t>
      </w:r>
    </w:p>
    <w:p w:rsidR="00000000" w:rsidDel="00000000" w:rsidP="00000000" w:rsidRDefault="00000000" w:rsidRPr="00000000" w14:paraId="00000073">
      <w:pPr>
        <w:numPr>
          <w:ilvl w:val="0"/>
          <w:numId w:val="16"/>
        </w:numPr>
        <w:spacing w:after="0" w:afterAutospacing="0" w:before="240" w:lineRule="auto"/>
        <w:ind w:left="720" w:hanging="360"/>
        <w:rPr>
          <w:u w:val="none"/>
        </w:rPr>
      </w:pPr>
      <w:r>
        <w:rPr>
          <w:b w:val="1"/>
          <w:bCs w:val="1"/>
          <w:rtl w:val="0"/>
        </w:rPr>
        <w:t xml:space="preserve">Especificación:</w:t>
      </w:r>
      <w:r>
        <w:rPr>
          <w:rtl w:val="0"/>
        </w:rPr>
        <w:t xml:space="preserve"> El motor RAG debe extraer los metadatos de la fuente.</w:t>
      </w:r>
    </w:p>
    <w:p w:rsidR="00000000" w:rsidDel="00000000" w:rsidP="00000000" w:rsidRDefault="00000000" w:rsidRPr="00000000" w14:paraId="00000074">
      <w:pPr>
        <w:numPr>
          <w:ilvl w:val="0"/>
          <w:numId w:val="16"/>
        </w:numPr>
        <w:spacing w:after="240" w:before="0" w:beforeAutospacing="0" w:lineRule="auto"/>
        <w:ind w:left="720" w:hanging="360"/>
        <w:rPr>
          <w:u w:val="none"/>
        </w:rPr>
      </w:pPr>
      <w:r>
        <w:rPr>
          <w:b w:val="1"/>
          <w:bCs w:val="1"/>
          <w:rtl w:val="0"/>
        </w:rPr>
        <w:t xml:space="preserve">CA:</w:t>
      </w:r>
      <w:r>
        <w:rPr>
          <w:rtl w:val="0"/>
        </w:rPr>
        <w:t xml:space="preserve"> Cada respuesta de LOY debe incluir al final una sección de "Fuentes Consultadas" con el nombre de la ley o dictamen de la DT correspondiente.</w:t>
      </w:r>
    </w:p>
    <w:p w:rsidR="00000000" w:rsidDel="00000000" w:rsidP="00000000" w:rsidRDefault="00000000" w:rsidRPr="00000000" w14:paraId="00000075">
      <w:pPr>
        <w:spacing w:after="240" w:lineRule="auto"/>
        <w:rPr>
          <w:b w:val="1"/>
          <w:bCs w:val="1"/>
        </w:rPr>
      </w:pPr>
      <w:r>
        <w:rPr>
          <w:b w:val="1"/>
          <w:bCs w:val="1"/>
          <w:rtl w:val="0"/>
        </w:rPr>
        <w:t xml:space="preserve">RF-4.03: Web Spider Automatizado (Cron Job)</w:t>
      </w:r>
    </w:p>
    <w:p w:rsidR="00000000" w:rsidDel="00000000" w:rsidP="00000000" w:rsidRDefault="00000000" w:rsidRPr="00000000" w14:paraId="00000076">
      <w:pPr>
        <w:numPr>
          <w:ilvl w:val="0"/>
          <w:numId w:val="17"/>
        </w:numPr>
        <w:spacing w:after="0" w:afterAutospacing="0" w:before="240" w:lineRule="auto"/>
        <w:ind w:left="720" w:hanging="360"/>
      </w:pPr>
      <w:r>
        <w:rPr>
          <w:b w:val="1"/>
          <w:bCs w:val="1"/>
          <w:rtl w:val="0"/>
        </w:rPr>
        <w:t xml:space="preserve">Implementación:</w:t>
      </w:r>
      <w:r>
        <w:rPr>
          <w:rtl w:val="0"/>
        </w:rPr>
        <w:t xml:space="preserve"> Uso de </w:t>
      </w:r>
      <w:r>
        <w:rPr>
          <w:rFonts w:ascii="Roboto Mono" w:cs="Roboto Mono" w:eastAsia="Roboto Mono" w:hAnsi="Roboto Mono"/>
          <w:color w:val="188038"/>
          <w:rtl w:val="0"/>
        </w:rPr>
        <w:t xml:space="preserve">pg_cron</w:t>
      </w:r>
      <w:r>
        <w:rPr>
          <w:rtl w:val="0"/>
        </w:rPr>
        <w:t xml:space="preserve"> en Supabase para llamar a una </w:t>
      </w:r>
      <w:r>
        <w:rPr>
          <w:b w:val="1"/>
          <w:bCs w:val="1"/>
          <w:rtl w:val="0"/>
        </w:rPr>
        <w:t xml:space="preserve">Edge Function</w:t>
      </w:r>
      <w:r>
        <w:rPr>
          <w:rtl w:val="0"/>
        </w:rPr>
        <w:t xml:space="preserve"> (vía </w:t>
      </w:r>
      <w:r>
        <w:rPr>
          <w:rFonts w:ascii="Roboto Mono" w:cs="Roboto Mono" w:eastAsia="Roboto Mono" w:hAnsi="Roboto Mono"/>
          <w:color w:val="188038"/>
          <w:rtl w:val="0"/>
        </w:rPr>
        <w:t xml:space="preserve">pg_net</w:t>
      </w:r>
      <w:r>
        <w:rPr>
          <w:rtl w:val="0"/>
        </w:rPr>
        <w:t xml:space="preserve">) cada jueves a las 00:00 AM.</w:t>
      </w:r>
    </w:p>
    <w:p w:rsidR="00000000" w:rsidDel="00000000" w:rsidP="00000000" w:rsidRDefault="00000000" w:rsidRPr="00000000" w14:paraId="00000077">
      <w:pPr>
        <w:numPr>
          <w:ilvl w:val="0"/>
          <w:numId w:val="17"/>
        </w:numPr>
        <w:spacing w:after="240" w:before="0" w:beforeAutospacing="0" w:lineRule="auto"/>
        <w:ind w:left="720" w:hanging="360"/>
      </w:pPr>
      <w:r>
        <w:rPr>
          <w:b w:val="1"/>
          <w:bCs w:val="1"/>
          <w:rtl w:val="0"/>
        </w:rPr>
        <w:t xml:space="preserve">CA:</w:t>
      </w:r>
      <w:r>
        <w:rPr>
          <w:rtl w:val="0"/>
        </w:rPr>
        <w:t xml:space="preserve"> El script debe respetar </w:t>
      </w:r>
      <w:r>
        <w:rPr>
          <w:rFonts w:ascii="Roboto Mono" w:cs="Roboto Mono" w:eastAsia="Roboto Mono" w:hAnsi="Roboto Mono"/>
          <w:color w:val="188038"/>
          <w:rtl w:val="0"/>
        </w:rPr>
        <w:t xml:space="preserve">robots.txt</w:t>
      </w:r>
      <w:r>
        <w:rPr>
          <w:rtl w:val="0"/>
        </w:rPr>
        <w:t xml:space="preserve"> y tener un </w:t>
      </w:r>
      <w:r>
        <w:rPr>
          <w:i w:val="1"/>
          <w:iCs w:val="1"/>
          <w:rtl w:val="0"/>
        </w:rPr>
        <w:t xml:space="preserve">delay</w:t>
      </w:r>
      <w:r>
        <w:rPr>
          <w:rtl w:val="0"/>
        </w:rPr>
        <w:t xml:space="preserve"> de 3 seg entre peticiones para evitar bloqueos.</w:t>
      </w:r>
    </w:p>
    <w:p w:rsidR="00000000" w:rsidDel="00000000" w:rsidP="00000000" w:rsidRDefault="00000000" w:rsidRPr="00000000" w14:paraId="00000078">
      <w:pPr>
        <w:spacing w:after="240" w:before="240" w:lineRule="auto"/>
        <w:ind w:left="0" w:firstLine="0"/>
        <w:rPr>
          <w:b w:val="1"/>
          <w:bCs w:val="1"/>
        </w:rPr>
      </w:pPr>
      <w:r>
        <w:rPr>
          <w:b w:val="1"/>
          <w:bCs w:val="1"/>
          <w:rtl w:val="0"/>
        </w:rPr>
        <w:t xml:space="preserve">RF-4.04: Gatekeeper de Autorización Manual</w:t>
      </w:r>
    </w:p>
    <w:p w:rsidR="00000000" w:rsidDel="00000000" w:rsidP="00000000" w:rsidRDefault="00000000" w:rsidRPr="00000000" w14:paraId="00000079">
      <w:pPr>
        <w:numPr>
          <w:ilvl w:val="0"/>
          <w:numId w:val="26"/>
        </w:numPr>
        <w:spacing w:after="0" w:afterAutospacing="0" w:before="240" w:lineRule="auto"/>
        <w:ind w:left="720" w:hanging="360"/>
        <w:rPr>
          <w:u w:val="none"/>
        </w:rPr>
      </w:pPr>
      <w:r>
        <w:rPr>
          <w:b w:val="1"/>
          <w:bCs w:val="1"/>
          <w:rtl w:val="0"/>
        </w:rPr>
        <w:t xml:space="preserve">Especificación:</w:t>
      </w:r>
      <w:r>
        <w:rPr>
          <w:rtl w:val="0"/>
        </w:rPr>
        <w:t xml:space="preserve"> Panel de revisión para el Super Admin.</w:t>
      </w:r>
    </w:p>
    <w:p w:rsidR="00000000" w:rsidDel="00000000" w:rsidP="00000000" w:rsidRDefault="00000000" w:rsidRPr="00000000" w14:paraId="0000007A">
      <w:pPr>
        <w:numPr>
          <w:ilvl w:val="0"/>
          <w:numId w:val="26"/>
        </w:numPr>
        <w:spacing w:after="240" w:before="0" w:beforeAutospacing="0" w:lineRule="auto"/>
        <w:ind w:left="720" w:hanging="360"/>
        <w:rPr>
          <w:u w:val="none"/>
        </w:rPr>
      </w:pPr>
      <w:r>
        <w:rPr>
          <w:b w:val="1"/>
          <w:bCs w:val="1"/>
          <w:rtl w:val="0"/>
        </w:rPr>
        <w:t xml:space="preserve">CA:</w:t>
      </w:r>
      <w:r>
        <w:rPr>
          <w:rtl w:val="0"/>
        </w:rPr>
        <w:t xml:space="preserve"> Ninguna normativa extraída por el Spider será accesible para LOY hasta que el Super Admin presione el botón "Autorizar Re-indexación" en el Dashboard.</w:t>
      </w:r>
    </w:p>
    <w:p w:rsidR="00000000" w:rsidDel="00000000" w:rsidP="00000000" w:rsidRDefault="00000000" w:rsidRPr="00000000" w14:paraId="0000007B">
      <w:pPr>
        <w:pStyle w:val="Heading1"/>
        <w:keepNext w:val="0"/>
        <w:keepLines w:val="0"/>
        <w:spacing w:before="280" w:lineRule="auto"/>
        <w:ind w:left="0" w:firstLine="0"/>
        <w:rPr>
          <w:b w:val="1"/>
          <w:bCs w:val="1"/>
        </w:rPr>
      </w:pPr>
      <w:bookmarkStart w:colFirst="0" w:colLast="0" w:name="_2rtg2hnbnitw" w:id="16"/>
      <w:bookmarkEnd w:id="16"/>
      <w:r>
        <w:rPr>
          <w:b w:val="1"/>
          <w:bCs w:val="1"/>
          <w:rtl w:val="0"/>
        </w:rPr>
        <w:t xml:space="preserve">4. Requerimientos No Funcionales (RNF)</w:t>
      </w:r>
    </w:p>
    <w:p w:rsidR="00000000" w:rsidDel="00000000" w:rsidP="00000000" w:rsidRDefault="00000000" w:rsidRPr="00000000" w14:paraId="0000007C">
      <w:pPr>
        <w:pStyle w:val="Heading4"/>
        <w:keepNext w:val="0"/>
        <w:keepLines w:val="0"/>
        <w:spacing w:after="40" w:before="240" w:lineRule="auto"/>
        <w:ind w:left="0" w:firstLine="0"/>
        <w:rPr>
          <w:b w:val="1"/>
          <w:bCs w:val="1"/>
          <w:color w:val="000000"/>
          <w:sz w:val="22"/>
          <w:szCs w:val="22"/>
        </w:rPr>
      </w:pPr>
      <w:bookmarkStart w:colFirst="0" w:colLast="0" w:name="_b409jzo1gfj6" w:id="17"/>
      <w:bookmarkEnd w:id="17"/>
      <w:r>
        <w:rPr>
          <w:b w:val="1"/>
          <w:bCs w:val="1"/>
          <w:color w:val="000000"/>
          <w:sz w:val="22"/>
          <w:szCs w:val="22"/>
          <w:rtl w:val="0"/>
        </w:rPr>
        <w:t xml:space="preserve">Modulo 1: Seguridad y Criptografía</w:t>
      </w:r>
    </w:p>
    <w:p w:rsidR="00000000" w:rsidDel="00000000" w:rsidP="00000000" w:rsidRDefault="00000000" w:rsidRPr="00000000" w14:paraId="0000007D">
      <w:pPr>
        <w:spacing w:after="240" w:before="240" w:lineRule="auto"/>
        <w:ind w:left="0" w:firstLine="0"/>
        <w:rPr>
          <w:b w:val="1"/>
          <w:bCs w:val="1"/>
        </w:rPr>
      </w:pPr>
      <w:r>
        <w:rPr>
          <w:b w:val="1"/>
          <w:bCs w:val="1"/>
          <w:rtl w:val="0"/>
        </w:rPr>
        <w:t xml:space="preserve">RNF-1.01: Hash de Contraseñas</w:t>
      </w:r>
    </w:p>
    <w:p w:rsidR="00000000" w:rsidDel="00000000" w:rsidP="00000000" w:rsidRDefault="00000000" w:rsidRPr="00000000" w14:paraId="0000007E">
      <w:pPr>
        <w:numPr>
          <w:ilvl w:val="0"/>
          <w:numId w:val="30"/>
        </w:numPr>
        <w:spacing w:after="240" w:before="240" w:lineRule="auto"/>
        <w:ind w:left="720" w:hanging="360"/>
        <w:rPr>
          <w:u w:val="none"/>
        </w:rPr>
      </w:pPr>
      <w:r>
        <w:rPr>
          <w:b w:val="1"/>
          <w:bCs w:val="1"/>
          <w:rtl w:val="0"/>
        </w:rPr>
        <w:t xml:space="preserve">Especificación:</w:t>
      </w:r>
      <w:r>
        <w:rPr>
          <w:rtl w:val="0"/>
        </w:rPr>
        <w:t xml:space="preserve"> Todas las credenciales de acceso deben ser procesadas mediante el algoritmo de derivación de claves </w:t>
      </w:r>
      <w:r>
        <w:rPr>
          <w:b w:val="1"/>
          <w:bCs w:val="1"/>
          <w:rtl w:val="0"/>
        </w:rPr>
        <w:t xml:space="preserve">Argon2id</w:t>
      </w:r>
      <w:r>
        <w:rPr>
          <w:rtl w:val="0"/>
        </w:rPr>
        <w:t xml:space="preserve"> antes de su almacenamiento en la base de datos.</w:t>
      </w:r>
    </w:p>
    <w:p w:rsidR="00000000" w:rsidDel="00000000" w:rsidP="00000000" w:rsidRDefault="00000000" w:rsidRPr="00000000" w14:paraId="0000007F">
      <w:pPr>
        <w:spacing w:after="240" w:before="240" w:lineRule="auto"/>
        <w:ind w:left="0" w:firstLine="0"/>
        <w:rPr>
          <w:b w:val="1"/>
          <w:bCs w:val="1"/>
        </w:rPr>
      </w:pPr>
      <w:r>
        <w:rPr>
          <w:b w:val="1"/>
          <w:bCs w:val="1"/>
          <w:rtl w:val="0"/>
        </w:rPr>
        <w:t xml:space="preserve">RNF-1.02: Gestión de Sesiones (JWT)</w:t>
      </w:r>
    </w:p>
    <w:p w:rsidR="00000000" w:rsidDel="00000000" w:rsidP="00000000" w:rsidRDefault="00000000" w:rsidRPr="00000000" w14:paraId="00000080">
      <w:pPr>
        <w:numPr>
          <w:ilvl w:val="0"/>
          <w:numId w:val="10"/>
        </w:numPr>
        <w:spacing w:after="240" w:before="240" w:lineRule="auto"/>
        <w:ind w:left="720" w:hanging="360"/>
        <w:rPr>
          <w:u w:val="none"/>
        </w:rPr>
      </w:pPr>
      <w:r>
        <w:rPr>
          <w:b w:val="1"/>
          <w:bCs w:val="1"/>
          <w:rtl w:val="0"/>
        </w:rPr>
        <w:t xml:space="preserve">Especificación:</w:t>
      </w:r>
      <w:r>
        <w:rPr>
          <w:rtl w:val="0"/>
        </w:rPr>
        <w:t xml:space="preserve"> La autenticación se manejará mediante </w:t>
      </w:r>
      <w:r>
        <w:rPr>
          <w:b w:val="1"/>
          <w:bCs w:val="1"/>
          <w:rtl w:val="0"/>
        </w:rPr>
        <w:t xml:space="preserve">JSON Web Tokens (JWT)</w:t>
      </w:r>
      <w:r>
        <w:rPr>
          <w:rtl w:val="0"/>
        </w:rPr>
        <w:t xml:space="preserve"> con una política de rotación de tokens y un tiempo de expiración máximo de 8 horas.</w:t>
      </w:r>
    </w:p>
    <w:p w:rsidR="00000000" w:rsidDel="00000000" w:rsidP="00000000" w:rsidRDefault="00000000" w:rsidRPr="00000000" w14:paraId="00000081">
      <w:pPr>
        <w:spacing w:after="240" w:before="240" w:lineRule="auto"/>
        <w:ind w:left="0" w:firstLine="0"/>
        <w:rPr>
          <w:b w:val="1"/>
          <w:bCs w:val="1"/>
        </w:rPr>
      </w:pPr>
      <w:r>
        <w:rPr>
          <w:b w:val="1"/>
          <w:bCs w:val="1"/>
          <w:rtl w:val="0"/>
        </w:rPr>
        <w:t xml:space="preserve">RNF-1.03: Encriptación en Reposo y Tránsito</w:t>
      </w:r>
    </w:p>
    <w:p w:rsidR="00000000" w:rsidDel="00000000" w:rsidP="00000000" w:rsidRDefault="00000000" w:rsidRPr="00000000" w14:paraId="00000082">
      <w:pPr>
        <w:numPr>
          <w:ilvl w:val="0"/>
          <w:numId w:val="23"/>
        </w:numPr>
        <w:spacing w:after="240" w:before="240" w:lineRule="auto"/>
        <w:ind w:left="720" w:hanging="360"/>
        <w:rPr>
          <w:u w:val="none"/>
        </w:rPr>
      </w:pPr>
      <w:r>
        <w:rPr>
          <w:b w:val="1"/>
          <w:bCs w:val="1"/>
          <w:rtl w:val="0"/>
        </w:rPr>
        <w:t xml:space="preserve">Especificación:</w:t>
      </w:r>
      <w:r>
        <w:rPr>
          <w:rtl w:val="0"/>
        </w:rPr>
        <w:t xml:space="preserve"> Los documentos PDF se alojarán en </w:t>
      </w:r>
      <w:r>
        <w:rPr>
          <w:b w:val="1"/>
          <w:bCs w:val="1"/>
          <w:rtl w:val="0"/>
        </w:rPr>
        <w:t xml:space="preserve">Supabase Storage</w:t>
      </w:r>
      <w:r>
        <w:rPr>
          <w:rtl w:val="0"/>
        </w:rPr>
        <w:t xml:space="preserve"> bajo el estándar de cifrado </w:t>
      </w:r>
      <w:r>
        <w:rPr>
          <w:b w:val="1"/>
          <w:bCs w:val="1"/>
          <w:rtl w:val="0"/>
        </w:rPr>
        <w:t xml:space="preserve">AES-256</w:t>
      </w:r>
      <w:r>
        <w:rPr>
          <w:rtl w:val="0"/>
        </w:rPr>
        <w:t xml:space="preserve">. Toda comunicación entre el cliente y el servidor deberá realizarse mediante protocolos </w:t>
      </w:r>
      <w:r>
        <w:rPr>
          <w:b w:val="1"/>
          <w:bCs w:val="1"/>
          <w:rtl w:val="0"/>
        </w:rPr>
        <w:t xml:space="preserve">TLS 1.2</w:t>
      </w:r>
      <w:r>
        <w:rPr>
          <w:rtl w:val="0"/>
        </w:rPr>
        <w:t xml:space="preserve"> o superior.</w:t>
      </w:r>
    </w:p>
    <w:p w:rsidR="00000000" w:rsidDel="00000000" w:rsidP="00000000" w:rsidRDefault="00000000" w:rsidRPr="00000000" w14:paraId="00000083">
      <w:pPr>
        <w:pStyle w:val="Heading4"/>
        <w:keepNext w:val="0"/>
        <w:keepLines w:val="0"/>
        <w:spacing w:after="40" w:before="240" w:lineRule="auto"/>
        <w:ind w:left="0" w:firstLine="0"/>
        <w:rPr>
          <w:b w:val="1"/>
          <w:bCs w:val="1"/>
          <w:color w:val="000000"/>
          <w:sz w:val="22"/>
          <w:szCs w:val="22"/>
        </w:rPr>
      </w:pPr>
      <w:bookmarkStart w:colFirst="0" w:colLast="0" w:name="_5fct6nlbk7tu" w:id="18"/>
      <w:bookmarkEnd w:id="18"/>
      <w:r>
        <w:rPr>
          <w:b w:val="1"/>
          <w:bCs w:val="1"/>
          <w:color w:val="000000"/>
          <w:sz w:val="22"/>
          <w:szCs w:val="22"/>
          <w:rtl w:val="0"/>
        </w:rPr>
        <w:t xml:space="preserve">Modulo 2: Rendimiento, Disponibilidad e Infraestructura</w:t>
      </w:r>
    </w:p>
    <w:p w:rsidR="00000000" w:rsidDel="00000000" w:rsidP="00000000" w:rsidRDefault="00000000" w:rsidRPr="00000000" w14:paraId="00000084">
      <w:pPr>
        <w:spacing w:after="240" w:before="240" w:lineRule="auto"/>
        <w:ind w:left="0" w:firstLine="0"/>
        <w:rPr>
          <w:b w:val="1"/>
          <w:bCs w:val="1"/>
        </w:rPr>
      </w:pPr>
      <w:r>
        <w:rPr>
          <w:b w:val="1"/>
          <w:bCs w:val="1"/>
          <w:rtl w:val="0"/>
        </w:rPr>
        <w:t xml:space="preserve">RNF-2.01: Gestión de Tareas Asíncronas</w:t>
      </w:r>
    </w:p>
    <w:p w:rsidR="00000000" w:rsidDel="00000000" w:rsidP="00000000" w:rsidRDefault="00000000" w:rsidRPr="00000000" w14:paraId="00000085">
      <w:pPr>
        <w:numPr>
          <w:ilvl w:val="0"/>
          <w:numId w:val="27"/>
        </w:numPr>
        <w:spacing w:after="0" w:afterAutospacing="0" w:before="240" w:lineRule="auto"/>
        <w:ind w:left="720" w:hanging="360"/>
        <w:rPr>
          <w:u w:val="none"/>
        </w:rPr>
      </w:pPr>
      <w:r>
        <w:rPr>
          <w:b w:val="1"/>
          <w:bCs w:val="1"/>
          <w:rtl w:val="0"/>
        </w:rPr>
        <w:t xml:space="preserve">Especificación:</w:t>
      </w:r>
      <w:r>
        <w:rPr>
          <w:rtl w:val="0"/>
        </w:rPr>
        <w:t xml:space="preserve"> Los procesos de alta carga de cómputo, como el </w:t>
      </w:r>
      <w:r>
        <w:rPr>
          <w:i w:val="1"/>
          <w:iCs w:val="1"/>
          <w:rtl w:val="0"/>
        </w:rPr>
        <w:t xml:space="preserve">Web Spider</w:t>
      </w:r>
      <w:r>
        <w:rPr>
          <w:rtl w:val="0"/>
        </w:rPr>
        <w:t xml:space="preserve"> y la vectorización de datos, se ejecutarán de forma aislada mediante </w:t>
      </w:r>
      <w:r>
        <w:rPr>
          <w:b w:val="1"/>
          <w:bCs w:val="1"/>
          <w:rtl w:val="0"/>
        </w:rPr>
        <w:t xml:space="preserve">Supabase Edge Functions</w:t>
      </w:r>
      <w:r>
        <w:rPr>
          <w:rtl w:val="0"/>
        </w:rPr>
        <w:t xml:space="preserve">.</w:t>
      </w:r>
    </w:p>
    <w:p w:rsidR="00000000" w:rsidDel="00000000" w:rsidP="00000000" w:rsidRDefault="00000000" w:rsidRPr="00000000" w14:paraId="00000086">
      <w:pPr>
        <w:numPr>
          <w:ilvl w:val="0"/>
          <w:numId w:val="27"/>
        </w:numPr>
        <w:spacing w:after="240" w:before="0" w:beforeAutospacing="0" w:lineRule="auto"/>
        <w:ind w:left="720" w:hanging="360"/>
        <w:rPr>
          <w:u w:val="none"/>
        </w:rPr>
      </w:pPr>
      <w:r>
        <w:rPr>
          <w:b w:val="1"/>
          <w:bCs w:val="1"/>
          <w:rtl w:val="0"/>
        </w:rPr>
        <w:t xml:space="preserve">Detalle Técnico:</w:t>
      </w:r>
      <w:r>
        <w:rPr>
          <w:rtl w:val="0"/>
        </w:rPr>
        <w:t xml:space="preserve"> Se utilizará la extensión </w:t>
      </w:r>
      <w:r>
        <w:rPr>
          <w:b w:val="1"/>
          <w:bCs w:val="1"/>
          <w:rtl w:val="0"/>
        </w:rPr>
        <w:t xml:space="preserve">pg_cron</w:t>
      </w:r>
      <w:r>
        <w:rPr>
          <w:rtl w:val="0"/>
        </w:rPr>
        <w:t xml:space="preserve"> para la programación de tareas, garantizando que el hilo principal de la API permanezca disponible para las solicitudes de los usuarios.</w:t>
      </w:r>
    </w:p>
    <w:p w:rsidR="00000000" w:rsidDel="00000000" w:rsidP="00000000" w:rsidRDefault="00000000" w:rsidRPr="00000000" w14:paraId="00000087">
      <w:pPr>
        <w:spacing w:after="240" w:before="240" w:lineRule="auto"/>
        <w:ind w:left="0" w:firstLine="0"/>
        <w:rPr>
          <w:b w:val="1"/>
          <w:bCs w:val="1"/>
        </w:rPr>
      </w:pPr>
      <w:r>
        <w:rPr>
          <w:b w:val="1"/>
          <w:bCs w:val="1"/>
          <w:rtl w:val="0"/>
        </w:rPr>
        <w:t xml:space="preserve">RNF-2.02: Rendimiento de Consultas y Transacciones</w:t>
      </w:r>
    </w:p>
    <w:p w:rsidR="00000000" w:rsidDel="00000000" w:rsidP="00000000" w:rsidRDefault="00000000" w:rsidRPr="00000000" w14:paraId="00000088">
      <w:pPr>
        <w:numPr>
          <w:ilvl w:val="0"/>
          <w:numId w:val="28"/>
        </w:numPr>
        <w:spacing w:after="0" w:afterAutospacing="0" w:before="240" w:lineRule="auto"/>
        <w:ind w:left="720" w:hanging="360"/>
        <w:rPr>
          <w:u w:val="none"/>
        </w:rPr>
      </w:pPr>
      <w:r>
        <w:rPr>
          <w:b w:val="1"/>
          <w:bCs w:val="1"/>
          <w:rtl w:val="0"/>
        </w:rPr>
        <w:t xml:space="preserve">Especificación:</w:t>
      </w:r>
      <w:r>
        <w:rPr>
          <w:rtl w:val="0"/>
        </w:rPr>
        <w:t xml:space="preserve"> El motor de base de datos debe garantizar propiedades </w:t>
      </w:r>
      <w:r>
        <w:rPr>
          <w:b w:val="1"/>
          <w:bCs w:val="1"/>
          <w:rtl w:val="0"/>
        </w:rPr>
        <w:t xml:space="preserve">ACID</w:t>
      </w:r>
      <w:r>
        <w:rPr>
          <w:rtl w:val="0"/>
        </w:rPr>
        <w:t xml:space="preserve">.</w:t>
      </w:r>
    </w:p>
    <w:p w:rsidR="00000000" w:rsidDel="00000000" w:rsidP="00000000" w:rsidRDefault="00000000" w:rsidRPr="00000000" w14:paraId="00000089">
      <w:pPr>
        <w:numPr>
          <w:ilvl w:val="0"/>
          <w:numId w:val="28"/>
        </w:numPr>
        <w:spacing w:after="240" w:before="0" w:beforeAutospacing="0" w:lineRule="auto"/>
        <w:ind w:left="720" w:hanging="360"/>
        <w:rPr>
          <w:u w:val="none"/>
        </w:rPr>
      </w:pPr>
      <w:r>
        <w:rPr>
          <w:b w:val="1"/>
          <w:bCs w:val="1"/>
          <w:rtl w:val="0"/>
        </w:rPr>
        <w:t xml:space="preserve">CA:</w:t>
      </w:r>
      <w:r>
        <w:rPr>
          <w:rtl w:val="0"/>
        </w:rPr>
        <w:t xml:space="preserve"> El tiempo de respuesta de la API deberá ser inferior a 2 segundos para consultas relacionales simples y menor a 5 segundos para búsquedas semánticas vectoriales.</w:t>
      </w:r>
    </w:p>
    <w:p w:rsidR="00000000" w:rsidDel="00000000" w:rsidP="00000000" w:rsidRDefault="00000000" w:rsidRPr="00000000" w14:paraId="0000008A">
      <w:pPr>
        <w:pStyle w:val="Heading4"/>
        <w:keepNext w:val="0"/>
        <w:keepLines w:val="0"/>
        <w:spacing w:after="40" w:before="240" w:lineRule="auto"/>
        <w:ind w:left="0" w:firstLine="0"/>
        <w:rPr>
          <w:b w:val="1"/>
          <w:bCs w:val="1"/>
          <w:color w:val="000000"/>
          <w:sz w:val="22"/>
          <w:szCs w:val="22"/>
        </w:rPr>
      </w:pPr>
      <w:bookmarkStart w:colFirst="0" w:colLast="0" w:name="_bajxkdbobud5" w:id="19"/>
      <w:bookmarkEnd w:id="19"/>
      <w:r>
        <w:rPr>
          <w:b w:val="1"/>
          <w:bCs w:val="1"/>
          <w:color w:val="000000"/>
          <w:sz w:val="22"/>
          <w:szCs w:val="22"/>
          <w:rtl w:val="0"/>
        </w:rPr>
        <w:t xml:space="preserve">Modulo 3: Usabilidad, UX y Frontend</w:t>
      </w:r>
    </w:p>
    <w:p w:rsidR="00000000" w:rsidDel="00000000" w:rsidP="00000000" w:rsidRDefault="00000000" w:rsidRPr="00000000" w14:paraId="0000008B">
      <w:pPr>
        <w:spacing w:after="240" w:before="240" w:lineRule="auto"/>
        <w:ind w:left="0" w:firstLine="0"/>
        <w:rPr>
          <w:b w:val="1"/>
          <w:bCs w:val="1"/>
        </w:rPr>
      </w:pPr>
      <w:r>
        <w:rPr>
          <w:b w:val="1"/>
          <w:bCs w:val="1"/>
          <w:rtl w:val="0"/>
        </w:rPr>
        <w:t xml:space="preserve">RNF-3.01: Diseño Adaptativo (Mobile-First)</w:t>
      </w:r>
    </w:p>
    <w:p w:rsidR="00000000" w:rsidDel="00000000" w:rsidP="00000000" w:rsidRDefault="00000000" w:rsidRPr="00000000" w14:paraId="0000008C">
      <w:pPr>
        <w:numPr>
          <w:ilvl w:val="0"/>
          <w:numId w:val="8"/>
        </w:numPr>
        <w:spacing w:after="240" w:before="240" w:lineRule="auto"/>
        <w:ind w:left="720" w:hanging="360"/>
        <w:rPr>
          <w:u w:val="none"/>
        </w:rPr>
      </w:pPr>
      <w:r>
        <w:rPr>
          <w:b w:val="1"/>
          <w:bCs w:val="1"/>
          <w:rtl w:val="0"/>
        </w:rPr>
        <w:t xml:space="preserve">Especificación:</w:t>
      </w:r>
      <w:r>
        <w:rPr>
          <w:rtl w:val="0"/>
        </w:rPr>
        <w:t xml:space="preserve"> La interfaz de usuario se desarrollará utilizando </w:t>
      </w:r>
      <w:r>
        <w:rPr>
          <w:b w:val="1"/>
          <w:bCs w:val="1"/>
          <w:rtl w:val="0"/>
        </w:rPr>
        <w:t xml:space="preserve">React 18 (Vite)</w:t>
      </w:r>
      <w:r>
        <w:rPr>
          <w:rtl w:val="0"/>
        </w:rPr>
        <w:t xml:space="preserve"> y </w:t>
      </w:r>
      <w:r>
        <w:rPr>
          <w:b w:val="1"/>
          <w:bCs w:val="1"/>
          <w:rtl w:val="0"/>
        </w:rPr>
        <w:t xml:space="preserve">Tailwind CSS</w:t>
      </w:r>
      <w:r>
        <w:rPr>
          <w:rtl w:val="0"/>
        </w:rPr>
        <w:t xml:space="preserve">, priorizando la usabilidad en dispositivos móviles para facilitar la firma y visualización de documentos a los trabajadores.</w:t>
      </w:r>
    </w:p>
    <w:p w:rsidR="00000000" w:rsidDel="00000000" w:rsidP="00000000" w:rsidRDefault="00000000" w:rsidRPr="00000000" w14:paraId="0000008D">
      <w:pPr>
        <w:spacing w:after="240" w:before="240" w:lineRule="auto"/>
        <w:ind w:left="0" w:firstLine="0"/>
        <w:rPr>
          <w:b w:val="1"/>
          <w:bCs w:val="1"/>
        </w:rPr>
      </w:pPr>
      <w:r>
        <w:rPr>
          <w:b w:val="1"/>
          <w:bCs w:val="1"/>
          <w:rtl w:val="0"/>
        </w:rPr>
        <w:t xml:space="preserve">RNF-3.02: Accesibilidad Web (WCAG)</w:t>
      </w:r>
    </w:p>
    <w:p w:rsidR="00000000" w:rsidDel="00000000" w:rsidP="00000000" w:rsidRDefault="00000000" w:rsidRPr="00000000" w14:paraId="0000008E">
      <w:pPr>
        <w:numPr>
          <w:ilvl w:val="0"/>
          <w:numId w:val="19"/>
        </w:numPr>
        <w:spacing w:after="240" w:before="240" w:lineRule="auto"/>
        <w:ind w:left="720" w:hanging="360"/>
        <w:rPr>
          <w:u w:val="none"/>
        </w:rPr>
      </w:pPr>
      <w:r>
        <w:rPr>
          <w:b w:val="1"/>
          <w:bCs w:val="1"/>
          <w:rtl w:val="0"/>
        </w:rPr>
        <w:t xml:space="preserve">Especificación:</w:t>
      </w:r>
      <w:r>
        <w:rPr>
          <w:rtl w:val="0"/>
        </w:rPr>
        <w:t xml:space="preserve"> El sistema deberá cumplir con el estándar </w:t>
      </w:r>
      <w:r>
        <w:rPr>
          <w:b w:val="1"/>
          <w:bCs w:val="1"/>
          <w:rtl w:val="0"/>
        </w:rPr>
        <w:t xml:space="preserve">WCAG 2.1 nivel AA</w:t>
      </w:r>
      <w:r>
        <w:rPr>
          <w:rtl w:val="0"/>
        </w:rPr>
        <w:t xml:space="preserve">, asegurando un contraste mínimo de 4.5:1, etiquetas ARIA correctas y navegación íntegra mediante teclado.</w:t>
      </w:r>
    </w:p>
    <w:p w:rsidR="00000000" w:rsidDel="00000000" w:rsidP="00000000" w:rsidRDefault="00000000" w:rsidRPr="00000000" w14:paraId="0000008F">
      <w:pPr>
        <w:spacing w:after="240" w:before="240" w:lineRule="auto"/>
        <w:ind w:left="0" w:firstLine="0"/>
        <w:rPr>
          <w:b w:val="1"/>
          <w:bCs w:val="1"/>
        </w:rPr>
      </w:pPr>
      <w:r>
        <w:rPr>
          <w:b w:val="1"/>
          <w:bCs w:val="1"/>
          <w:rtl w:val="0"/>
        </w:rPr>
        <w:t xml:space="preserve">RNF-3.03: Indicador de Sincronización de Datos</w:t>
      </w:r>
    </w:p>
    <w:p w:rsidR="00000000" w:rsidDel="00000000" w:rsidP="00000000" w:rsidRDefault="00000000" w:rsidRPr="00000000" w14:paraId="00000090">
      <w:pPr>
        <w:numPr>
          <w:ilvl w:val="0"/>
          <w:numId w:val="22"/>
        </w:numPr>
        <w:spacing w:after="240" w:before="240" w:lineRule="auto"/>
        <w:ind w:left="720" w:hanging="360"/>
        <w:rPr>
          <w:u w:val="none"/>
        </w:rPr>
      </w:pPr>
      <w:r>
        <w:rPr>
          <w:b w:val="1"/>
          <w:bCs w:val="1"/>
          <w:rtl w:val="0"/>
        </w:rPr>
        <w:t xml:space="preserve">Especificación:</w:t>
      </w:r>
      <w:r>
        <w:rPr>
          <w:rtl w:val="0"/>
        </w:rPr>
        <w:t xml:space="preserve"> La interfaz del asistente </w:t>
      </w:r>
      <w:r>
        <w:rPr>
          <w:b w:val="1"/>
          <w:bCs w:val="1"/>
          <w:rtl w:val="0"/>
        </w:rPr>
        <w:t xml:space="preserve">LOY</w:t>
      </w:r>
      <w:r>
        <w:rPr>
          <w:rtl w:val="0"/>
        </w:rPr>
        <w:t xml:space="preserve"> deberá mostrar de forma visible el </w:t>
      </w:r>
      <w:r>
        <w:rPr>
          <w:i w:val="1"/>
          <w:iCs w:val="1"/>
          <w:rtl w:val="0"/>
        </w:rPr>
        <w:t xml:space="preserve">Timestamp</w:t>
      </w:r>
      <w:r>
        <w:rPr>
          <w:rtl w:val="0"/>
        </w:rPr>
        <w:t xml:space="preserve"> de la última actualización exitosa de la base legal con el formato: </w:t>
      </w:r>
      <w:r>
        <w:rPr>
          <w:i w:val="1"/>
          <w:iCs w:val="1"/>
          <w:rtl w:val="0"/>
        </w:rPr>
        <w:t xml:space="preserve">"Base legal actualizada al: [DD/MM/AAAA]"</w:t>
      </w:r>
      <w:r>
        <w:rPr>
          <w:rtl w:val="0"/>
        </w:rPr>
        <w:t xml:space="preserve">.</w:t>
      </w:r>
    </w:p>
    <w:p w:rsidR="00000000" w:rsidDel="00000000" w:rsidP="00000000" w:rsidRDefault="00000000" w:rsidRPr="00000000" w14:paraId="00000091">
      <w:pPr>
        <w:pStyle w:val="Heading4"/>
        <w:keepNext w:val="0"/>
        <w:keepLines w:val="0"/>
        <w:spacing w:after="40" w:before="240" w:lineRule="auto"/>
        <w:ind w:left="0" w:firstLine="0"/>
        <w:rPr>
          <w:b w:val="1"/>
          <w:bCs w:val="1"/>
          <w:color w:val="000000"/>
          <w:sz w:val="22"/>
          <w:szCs w:val="22"/>
        </w:rPr>
      </w:pPr>
      <w:bookmarkStart w:colFirst="0" w:colLast="0" w:name="_61f4t7gncef8" w:id="20"/>
      <w:bookmarkEnd w:id="20"/>
      <w:r>
        <w:rPr>
          <w:b w:val="1"/>
          <w:bCs w:val="1"/>
          <w:color w:val="000000"/>
          <w:sz w:val="22"/>
          <w:szCs w:val="22"/>
          <w:rtl w:val="0"/>
        </w:rPr>
        <w:t xml:space="preserve">Modulo 4: Responsabilidad Legal y Ética de la IA</w:t>
      </w:r>
    </w:p>
    <w:p w:rsidR="00000000" w:rsidDel="00000000" w:rsidP="00000000" w:rsidRDefault="00000000" w:rsidRPr="00000000" w14:paraId="00000092">
      <w:pPr>
        <w:spacing w:after="240" w:before="240" w:lineRule="auto"/>
        <w:ind w:left="0" w:firstLine="0"/>
        <w:rPr>
          <w:b w:val="1"/>
          <w:bCs w:val="1"/>
        </w:rPr>
      </w:pPr>
      <w:r>
        <w:rPr>
          <w:b w:val="1"/>
          <w:bCs w:val="1"/>
          <w:rtl w:val="0"/>
        </w:rPr>
        <w:t xml:space="preserve">RNF-4.01: Disclaimer de Responsabilidad</w:t>
      </w:r>
    </w:p>
    <w:p w:rsidR="00000000" w:rsidDel="00000000" w:rsidP="00000000" w:rsidRDefault="00000000" w:rsidRPr="00000000" w14:paraId="00000093">
      <w:pPr>
        <w:numPr>
          <w:ilvl w:val="0"/>
          <w:numId w:val="29"/>
        </w:numPr>
        <w:spacing w:after="240" w:before="240" w:lineRule="auto"/>
        <w:ind w:left="720" w:hanging="360"/>
        <w:rPr>
          <w:u w:val="none"/>
        </w:rPr>
      </w:pPr>
      <w:r>
        <w:rPr>
          <w:b w:val="1"/>
          <w:bCs w:val="1"/>
          <w:rtl w:val="0"/>
        </w:rPr>
        <w:t xml:space="preserve">Especificación:</w:t>
      </w:r>
      <w:r>
        <w:rPr>
          <w:rtl w:val="0"/>
        </w:rPr>
        <w:t xml:space="preserve"> El sistema debe inyectar automáticamente un aviso legal en cada respuesta generada por la IA: </w:t>
      </w:r>
      <w:r>
        <w:rPr>
          <w:i w:val="1"/>
          <w:iCs w:val="1"/>
          <w:rtl w:val="0"/>
        </w:rPr>
        <w:t xml:space="preserve">"Esta respuesta es generada por IA y no sustituye la asesoría de un experto. Valide siempre con el equipo de SotLoy Asesorías"</w:t>
      </w:r>
      <w:r>
        <w:rPr>
          <w:rtl w:val="0"/>
        </w:rPr>
        <w:t xml:space="preserve">.</w:t>
      </w:r>
    </w:p>
    <w:p w:rsidR="00000000" w:rsidDel="00000000" w:rsidP="00000000" w:rsidRDefault="00000000" w:rsidRPr="00000000" w14:paraId="00000094">
      <w:pPr>
        <w:spacing w:after="240" w:before="240" w:lineRule="auto"/>
        <w:ind w:left="0" w:firstLine="0"/>
        <w:rPr>
          <w:b w:val="1"/>
          <w:bCs w:val="1"/>
        </w:rPr>
      </w:pPr>
      <w:r>
        <w:rPr>
          <w:b w:val="1"/>
          <w:bCs w:val="1"/>
          <w:rtl w:val="0"/>
        </w:rPr>
        <w:t xml:space="preserve">RNF-4.02: Aceptación de Términos (Opt-in)</w:t>
      </w:r>
    </w:p>
    <w:p w:rsidR="00000000" w:rsidDel="00000000" w:rsidP="00000000" w:rsidRDefault="00000000" w:rsidRPr="00000000" w14:paraId="00000095">
      <w:pPr>
        <w:numPr>
          <w:ilvl w:val="0"/>
          <w:numId w:val="1"/>
        </w:numPr>
        <w:spacing w:after="240" w:before="240" w:lineRule="auto"/>
        <w:ind w:left="720" w:hanging="360"/>
        <w:rPr>
          <w:u w:val="none"/>
        </w:rPr>
      </w:pPr>
      <w:r>
        <w:rPr>
          <w:b w:val="1"/>
          <w:bCs w:val="1"/>
          <w:rtl w:val="0"/>
        </w:rPr>
        <w:t xml:space="preserve">Especificación:</w:t>
      </w:r>
      <w:r>
        <w:rPr>
          <w:rtl w:val="0"/>
        </w:rPr>
        <w:t xml:space="preserve"> Se implementará un registro de consentimiento obligatorio para cada Pyme, donde se declare el conocimiento de que el chatbot es una herramienta de apoyo consultiva y no vinculante legalmente sin validación humana.</w:t>
      </w:r>
    </w:p>
    <w:p w:rsidR="00000000" w:rsidDel="00000000" w:rsidP="00000000" w:rsidRDefault="00000000" w:rsidRPr="00000000" w14:paraId="00000096">
      <w:pPr>
        <w:pStyle w:val="Heading1"/>
        <w:keepNext w:val="0"/>
        <w:keepLines w:val="0"/>
        <w:spacing w:before="280" w:lineRule="auto"/>
        <w:rPr>
          <w:b w:val="1"/>
          <w:bCs w:val="1"/>
        </w:rPr>
      </w:pPr>
      <w:bookmarkStart w:colFirst="0" w:colLast="0" w:name="_w3so75ufh0ca" w:id="21"/>
      <w:bookmarkEnd w:id="21"/>
      <w:r>
        <w:rPr>
          <w:b w:val="1"/>
          <w:bCs w:val="1"/>
          <w:rtl w:val="0"/>
        </w:rPr>
        <w:t xml:space="preserve">5. Atributos de Calidad del Sistema</w:t>
      </w:r>
    </w:p>
    <w:p w:rsidR="00000000" w:rsidDel="00000000" w:rsidP="00000000" w:rsidRDefault="00000000" w:rsidRPr="00000000" w14:paraId="00000097">
      <w:pPr>
        <w:spacing w:after="240" w:before="240" w:lineRule="auto"/>
        <w:rPr/>
      </w:pPr>
      <w:r>
        <w:rPr>
          <w:rtl w:val="0"/>
        </w:rPr>
        <w:t xml:space="preserve">De acuerdo con las mejores prácticas de la industria y para asegurar la viabilidad de la solución tecnológica </w:t>
      </w:r>
      <w:r>
        <w:rPr>
          <w:b w:val="1"/>
          <w:bCs w:val="1"/>
          <w:rtl w:val="0"/>
        </w:rPr>
        <w:t xml:space="preserve">"SotLoy Conecta"</w:t>
      </w:r>
      <w:r>
        <w:rPr>
          <w:rtl w:val="0"/>
        </w:rPr>
        <w:t xml:space="preserve">, el sistema se ha diseñado considerando la totalidad de los siguientes atributos de calidad:</w:t>
      </w:r>
    </w:p>
    <w:p w:rsidR="00000000" w:rsidDel="00000000" w:rsidP="00000000" w:rsidRDefault="00000000" w:rsidRPr="00000000" w14:paraId="00000098">
      <w:pPr>
        <w:numPr>
          <w:ilvl w:val="0"/>
          <w:numId w:val="4"/>
        </w:numPr>
        <w:spacing w:after="0" w:afterAutospacing="0" w:before="240" w:lineRule="auto"/>
        <w:ind w:left="720" w:hanging="360"/>
      </w:pPr>
      <w:r>
        <w:rPr>
          <w:b w:val="1"/>
          <w:bCs w:val="1"/>
          <w:rtl w:val="0"/>
        </w:rPr>
        <w:t xml:space="preserve">5.1 Integridad:</w:t>
      </w:r>
      <w:r>
        <w:rPr>
          <w:rtl w:val="0"/>
        </w:rPr>
        <w:t xml:space="preserve"> Se garantiza mediante el aislamiento lógico de los datos bajo un modelo </w:t>
      </w:r>
      <w:r>
        <w:rPr>
          <w:b w:val="1"/>
          <w:bCs w:val="1"/>
          <w:rtl w:val="0"/>
        </w:rPr>
        <w:t xml:space="preserve">Multi-tenant</w:t>
      </w:r>
      <w:r>
        <w:rPr>
          <w:rtl w:val="0"/>
        </w:rPr>
        <w:t xml:space="preserve"> nativo en la base de datos (</w:t>
      </w:r>
      <w:r>
        <w:rPr>
          <w:b w:val="1"/>
          <w:bCs w:val="1"/>
          <w:rtl w:val="0"/>
        </w:rPr>
        <w:t xml:space="preserve">RF-1.02</w:t>
      </w:r>
      <w:r>
        <w:rPr>
          <w:rtl w:val="0"/>
        </w:rPr>
        <w:t xml:space="preserve">), asegurando que la información financiera y legal de una Pyme sea absolutamente inaccesible para otra mediante políticas de </w:t>
      </w:r>
      <w:r>
        <w:rPr>
          <w:b w:val="1"/>
          <w:bCs w:val="1"/>
          <w:rtl w:val="0"/>
        </w:rPr>
        <w:t xml:space="preserve">RLS</w:t>
      </w:r>
      <w:r>
        <w:rPr>
          <w:rtl w:val="0"/>
        </w:rPr>
        <w:t xml:space="preserve">. Además, se aplicará un motor de auditoría inmutable (</w:t>
      </w:r>
      <w:r>
        <w:rPr>
          <w:b w:val="1"/>
          <w:bCs w:val="1"/>
          <w:rtl w:val="0"/>
        </w:rPr>
        <w:t xml:space="preserve">RF-3.01</w:t>
      </w:r>
      <w:r>
        <w:rPr>
          <w:rtl w:val="0"/>
        </w:rPr>
        <w:t xml:space="preserve">) y el sellado de archivos mediante </w:t>
      </w:r>
      <w:r>
        <w:rPr>
          <w:b w:val="1"/>
          <w:bCs w:val="1"/>
          <w:rtl w:val="0"/>
        </w:rPr>
        <w:t xml:space="preserve">Hash SHA-256</w:t>
      </w:r>
      <w:r>
        <w:rPr>
          <w:rtl w:val="0"/>
        </w:rPr>
        <w:t xml:space="preserve"> (</w:t>
      </w:r>
      <w:r>
        <w:rPr>
          <w:b w:val="1"/>
          <w:bCs w:val="1"/>
          <w:rtl w:val="0"/>
        </w:rPr>
        <w:t xml:space="preserve">RF-2.07</w:t>
      </w:r>
      <w:r>
        <w:rPr>
          <w:rtl w:val="0"/>
        </w:rPr>
        <w:t xml:space="preserve">), lo que permite verificar que ningún documento ha sido alterado desde su carga original.</w:t>
      </w:r>
    </w:p>
    <w:p w:rsidR="00000000" w:rsidDel="00000000" w:rsidP="00000000" w:rsidRDefault="00000000" w:rsidRPr="00000000" w14:paraId="00000099">
      <w:pPr>
        <w:numPr>
          <w:ilvl w:val="0"/>
          <w:numId w:val="4"/>
        </w:numPr>
        <w:spacing w:after="0" w:afterAutospacing="0" w:before="0" w:beforeAutospacing="0" w:lineRule="auto"/>
        <w:ind w:left="720" w:hanging="360"/>
      </w:pPr>
      <w:r>
        <w:rPr>
          <w:b w:val="1"/>
          <w:bCs w:val="1"/>
          <w:rtl w:val="0"/>
        </w:rPr>
        <w:t xml:space="preserve">5.2 Confiabilidad:</w:t>
      </w:r>
      <w:r>
        <w:rPr>
          <w:rtl w:val="0"/>
        </w:rPr>
        <w:t xml:space="preserve"> El sistema operará bajo una arquitectura en la nube orientada a la alta disponibilidad. El Asistente Normativo (</w:t>
      </w:r>
      <w:r>
        <w:rPr>
          <w:b w:val="1"/>
          <w:bCs w:val="1"/>
          <w:rtl w:val="0"/>
        </w:rPr>
        <w:t xml:space="preserve">LOY</w:t>
      </w:r>
      <w:r>
        <w:rPr>
          <w:rtl w:val="0"/>
        </w:rPr>
        <w:t xml:space="preserve">) basa su confiabilidad en el proceso de </w:t>
      </w:r>
      <w:r>
        <w:rPr>
          <w:b w:val="1"/>
          <w:bCs w:val="1"/>
          <w:rtl w:val="0"/>
        </w:rPr>
        <w:t xml:space="preserve">Gatekeeper</w:t>
      </w:r>
      <w:r>
        <w:rPr>
          <w:rtl w:val="0"/>
        </w:rPr>
        <w:t xml:space="preserve"> (</w:t>
      </w:r>
      <w:r>
        <w:rPr>
          <w:b w:val="1"/>
          <w:bCs w:val="1"/>
          <w:rtl w:val="0"/>
        </w:rPr>
        <w:t xml:space="preserve">RF-4.04</w:t>
      </w:r>
      <w:r>
        <w:rPr>
          <w:rtl w:val="0"/>
        </w:rPr>
        <w:t xml:space="preserve">), el cual asegura que ninguna normativa recolectada por el Spider sea indexada sin la validación previa de un experto de SotLoy, eliminando el riesgo de difundir información errónea.</w:t>
      </w:r>
    </w:p>
    <w:p w:rsidR="00000000" w:rsidDel="00000000" w:rsidP="00000000" w:rsidRDefault="00000000" w:rsidRPr="00000000" w14:paraId="0000009A">
      <w:pPr>
        <w:numPr>
          <w:ilvl w:val="0"/>
          <w:numId w:val="4"/>
        </w:numPr>
        <w:spacing w:after="0" w:afterAutospacing="0" w:before="0" w:beforeAutospacing="0" w:lineRule="auto"/>
        <w:ind w:left="720" w:hanging="360"/>
      </w:pPr>
      <w:r>
        <w:rPr>
          <w:b w:val="1"/>
          <w:bCs w:val="1"/>
          <w:rtl w:val="0"/>
        </w:rPr>
        <w:t xml:space="preserve">5.3 Precisión:</w:t>
      </w:r>
      <w:r>
        <w:rPr>
          <w:rtl w:val="0"/>
        </w:rPr>
        <w:t xml:space="preserve"> El sistema garantiza la exactitud de la información entregada mediante la arquitectura </w:t>
      </w:r>
      <w:r>
        <w:rPr>
          <w:b w:val="1"/>
          <w:bCs w:val="1"/>
          <w:rtl w:val="0"/>
        </w:rPr>
        <w:t xml:space="preserve">RAG</w:t>
      </w:r>
      <w:r>
        <w:rPr>
          <w:rtl w:val="0"/>
        </w:rPr>
        <w:t xml:space="preserve"> (</w:t>
      </w:r>
      <w:r>
        <w:rPr>
          <w:b w:val="1"/>
          <w:bCs w:val="1"/>
          <w:rtl w:val="0"/>
        </w:rPr>
        <w:t xml:space="preserve">RF-4.01</w:t>
      </w:r>
      <w:r>
        <w:rPr>
          <w:rtl w:val="0"/>
        </w:rPr>
        <w:t xml:space="preserve">). A diferencia de modelos de IA genéricos, </w:t>
      </w:r>
      <w:r>
        <w:rPr>
          <w:b w:val="1"/>
          <w:bCs w:val="1"/>
          <w:rtl w:val="0"/>
        </w:rPr>
        <w:t xml:space="preserve">LOY</w:t>
      </w:r>
      <w:r>
        <w:rPr>
          <w:rtl w:val="0"/>
        </w:rPr>
        <w:t xml:space="preserve"> entrega respuestas basadas estrictamente en la base de datos vectorial interna actualizada, incluyendo obligatoriamente la citación de la fuente oficial (</w:t>
      </w:r>
      <w:r>
        <w:rPr>
          <w:b w:val="1"/>
          <w:bCs w:val="1"/>
          <w:rtl w:val="0"/>
        </w:rPr>
        <w:t xml:space="preserve">RF-4.02</w:t>
      </w:r>
      <w:r>
        <w:rPr>
          <w:rtl w:val="0"/>
        </w:rPr>
        <w:t xml:space="preserve">) para permitir la verificación humana de la normativa citada.</w:t>
      </w:r>
    </w:p>
    <w:p w:rsidR="00000000" w:rsidDel="00000000" w:rsidP="00000000" w:rsidRDefault="00000000" w:rsidRPr="00000000" w14:paraId="0000009B">
      <w:pPr>
        <w:numPr>
          <w:ilvl w:val="0"/>
          <w:numId w:val="4"/>
        </w:numPr>
        <w:spacing w:after="0" w:afterAutospacing="0" w:before="0" w:beforeAutospacing="0" w:lineRule="auto"/>
        <w:ind w:left="720" w:hanging="360"/>
      </w:pPr>
      <w:r>
        <w:rPr>
          <w:b w:val="1"/>
          <w:bCs w:val="1"/>
          <w:rtl w:val="0"/>
        </w:rPr>
        <w:t xml:space="preserve">5.4 Oportunidad:</w:t>
      </w:r>
      <w:r>
        <w:rPr>
          <w:rtl w:val="0"/>
        </w:rPr>
        <w:t xml:space="preserve"> La información legal y normativa se sincroniza de forma autónoma mediante el </w:t>
      </w:r>
      <w:r>
        <w:rPr>
          <w:b w:val="1"/>
          <w:bCs w:val="1"/>
          <w:rtl w:val="0"/>
        </w:rPr>
        <w:t xml:space="preserve">Web Spider</w:t>
      </w:r>
      <w:r>
        <w:rPr>
          <w:rtl w:val="0"/>
        </w:rPr>
        <w:t xml:space="preserve"> programado semanalmente (</w:t>
      </w:r>
      <w:r>
        <w:rPr>
          <w:b w:val="1"/>
          <w:bCs w:val="1"/>
          <w:rtl w:val="0"/>
        </w:rPr>
        <w:t xml:space="preserve">RF-4.03</w:t>
      </w:r>
      <w:r>
        <w:rPr>
          <w:rtl w:val="0"/>
        </w:rPr>
        <w:t xml:space="preserve">). Esto garantiza que SotLoy y sus clientes cuenten con las actualizaciones de la Dirección del Trabajo de manera oportuna cada jueves, permitiendo la toma de decisiones administrativas con base en la ley vigente al cierre de cada semana.</w:t>
      </w:r>
    </w:p>
    <w:p w:rsidR="00000000" w:rsidDel="00000000" w:rsidP="00000000" w:rsidRDefault="00000000" w:rsidRPr="00000000" w14:paraId="0000009C">
      <w:pPr>
        <w:numPr>
          <w:ilvl w:val="0"/>
          <w:numId w:val="4"/>
        </w:numPr>
        <w:spacing w:after="240" w:before="0" w:beforeAutospacing="0" w:lineRule="auto"/>
        <w:ind w:left="720" w:hanging="360"/>
      </w:pPr>
      <w:r>
        <w:rPr>
          <w:b w:val="1"/>
          <w:bCs w:val="1"/>
          <w:rtl w:val="0"/>
        </w:rPr>
        <w:t xml:space="preserve">5.5 Seguridad:</w:t>
      </w:r>
      <w:r>
        <w:rPr>
          <w:rtl w:val="0"/>
        </w:rPr>
        <w:t xml:space="preserve"> El sistema implementa capas de seguridad robustas que incluyen la encriptación en reposo (</w:t>
      </w:r>
      <w:r>
        <w:rPr>
          <w:b w:val="1"/>
          <w:bCs w:val="1"/>
          <w:rtl w:val="0"/>
        </w:rPr>
        <w:t xml:space="preserve">AES-256</w:t>
      </w:r>
      <w:r>
        <w:rPr>
          <w:rtl w:val="0"/>
        </w:rPr>
        <w:t xml:space="preserve">) de todos los documentos (</w:t>
      </w:r>
      <w:r>
        <w:rPr>
          <w:b w:val="1"/>
          <w:bCs w:val="1"/>
          <w:rtl w:val="0"/>
        </w:rPr>
        <w:t xml:space="preserve">RNF-1.03</w:t>
      </w:r>
      <w:r>
        <w:rPr>
          <w:rtl w:val="0"/>
        </w:rPr>
        <w:t xml:space="preserve">). El acceso está blindado mediante algoritmos de derivación de claves de alto estándar (</w:t>
      </w:r>
      <w:r>
        <w:rPr>
          <w:b w:val="1"/>
          <w:bCs w:val="1"/>
          <w:rtl w:val="0"/>
        </w:rPr>
        <w:t xml:space="preserve">Argon2id</w:t>
      </w:r>
      <w:r>
        <w:rPr>
          <w:rtl w:val="0"/>
        </w:rPr>
        <w:t xml:space="preserve">) para contraseñas (</w:t>
      </w:r>
      <w:r>
        <w:rPr>
          <w:b w:val="1"/>
          <w:bCs w:val="1"/>
          <w:rtl w:val="0"/>
        </w:rPr>
        <w:t xml:space="preserve">RNF-1.01</w:t>
      </w:r>
      <w:r>
        <w:rPr>
          <w:rtl w:val="0"/>
        </w:rPr>
        <w:t xml:space="preserve">) y el uso de </w:t>
      </w:r>
      <w:r>
        <w:rPr>
          <w:b w:val="1"/>
          <w:bCs w:val="1"/>
          <w:rtl w:val="0"/>
        </w:rPr>
        <w:t xml:space="preserve">URLs firmadas con caducidad temporal</w:t>
      </w:r>
      <w:r>
        <w:rPr>
          <w:rtl w:val="0"/>
        </w:rPr>
        <w:t xml:space="preserve"> (</w:t>
      </w:r>
      <w:r>
        <w:rPr>
          <w:b w:val="1"/>
          <w:bCs w:val="1"/>
          <w:rtl w:val="0"/>
        </w:rPr>
        <w:t xml:space="preserve">RF-2.02</w:t>
      </w:r>
      <w:r>
        <w:rPr>
          <w:rtl w:val="0"/>
        </w:rPr>
        <w:t xml:space="preserve">) para la descarga de archivos, mitigando cualquier intento de acceso no autorizado o fuga de datos.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n2vzrqv64w9k" w:id="22"/>
      <w:bookmarkEnd w:id="22"/>
      <w:r>
        <w:br w:type="page"/>
      </w:r>
      <w:r>
        <w:rPr>
          <w:rtl w:val="0"/>
        </w:rPr>
      </w:r>
    </w:p>
    <w:p w:rsidR="00000000" w:rsidDel="00000000" w:rsidP="00000000" w:rsidRDefault="00000000" w:rsidRPr="00000000" w14:paraId="0000009E">
      <w:pPr>
        <w:pStyle w:val="Heading1"/>
        <w:keepNext w:val="0"/>
        <w:keepLines w:val="0"/>
        <w:spacing w:before="280" w:lineRule="auto"/>
        <w:rPr>
          <w:b w:val="1"/>
          <w:bCs w:val="1"/>
        </w:rPr>
      </w:pPr>
      <w:bookmarkStart w:colFirst="0" w:colLast="0" w:name="_qr0ntpmuio89" w:id="23"/>
      <w:bookmarkEnd w:id="23"/>
      <w:r>
        <w:rPr>
          <w:b w:val="1"/>
          <w:bCs w:val="1"/>
          <w:rtl w:val="0"/>
        </w:rPr>
        <w:t xml:space="preserve">6. Conclusión y Cierre de Especificación Técnica</w:t>
      </w:r>
    </w:p>
    <w:p w:rsidR="00000000" w:rsidDel="00000000" w:rsidP="00000000" w:rsidRDefault="00000000" w:rsidRPr="00000000" w14:paraId="0000009F">
      <w:pPr>
        <w:spacing w:after="240" w:before="240" w:lineRule="auto"/>
        <w:rPr/>
      </w:pPr>
      <w:r>
        <w:rPr>
          <w:rtl w:val="0"/>
        </w:rPr>
        <w:t xml:space="preserve">La presente </w:t>
      </w:r>
      <w:r>
        <w:rPr>
          <w:b w:val="1"/>
          <w:bCs w:val="1"/>
          <w:rtl w:val="0"/>
        </w:rPr>
        <w:t xml:space="preserve">Especificación de Requerimientos de Software</w:t>
      </w:r>
      <w:r>
        <w:rPr>
          <w:rtl w:val="0"/>
        </w:rPr>
        <w:t xml:space="preserve"> constituye la línea base definitiva para el desarrollo de </w:t>
      </w:r>
      <w:r>
        <w:rPr>
          <w:b w:val="1"/>
          <w:bCs w:val="1"/>
          <w:rtl w:val="0"/>
        </w:rPr>
        <w:t xml:space="preserve">SotLoy Conecta</w:t>
      </w:r>
      <w:r>
        <w:rPr>
          <w:rtl w:val="0"/>
        </w:rPr>
        <w:t xml:space="preserve">. Con la validación de los requerimientos funcionales y no funcionales aquí expuestos, el equipo técnico se compromete a una ejecución alineada con los estándares de seguridad </w:t>
      </w:r>
      <w:r>
        <w:rPr>
          <w:b w:val="1"/>
          <w:bCs w:val="1"/>
          <w:rtl w:val="0"/>
        </w:rPr>
        <w:t xml:space="preserve">ISO/IEC 27001</w:t>
      </w:r>
      <w:r>
        <w:rPr>
          <w:rtl w:val="0"/>
        </w:rPr>
        <w:t xml:space="preserve"> (en su capa de protección de datos) y metodologías </w:t>
      </w:r>
      <w:r>
        <w:rPr>
          <w:b w:val="1"/>
          <w:bCs w:val="1"/>
          <w:rtl w:val="0"/>
        </w:rPr>
        <w:t xml:space="preserve">Agile</w:t>
      </w:r>
      <w:r>
        <w:rPr>
          <w:rtl w:val="0"/>
        </w:rPr>
        <w:t xml:space="preserve"> para la entrega incremental de valor.</w:t>
      </w:r>
    </w:p>
    <w:p w:rsidR="00000000" w:rsidDel="00000000" w:rsidP="00000000" w:rsidRDefault="00000000" w:rsidRPr="00000000" w14:paraId="000000A0">
      <w:pPr>
        <w:spacing w:after="240" w:before="240" w:lineRule="auto"/>
        <w:rPr/>
      </w:pPr>
      <w:r>
        <w:rPr>
          <w:b w:val="1"/>
          <w:bCs w:val="1"/>
          <w:rtl w:val="0"/>
        </w:rPr>
        <w:t xml:space="preserve">Declaración de Factibilidad:</w:t>
      </w:r>
      <w:r>
        <w:rPr>
          <w:rtl w:val="0"/>
        </w:rPr>
        <w:t xml:space="preserve"> Tras el análisis de los requerimientos y la infraestructura Cloud propuesta (Supabase/OpenAI), se confirma la viabilidad técnica del proyecto. La combinación de la arquitectura </w:t>
      </w:r>
      <w:r>
        <w:rPr>
          <w:b w:val="1"/>
          <w:bCs w:val="1"/>
          <w:rtl w:val="0"/>
        </w:rPr>
        <w:t xml:space="preserve">RAG</w:t>
      </w:r>
      <w:r>
        <w:rPr>
          <w:rtl w:val="0"/>
        </w:rPr>
        <w:t xml:space="preserve"> para el asistente </w:t>
      </w:r>
      <w:r>
        <w:rPr>
          <w:b w:val="1"/>
          <w:bCs w:val="1"/>
          <w:rtl w:val="0"/>
        </w:rPr>
        <w:t xml:space="preserve">LOY</w:t>
      </w:r>
      <w:r>
        <w:rPr>
          <w:rtl w:val="0"/>
        </w:rPr>
        <w:t xml:space="preserve"> y el aislamiento de datos mediante </w:t>
      </w:r>
      <w:r>
        <w:rPr>
          <w:b w:val="1"/>
          <w:bCs w:val="1"/>
          <w:rtl w:val="0"/>
        </w:rPr>
        <w:t xml:space="preserve">RLS</w:t>
      </w:r>
      <w:r>
        <w:rPr>
          <w:rtl w:val="0"/>
        </w:rPr>
        <w:t xml:space="preserve"> en PostgreSQL asegura una solución escalable, segura y legalmente trazable para el nicho de las PYMES en Chile.</w:t>
      </w:r>
    </w:p>
    <w:p w:rsidR="00000000" w:rsidDel="00000000" w:rsidP="00000000" w:rsidRDefault="00000000" w:rsidRPr="00000000" w14:paraId="000000A1">
      <w:pPr>
        <w:spacing w:after="240" w:before="240" w:lineRule="auto"/>
        <w:rPr/>
      </w:pPr>
      <w:r>
        <w:rPr>
          <w:b w:val="1"/>
          <w:bCs w:val="1"/>
          <w:rtl w:val="0"/>
        </w:rPr>
        <w:t xml:space="preserve">Aceptación de la Línea Base:</w:t>
      </w:r>
      <w:r>
        <w:rPr>
          <w:rtl w:val="0"/>
        </w:rPr>
        <w:t xml:space="preserve"> Cualquier modificación posterior a los alcances definidos en este documento deberá ser gestionada mediante un proceso de "Control de Cambios", evaluando el impacto en el cronograma (Master Backlog) y en la matriz de costos operativos.</w:t>
      </w:r>
    </w:p>
    <w:tbl>
      <w:tblPr>
        <w:tblStyle w:val="Table2"/>
        <w:tblW w:w="7255.0" w:type="dxa"/>
        <w:jc w:val="left"/>
        <w:tblLayout w:type="fixed"/>
        <w:tblLook w:val="0600"/>
      </w:tblPr>
      <w:tblGrid>
        <w:gridCol w:w="3590"/>
        <w:gridCol w:w="3665"/>
        <w:tblGridChange w:id="0">
          <w:tblGrid>
            <w:gridCol w:w="3590"/>
            <w:gridCol w:w="366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rPr/>
            </w:pPr>
            <w:r>
              <w:rPr>
                <w:b w:val="1"/>
                <w:bCs w:val="1"/>
                <w:rtl w:val="0"/>
              </w:rPr>
              <w:t xml:space="preserve">Responsable de Arquitectura</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rPr/>
            </w:pPr>
            <w:r>
              <w:rPr>
                <w:b w:val="1"/>
                <w:bCs w:val="1"/>
                <w:rtl w:val="0"/>
              </w:rPr>
              <w:t xml:space="preserve">Responsable de Desarrollo AI</w:t>
            </w:r>
            <w:r>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rPr/>
            </w:pPr>
            <w:r>
              <w:rPr>
                <w:b w:val="1"/>
                <w:bCs w:val="1"/>
                <w:rtl w:val="0"/>
              </w:rPr>
              <w:t xml:space="preserve">Cristian Soto</w:t>
            </w:r>
            <w:r>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rPr/>
            </w:pPr>
            <w:r>
              <w:rPr>
                <w:b w:val="1"/>
                <w:bCs w:val="1"/>
                <w:rtl w:val="0"/>
              </w:rPr>
              <w:t xml:space="preserve">John Cruz</w:t>
            </w:r>
            <w:r>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rPr/>
            </w:pPr>
            <w:r>
              <w:rPr>
                <w:rtl w:val="0"/>
              </w:rPr>
              <w:t xml:space="preserve">Lead Backend &amp; Data Architect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rPr/>
            </w:pPr>
            <w:r>
              <w:rPr>
                <w:rtl w:val="0"/>
              </w:rPr>
              <w:t xml:space="preserve">Full-Stack &amp; AI Specialist</w:t>
            </w:r>
          </w:p>
        </w:tc>
      </w:tr>
    </w:tbl>
    <w:p w:rsidR="00000000" w:rsidDel="00000000" w:rsidP="00000000" w:rsidRDefault="00000000" w:rsidRPr="00000000" w14:paraId="000000A8">
      <w:pPr>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