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SotLoy Conecta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Reporte de Estado del Proyecto</w:t>
      </w:r>
    </w:p>
    <w:p>
      <w:pPr>
        <w:pStyle w:val="Heading1"/>
      </w:pPr>
      <w:r>
        <w:t xml:space="preserve">1. Resumen General</w:t>
      </w:r>
    </w:p>
    <w:p>
      <w:pPr>
        <w:spacing w:after="160"/>
      </w:pPr>
      <w:r>
        <w:t xml:space="preserve">SotLoy Conecta cubre el 100% de los requerimientos planificados en la ERS v1.5: gestión documental multi-tenant, asistente LOY (RAG sobre normativa de la Dirección del Trabajo), pasarela de pagos Flow y auditoría forense inmutable. El sistema corre en producción sobre Supabase (PostgreSQL 15 + Edge Functions) con frontend React/Vite desplegado en Netlify.</w:t>
      </w:r>
    </w:p>
    <w:p>
      <w:pPr>
        <w:spacing w:after="160"/>
      </w:pPr>
      <w:r>
        <w:t xml:space="preserve">El estado descrito aquí corresponde al corte de la última auditoría de seguridad y hardening realizada sobre el código y la base de datos en producción — no a una fecha de sprint específica.</w:t>
      </w:r>
    </w:p>
    <w:p>
      <w:pPr>
        <w:pStyle w:val="Heading1"/>
      </w:pPr>
      <w:r>
        <w:t xml:space="preserve">2. Estado por Épica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Épica 1 — Centralización Documental B2B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Cumplida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Carga por lote, asignación automática a carpeta de la Pyme, sellado SHA-256.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Épica 2 — Trazabilidad Forense y Auditoría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Cumplida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audit_logs append-only con IP, User-Agent y timestamp de servidor por acción.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Épica 3 — Automatización Normativa Inteligente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Cumplida con deuda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Spider indexa y vectoriza correctamente; el Gatekeeper de aprobación previa sigue pendiente (auto-aprueba).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Épica 4 — Seguridad Multi-tenant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Cumplida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RLS + funciones RBAC verificadas contra producción; sin fuga inter-tenant en las pruebas de penetración (TC-SEC-01).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Resultado de Pruebas Funcionales (QA)</w:t>
      </w:r>
    </w:p>
    <w:p>
      <w:pPr>
        <w:spacing w:after="160"/>
      </w:pPr>
      <w:r>
        <w:t xml:space="preserve">7 de 7 casos de prueba aprobados, cubriendo autenticación, aislamiento multi-tenant, control de acceso en subida de documentos, el motor LOY, el webhook de pagos, la inmutabilidad del audit log y el spider normativo.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406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Funcionalidad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Autenticación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emitido, sesión activa ≤ 1h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RLS Multi-tenant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Acceso denegado, 0 filas retornadas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Subida de documentos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403 — rol no autorizado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LOY (RAG)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Respuesta con fuente DT referenciada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Webhook Flow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Suscripción activada en menos de 30s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 Log inmutable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Registro append-only generado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Spider DT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Documentos indexados en pgvector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Aprobado</w:t>
            </w:r>
          </w:p>
        </w:tc>
      </w:tr>
    </w:tbl>
    <w:p>
      <w:pPr>
        <w:pStyle w:val="Heading1"/>
      </w:pPr>
      <w:r>
        <w:t xml:space="preserve">4. Auditoría de Seguridad — Hallazgos y Estado</w:t>
      </w:r>
    </w:p>
    <w:p>
      <w:pPr>
        <w:spacing w:after="160"/>
      </w:pPr>
      <w:r>
        <w:t xml:space="preserve">Revisión completa de Edge Functions, frontend y Security Advisor de Supabase contra producción. La mayoría de los hallazgos críticos y de severidad alta ya están corregidos; quedan dos de severidad baja/por verificar, detallados en la sección de pendientes.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Hallazgo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Severidad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RLS desactivado en enterprises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Corregido — RLS habilitado, políticas faltantes recreadas.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RLS desactivado en loy_knowledge_documents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Corregido — base vectorial ya no es legible con la anon key.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Privilege escalation en Edge Functions (secure-document-url, documents)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Corregido — chequeo de rol ya no se basa solo en enterprise_id.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Política "Allow all" en payments, subscriptions, pending_emails,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Corregido — eliminadas, acceso quedó restringido por rol/autenticación.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Rules of Hooks violadas en PerfilPage y PagosPage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Corregido — hooks reordenados antes de cualquier guard de ruta.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search_path mutable en 17 funciones 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Corregido — search_path fijado a public en todas.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XSS almacenado de bajo riesgo en BlogArticle (render de markdown propio)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Identificado, no corregido aún. Requiere admin comprometido para explotarse.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RLS de kv_store_7d36b31f frente a lectura anónima del Blog/banners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verificar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Pendiente de confirmar contra producción si anon puede leer perfiles vía esa misma tabla.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Mejoras Recientes al Producto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Hardening de pagos Flow: webhook idempotente (corta ante duplicados), la suscripción activa ya no se degrada al iniciar un nuevo pago, y los errores de aplicación de pago ahora se propagan en vez de tragarse en consola.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Contenido editable vía kv_store: banners de portada y dashboard, indicadores previsionales, avisos segmentados por rol y notas de empresa a trabajadores, todo editable sin requerir migraciones.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Blog público con SEO on-page (meta tags, Open Graph, sitemap.xml, robots.txt del sitio) y panel de gestión de artículos con análisis de SEO incorporado.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carpetas documentales: carpetas fijas por tipo de documento más carpetas personalizadas por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Bloqueo de acceso por mora o eliminación de empresa, aplicado tanto a la cuenta dueña como a sus trabajadores asociados, sin afectar a Admin/Super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Gating de Documentos, Mensajes y LOY por estado de suscripción (PlanGate), con fail-open ante timeouts para no dejar una sección bloqueada indefinidamente.</w:t>
      </w:r>
    </w:p>
    <w:p>
      <w:pPr>
        <w:pStyle w:val="Heading1"/>
      </w:pPr>
      <w:r>
        <w:t xml:space="preserve">6. Pendientes y Riesgos Activos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Gatekeeper del Spider: hoy los documentos llegan con status: approved directo; falta el filtro de pre-aprobación del Super Admin antes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Verificación de robots.txt en el Spider (web-spider-dt) — no implementada; distinto del robots.txt del sitio público, que sí existe.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contra producción el RLS de kv_store_7d36b31f frente a la lectura anónima del Blog y los banners.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Sanitizar el render de contenido de artículos en BlogArticle (XSS almacenado de severidad baja).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pendiente de Edge Functions: payments-confirm, payments-initiate (hardening de idempotencia y no degradar suscripción activa).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Limpieza de advertencias de ESLint preexistentes (no bloquean build).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4" w:space="4"/>
      </w:pBdr>
      <w:spacing w:after="200" w:before="360"/>
      <w:outlineLvl w:val="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2026-06-27T03:30:20.109Z</dcterms:created>
  <dcterms:modified xsi:type="dcterms:W3CDTF">2026-06-27T03:30:20.109Z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