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01E00"/>
        </w:rPr>
        <w:t>Kheep v2 — Documento de Avances</w:t>
      </w:r>
    </w:p>
    <w:p>
      <w:r>
        <w:rPr>
          <w:b/>
        </w:rPr>
        <w:t>Última actualización: 2026-09-03</w:t>
      </w:r>
    </w:p>
    <w:p>
      <w:r>
        <w:rPr>
          <w:i/>
        </w:rPr>
        <w:t>Estado general: Semana 1 del plan (Base de datos + Autenticación) completa y verificada en producción (Supabase real).</w:t>
      </w:r>
    </w:p>
    <w:p>
      <w:r>
        <w:t>Este documento resume qué se hizo, para qué y cómo, en orden cronológico, para poder retomar el proyecto sin releer todo el historial de trabajo.</w:t>
      </w:r>
    </w:p>
    <w:p>
      <w:r>
        <w:br w:type="page"/>
      </w:r>
    </w:p>
    <w:p>
      <w:pPr>
        <w:pStyle w:val="Heading1"/>
      </w:pPr>
      <w:r>
        <w:rPr>
          <w:color w:val="000000"/>
        </w:rPr>
        <w:t>1. Punto de partida</w:t>
      </w:r>
    </w:p>
    <w:p>
      <w:r>
        <w:rPr>
          <w:b w:val="0"/>
          <w:i w:val="0"/>
        </w:rPr>
        <w:t>Kheep es un marketplace hiperlocal: conecta comerciantes/emprendedores locales con compradores, y el contacto final se hace por WhatsApp (no hay pagos ni checkout dentro de la app). Existía una versión vieja (Ionic/Angular) documentada en especificaciones técnicas; esta v2 se construye desde cero con:</w:t>
      </w:r>
    </w:p>
    <w:p>
      <w:pPr>
        <w:pStyle w:val="ListBullet"/>
      </w:pPr>
      <w:r>
        <w:t>App: React Native + Expo (SDK 57), Expo Router, TypeScript.</w:t>
      </w:r>
    </w:p>
    <w:p>
      <w:pPr>
        <w:pStyle w:val="ListBullet"/>
      </w:pPr>
      <w:r>
        <w:t>Backend: Supabase (Postgres + Auth + Storage + Row Level Security).</w:t>
      </w:r>
    </w:p>
    <w:p>
      <w:pPr>
        <w:pStyle w:val="ListBullet"/>
      </w:pPr>
      <w:r>
        <w:t>Identidad visual: tema negro/rojo/blanco, según mockups entregados.</w:t>
      </w:r>
    </w:p>
    <w:p>
      <w:r>
        <w:rPr>
          <w:b w:val="0"/>
          <w:i w:val="0"/>
        </w:rPr>
        <w:t>El repositorio "Kheep-APP" estaba vacío al iniciar.</w:t>
      </w:r>
    </w:p>
    <w:p>
      <w:pPr>
        <w:pStyle w:val="Heading1"/>
      </w:pPr>
      <w:r>
        <w:rPr>
          <w:color w:val="000000"/>
        </w:rPr>
        <w:t>2. Base de datos (Supabase / Postgres)</w:t>
      </w:r>
    </w:p>
    <w:p>
      <w:pPr>
        <w:pStyle w:val="Heading2"/>
      </w:pPr>
      <w:r>
        <w:rPr>
          <w:color w:val="C01E00"/>
        </w:rPr>
        <w:t>2.1 Para qué</w:t>
      </w:r>
    </w:p>
    <w:p>
      <w:r>
        <w:rPr>
          <w:b w:val="0"/>
          <w:i w:val="0"/>
        </w:rPr>
        <w:t>Es el corazón de la app: guarda comerciantes, sus publicaciones y productos, categorías, banners promocionados, reportes de abuso y el historial de moderación. Como se va a subir a Play Store con datos reales de personas (teléfonos, fotos), se diseñó pensando en seguridad por defecto, no solo en que funcione.</w:t>
      </w:r>
    </w:p>
    <w:p>
      <w:pPr>
        <w:pStyle w:val="Heading2"/>
      </w:pPr>
      <w:r>
        <w:rPr>
          <w:color w:val="C01E00"/>
        </w:rPr>
        <w:t>2.2 Cómo — esquema inicial (migración 0001_init.sql)</w:t>
      </w:r>
    </w:p>
    <w:p>
      <w:r>
        <w:rPr>
          <w:b/>
          <w:i w:val="0"/>
        </w:rPr>
        <w:t>Tablas creadas:</w:t>
      </w:r>
    </w:p>
    <w:p>
      <w:pPr>
        <w:pStyle w:val="ListBullet"/>
      </w:pPr>
      <w:r>
        <w:t>comunas — catálogo de comunas (ubicación).</w:t>
      </w:r>
    </w:p>
    <w:p>
      <w:pPr>
        <w:pStyle w:val="ListBullet"/>
      </w:pPr>
      <w:r>
        <w:t>profiles — datos del usuario/comerciante (nombre, teléfono, logo, rol: comerciante/admin, nivel: 1 = necesita revisión manual, 2 = publica directo).</w:t>
      </w:r>
    </w:p>
    <w:p>
      <w:pPr>
        <w:pStyle w:val="ListBullet"/>
      </w:pPr>
      <w:r>
        <w:t>categorias — categorías de publicaciones.</w:t>
      </w:r>
    </w:p>
    <w:p>
      <w:pPr>
        <w:pStyle w:val="ListBullet"/>
      </w:pPr>
      <w:r>
        <w:t>publicaciones — la oferta de un comerciante (título, descripción, teléfono de contacto, estado de moderación).</w:t>
      </w:r>
    </w:p>
    <w:p>
      <w:pPr>
        <w:pStyle w:val="ListBullet"/>
      </w:pPr>
      <w:r>
        <w:t>productos — hasta 5 productos por publicación.</w:t>
      </w:r>
    </w:p>
    <w:p>
      <w:pPr>
        <w:pStyle w:val="ListBullet"/>
      </w:pPr>
      <w:r>
        <w:t>banners — promociones destacadas, con vigencia por fecha.</w:t>
      </w:r>
    </w:p>
    <w:p>
      <w:pPr>
        <w:pStyle w:val="ListBullet"/>
      </w:pPr>
      <w:r>
        <w:t>moderacion_historial — auditoría de cada aprobación/rechazo.</w:t>
      </w:r>
    </w:p>
    <w:p>
      <w:pPr>
        <w:pStyle w:val="ListBullet"/>
      </w:pPr>
      <w:r>
        <w:t>reportes — reportes de abuso hechos por usuarios.</w:t>
      </w:r>
    </w:p>
    <w:p>
      <w:pPr>
        <w:pStyle w:val="ListBullet"/>
      </w:pPr>
      <w:r>
        <w:t>whatsapp_clics — métrica de clics para contactar por WhatsApp.</w:t>
      </w:r>
    </w:p>
    <w:p>
      <w:r>
        <w:rPr>
          <w:b/>
          <w:i w:val="0"/>
        </w:rPr>
        <w:t>Automatizaciones (triggers), para que nada dependa de que el cliente se porte bien:</w:t>
      </w:r>
    </w:p>
    <w:p>
      <w:pPr>
        <w:pStyle w:val="ListBullet"/>
      </w:pPr>
      <w:r>
        <w:t>fn_set_estado_publicacion: al crear una publicación, decide automáticamente si queda pendiente de revisión o aprobada directa, según el nivel del autor.</w:t>
      </w:r>
    </w:p>
    <w:p>
      <w:pPr>
        <w:pStyle w:val="ListBullet"/>
      </w:pPr>
      <w:r>
        <w:t>fn_limitar_productos: impide agregar un 6º producto a una publicación.</w:t>
      </w:r>
    </w:p>
    <w:p>
      <w:pPr>
        <w:pStyle w:val="ListBullet"/>
      </w:pPr>
      <w:r>
        <w:t>fn_log_moderacion: cada aprobación/rechazo de un admin queda registrado automáticamente en moderacion_historial.</w:t>
      </w:r>
    </w:p>
    <w:p>
      <w:pPr>
        <w:pStyle w:val="ListBullet"/>
      </w:pPr>
      <w:r>
        <w:t>fn_touch_updated_at: mantiene updated_at al día en cualquier tabla que lo tenga.</w:t>
      </w:r>
    </w:p>
    <w:p>
      <w:r>
        <w:rPr>
          <w:b w:val="0"/>
          <w:i w:val="0"/>
        </w:rPr>
        <w:t>Row Level Security (RLS) activada en todas las tablas desde el día uno: cada política dice explícitamente quién puede ver/crear/editar/borrar qué fila, en vez de confiar en que el frontend filtre bien.</w:t>
      </w:r>
    </w:p>
    <w:p>
      <w:pPr>
        <w:pStyle w:val="Heading2"/>
      </w:pPr>
      <w:r>
        <w:rPr>
          <w:color w:val="C01E00"/>
        </w:rPr>
        <w:t>2.3 Endurecimiento posterior (migraciones 0002 a 0007)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Migración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Problema que resolvía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Solución</w:t>
            </w:r>
          </w:p>
        </w:tc>
      </w:tr>
      <w:tr>
        <w:tc>
          <w:tcPr>
            <w:tcW w:type="dxa" w:w="2880"/>
          </w:tcPr>
          <w:p>
            <w:r>
              <w:t>0002_fix_vista_metricas_rls.sql</w:t>
            </w:r>
          </w:p>
        </w:tc>
        <w:tc>
          <w:tcPr>
            <w:tcW w:type="dxa" w:w="2880"/>
          </w:tcPr>
          <w:p>
            <w:r>
              <w:t>Una vista de métricas (solo para admin) aparecía como sin restricciones en el Security Advisor de Supabase: las vistas no heredan RLS por defecto.</w:t>
            </w:r>
          </w:p>
        </w:tc>
        <w:tc>
          <w:tcPr>
            <w:tcW w:type="dxa" w:w="2880"/>
          </w:tcPr>
          <w:p>
            <w:r>
              <w:t>security_invoker = on en la vista, para que respete los permisos de quien consulta.</w:t>
            </w:r>
          </w:p>
        </w:tc>
      </w:tr>
      <w:tr>
        <w:tc>
          <w:tcPr>
            <w:tcW w:type="dxa" w:w="2880"/>
          </w:tcPr>
          <w:p>
            <w:r>
              <w:t>0003_storage_policies.sql</w:t>
            </w:r>
          </w:p>
        </w:tc>
        <w:tc>
          <w:tcPr>
            <w:tcW w:type="dxa" w:w="2880"/>
          </w:tcPr>
          <w:p>
            <w:r>
              <w:t>Los buckets de Storage (logos, productos, banners) no tenían reglas de quién puede subir/leer archivos.</w:t>
            </w:r>
          </w:p>
        </w:tc>
        <w:tc>
          <w:tcPr>
            <w:tcW w:type="dxa" w:w="2880"/>
          </w:tcPr>
          <w:p>
            <w:r>
              <w:t>Cada usuario solo escribe dentro de su propia carpeta (bucket/usuario/archivo.jpg); lectura pública; banners solo los sube un admin.</w:t>
            </w:r>
          </w:p>
        </w:tc>
      </w:tr>
      <w:tr>
        <w:tc>
          <w:tcPr>
            <w:tcW w:type="dxa" w:w="2880"/>
          </w:tcPr>
          <w:p>
            <w:r>
              <w:t>0004_hardening_advisors.sql</w:t>
            </w:r>
          </w:p>
        </w:tc>
        <w:tc>
          <w:tcPr>
            <w:tcW w:type="dxa" w:w="2880"/>
          </w:tcPr>
          <w:p>
            <w:r>
              <w:t>Funciones sin search_path fijo (riesgo de inyección de esquema) y una extensión (pg_trgm) instalada en el esquema público.</w:t>
            </w:r>
          </w:p>
        </w:tc>
        <w:tc>
          <w:tcPr>
            <w:tcW w:type="dxa" w:w="2880"/>
          </w:tcPr>
          <w:p>
            <w:r>
              <w:t>Se fijó search_path en las funciones; se movió la extensión a un esquema dedicado (extensions).</w:t>
            </w:r>
          </w:p>
        </w:tc>
      </w:tr>
      <w:tr>
        <w:tc>
          <w:tcPr>
            <w:tcW w:type="dxa" w:w="2880"/>
          </w:tcPr>
          <w:p>
            <w:r>
              <w:t>0005_fix_function_grants.sql</w:t>
            </w:r>
          </w:p>
        </w:tc>
        <w:tc>
          <w:tcPr>
            <w:tcW w:type="dxa" w:w="2880"/>
          </w:tcPr>
          <w:p>
            <w:r>
              <w:t>Los warnings de "cualquiera puede ejecutar esta función interna" seguían apareciendo aunque ya se había revocado el permiso de public.</w:t>
            </w:r>
          </w:p>
        </w:tc>
        <w:tc>
          <w:tcPr>
            <w:tcW w:type="dxa" w:w="2880"/>
          </w:tcPr>
          <w:p>
            <w:r>
              <w:t>Supabase da permiso de ejecución directo a anon/authenticated, no solo a public. Se revocó explícitamente de los tres.</w:t>
            </w:r>
          </w:p>
        </w:tc>
      </w:tr>
      <w:tr>
        <w:tc>
          <w:tcPr>
            <w:tcW w:type="dxa" w:w="2880"/>
          </w:tcPr>
          <w:p>
            <w:r>
              <w:t>0006_handle_new_user_trigger.sql</w:t>
            </w:r>
          </w:p>
        </w:tc>
        <w:tc>
          <w:tcPr>
            <w:tcW w:type="dxa" w:w="2880"/>
          </w:tcPr>
          <w:p>
            <w:r>
              <w:t>Crear el perfil del usuario desde la app era frágil: dependía del timing de la sesión y de las políticas RLS del lado del cliente.</w:t>
            </w:r>
          </w:p>
        </w:tc>
        <w:tc>
          <w:tcPr>
            <w:tcW w:type="dxa" w:w="2880"/>
          </w:tcPr>
          <w:p>
            <w:r>
              <w:t>Trigger handle_new_user(): cuando Supabase Auth crea un usuario nuevo, se crea automáticamente su fila en profiles. Cero lógica de creación de perfil en el cliente.</w:t>
            </w:r>
          </w:p>
        </w:tc>
      </w:tr>
      <w:tr>
        <w:tc>
          <w:tcPr>
            <w:tcW w:type="dxa" w:w="2880"/>
          </w:tcPr>
          <w:p>
            <w:r>
              <w:t>0007_production_hardening.sql</w:t>
            </w:r>
          </w:p>
        </w:tc>
        <w:tc>
          <w:tcPr>
            <w:tcW w:type="dxa" w:w="2880"/>
          </w:tcPr>
          <w:p>
            <w:r>
              <w:t>Petición explícita del proyecto: app profesional para Play Store, con información sensible que proteger.</w:t>
            </w:r>
          </w:p>
        </w:tc>
        <w:tc>
          <w:tcPr>
            <w:tcW w:type="dxa" w:w="2880"/>
          </w:tcPr>
          <w:p>
            <w:r>
              <w:t>Ver detalle completo en la sección 2.4.</w:t>
            </w:r>
          </w:p>
        </w:tc>
      </w:tr>
    </w:tbl>
    <w:p/>
    <w:p>
      <w:pPr>
        <w:pStyle w:val="Heading2"/>
      </w:pPr>
      <w:r>
        <w:rPr>
          <w:color w:val="C01E00"/>
        </w:rPr>
        <w:t>2.4 Detalle de la migración 0007 — Endurecimiento para producción</w:t>
      </w:r>
    </w:p>
    <w:p>
      <w:r>
        <w:rPr>
          <w:b w:val="0"/>
          <w:i w:val="0"/>
        </w:rPr>
        <w:t>Esta es la migración clave que responde directamente a la petición: "guardamos información sensible", "las imágenes no deberían pesar tanto", "todo se debe poder editar/eliminar/añadir manual y automáticamente".</w:t>
      </w:r>
    </w:p>
    <w:p>
      <w:r>
        <w:rPr>
          <w:b/>
          <w:i w:val="0"/>
        </w:rPr>
        <w:t>1. Dejar de exponer datos privados por accidente</w:t>
      </w:r>
    </w:p>
    <w:p>
      <w:r>
        <w:rPr>
          <w:b w:val="0"/>
          <w:i w:val="0"/>
        </w:rPr>
        <w:t>Antes, cualquiera (incluso sin cuenta) podía leer la fila completa de profiles de cualquier comerciante, incluyendo columnas internas como rol y nivel.</w:t>
      </w:r>
    </w:p>
    <w:p>
      <w:pPr>
        <w:pStyle w:val="ListBullet"/>
      </w:pPr>
      <w:r>
        <w:t>Se restringió profiles a: solo el dueño o un admin la ven completa.</w:t>
      </w:r>
    </w:p>
    <w:p>
      <w:pPr>
        <w:pStyle w:val="ListBullet"/>
      </w:pPr>
      <w:r>
        <w:t>Se creó una vista comercios_publicos con solo las columnas que un comprador necesita ver (nombre, logo, teléfono de contacto, comuna). La vitrina pública se arma desde esta vista, nunca desde profiles directo.</w:t>
      </w:r>
    </w:p>
    <w:p>
      <w:r>
        <w:rPr>
          <w:b w:val="0"/>
          <w:i/>
        </w:rPr>
        <w:t>Verificado en vivo: una consulta anónima a profiles devuelve una lista vacía; la misma consulta a comercios_publicos devuelve los datos públicos correctos.</w:t>
      </w:r>
    </w:p>
    <w:p>
      <w:r>
        <w:rPr>
          <w:b/>
          <w:i w:val="0"/>
        </w:rPr>
        <w:t>2. Imágenes que no pesen</w:t>
      </w:r>
    </w:p>
    <w:p>
      <w:r>
        <w:rPr>
          <w:b w:val="0"/>
          <w:i w:val="0"/>
        </w:rPr>
        <w:t>La compresión en la app ayuda, pero alguien podría saltarse la app y subir directo a la API. Por eso el límite real vive en el servidor:</w:t>
      </w:r>
    </w:p>
    <w:p>
      <w:pPr>
        <w:pStyle w:val="ListBullet"/>
      </w:pPr>
      <w:r>
        <w:t>Buckets logos y productos: máximo 2 MB por archivo, solo image/jpeg, image/png, image/webp.</w:t>
      </w:r>
    </w:p>
    <w:p>
      <w:pPr>
        <w:pStyle w:val="ListBullet"/>
      </w:pPr>
      <w:r>
        <w:t>Bucket banners (lo sube un admin): máximo 5 MB.</w:t>
      </w:r>
    </w:p>
    <w:p>
      <w:r>
        <w:rPr>
          <w:b w:val="0"/>
          <w:i w:val="0"/>
        </w:rPr>
        <w:t>Esto es innegociable: ni un bug ni un usuario malicioso puede subir un archivo de 20 MB.</w:t>
      </w:r>
    </w:p>
    <w:p>
      <w:r>
        <w:rPr>
          <w:b/>
          <w:i w:val="0"/>
        </w:rPr>
        <w:t>3. Borrado seguro (soft delete) en vez de borrado físico</w:t>
      </w:r>
    </w:p>
    <w:p>
      <w:r>
        <w:rPr>
          <w:b w:val="0"/>
          <w:i w:val="0"/>
        </w:rPr>
        <w:t>Antes, un comerciante podía borrar una publicación para siempre, perdiendo cualquier rastro. Se agregó la columna publicaciones.deleted_at: el dueño ahora elimina marcando esta fecha (deja de mostrarse en el catálogo), pero el registro sigue existiendo. El borrado físico real quedó reservado solo a un admin, por ejemplo para retirar contenido ilegal cuando la ley lo exige.</w:t>
      </w:r>
    </w:p>
    <w:p>
      <w:r>
        <w:rPr>
          <w:b/>
          <w:i w:val="0"/>
        </w:rPr>
        <w:t>4. Banners que se vencen solos</w:t>
      </w:r>
    </w:p>
    <w:p>
      <w:r>
        <w:rPr>
          <w:b w:val="0"/>
          <w:i w:val="0"/>
        </w:rPr>
        <w:t>Un banner con fecha_fin vencida (o que aún no llegó a fecha_inicio) deja de mostrarse automáticamente, sin que el admin tenga que acordarse de desactivarlo a mano.</w:t>
      </w:r>
    </w:p>
    <w:p>
      <w:r>
        <w:rPr>
          <w:b/>
          <w:i w:val="0"/>
        </w:rPr>
        <w:t>5. Límites de longitud de texto</w:t>
      </w:r>
    </w:p>
    <w:p>
      <w:r>
        <w:rPr>
          <w:b w:val="0"/>
          <w:i w:val="0"/>
        </w:rPr>
        <w:t>En nombre, título, descripción, motivo de reporte, etc. — para que nadie pueda mandar un texto excesivamente largo y llenar la base de datos.</w:t>
      </w:r>
    </w:p>
    <w:p>
      <w:r>
        <w:rPr>
          <w:b/>
          <w:i w:val="0"/>
        </w:rPr>
        <w:t>6. Validación de formato por constraint de base de datos</w:t>
      </w:r>
    </w:p>
    <w:p>
      <w:pPr>
        <w:pStyle w:val="ListBullet"/>
      </w:pPr>
      <w:r>
        <w:t>Teléfonos: deben calzar con el formato chileno +569XXXXXXXX.</w:t>
      </w:r>
    </w:p>
    <w:p>
      <w:pPr>
        <w:pStyle w:val="ListBullet"/>
      </w:pPr>
      <w:r>
        <w:t>URLs de imagen: deben empezar con http:// o https://.</w:t>
      </w:r>
    </w:p>
    <w:p>
      <w:r>
        <w:rPr>
          <w:b w:val="0"/>
          <w:i w:val="0"/>
        </w:rPr>
        <w:t>Esto es una segunda barrera: aunque alguien llame a la API sin pasar por la app, la base de datos rechaza datos con formato inválido.</w:t>
      </w:r>
    </w:p>
    <w:p>
      <w:pPr>
        <w:pStyle w:val="Heading2"/>
      </w:pPr>
      <w:r>
        <w:rPr>
          <w:color w:val="C01E00"/>
        </w:rPr>
        <w:t>2.5 Sobre editable/agregable/eliminable, manual y automático</w:t>
      </w:r>
    </w:p>
    <w:p>
      <w:r>
        <w:rPr>
          <w:b w:val="0"/>
          <w:i w:val="0"/>
        </w:rPr>
        <w:t>Esto no es una funcionalidad aparte, sino una propiedad ya incorporada en el diseño:</w:t>
      </w:r>
    </w:p>
    <w:p>
      <w:pPr>
        <w:pStyle w:val="ListBullet"/>
      </w:pPr>
      <w:r>
        <w:t>Manual: cualquier fila de cualquier tabla (categorías, comunas, publicaciones, productos, banners) se puede crear/editar/borrar en cualquier momento vía la app o directamente desde el Table Editor de Supabase — nada está fijo en el código de la app.</w:t>
      </w:r>
    </w:p>
    <w:p>
      <w:pPr>
        <w:pStyle w:val="ListBullet"/>
      </w:pPr>
      <w:r>
        <w:t>Automático: los triggers y las políticas dependientes de fecha (banners) hacen que la base de datos reaccione sola a cambios, sin depender de que alguien lo haga a mano.</w:t>
      </w:r>
    </w:p>
    <w:p>
      <w:pPr>
        <w:pStyle w:val="ListBullet"/>
      </w:pPr>
      <w:r>
        <w:t>Todo vive en migraciones SQL versionadas: agregar una tabla o columna nueva en el futuro es simplemente escribir la siguiente migración — el historial queda documentado y es reversible.</w:t>
      </w:r>
    </w:p>
    <w:p>
      <w:pPr>
        <w:pStyle w:val="Heading1"/>
      </w:pPr>
      <w:r>
        <w:rPr>
          <w:color w:val="000000"/>
        </w:rPr>
        <w:t>3. App móvil (Expo / React Native)</w:t>
      </w:r>
    </w:p>
    <w:p>
      <w:pPr>
        <w:pStyle w:val="Heading2"/>
      </w:pPr>
      <w:r>
        <w:rPr>
          <w:color w:val="C01E00"/>
        </w:rPr>
        <w:t>3.1 Para qué</w:t>
      </w:r>
    </w:p>
    <w:p>
      <w:r>
        <w:rPr>
          <w:b w:val="0"/>
          <w:i w:val="0"/>
        </w:rPr>
        <w:t>Es lo que ve el usuario final: login, registro, y (a futuro) el catálogo y panel de publicación.</w:t>
      </w:r>
    </w:p>
    <w:p>
      <w:pPr>
        <w:pStyle w:val="Heading2"/>
      </w:pPr>
      <w:r>
        <w:rPr>
          <w:color w:val="C01E00"/>
        </w:rPr>
        <w:t>3.2 Cómo — piezas construidas</w:t>
      </w:r>
    </w:p>
    <w:p>
      <w:pPr>
        <w:pStyle w:val="ListBullet"/>
      </w:pPr>
      <w:r>
        <w:t>src/lib/supabase.ts — cliente de Supabase con AsyncStorage, para que la sesión persista aunque se cierre la app.</w:t>
      </w:r>
    </w:p>
    <w:p>
      <w:pPr>
        <w:pStyle w:val="ListBullet"/>
      </w:pPr>
      <w:r>
        <w:t>src/constants/theme.ts — paleta de marca fija (negro/rojo/blanco), según mockups.</w:t>
      </w:r>
    </w:p>
    <w:p>
      <w:pPr>
        <w:pStyle w:val="ListBullet"/>
      </w:pPr>
      <w:r>
        <w:t>Componentes UI reutilizables (src/components/ui/): Button, TextField (con ayuda visual y mostrar/ocultar contraseña), AuthCard (layout compartido de las pantallas de autenticación).</w:t>
      </w:r>
    </w:p>
    <w:p>
      <w:pPr>
        <w:pStyle w:val="ListBullet"/>
      </w:pPr>
      <w:r>
        <w:t>src/lib/validation.ts — validación de email y normalización de teléfono chileno a formato +56XXXXXXXXX.</w:t>
      </w:r>
    </w:p>
    <w:p>
      <w:pPr>
        <w:pStyle w:val="ListBullet"/>
      </w:pPr>
      <w:r>
        <w:t>src/lib/authErrors.ts — traduce los errores en inglés de Supabase Auth a mensajes en español entendibles.</w:t>
      </w:r>
    </w:p>
    <w:p>
      <w:pPr>
        <w:pStyle w:val="ListBullet"/>
      </w:pPr>
      <w:r>
        <w:t>src/providers/SessionProvider.tsx — quién está logueado, como estado único compartido por toda la app.</w:t>
      </w:r>
    </w:p>
    <w:p>
      <w:pPr>
        <w:pStyle w:val="ListBullet"/>
      </w:pPr>
      <w:r>
        <w:t>Pantallas (src/app/(auth)/): login.tsx, register.tsx, forgot-password.tsx.</w:t>
      </w:r>
    </w:p>
    <w:p>
      <w:pPr>
        <w:pStyle w:val="ListBullet"/>
      </w:pPr>
      <w:r>
        <w:t>src/app/(app)/dashboard.tsx — pantalla placeholder post-login, ya conectada a la sesión real.</w:t>
      </w:r>
    </w:p>
    <w:p>
      <w:pPr>
        <w:pStyle w:val="ListBullet"/>
      </w:pPr>
      <w:r>
        <w:t>src/lib/images.ts — selección + compresión de imágenes: redimensiona a máx. 1280px de ancho y comprime a JPEG calidad 0.7 antes de subir. Lista para conectarse a la pantalla de publicar (Semana 3), aún no está en uso.</w:t>
      </w:r>
    </w:p>
    <w:p>
      <w:pPr>
        <w:pStyle w:val="Heading2"/>
      </w:pPr>
      <w:r>
        <w:rPr>
          <w:color w:val="C01E00"/>
        </w:rPr>
        <w:t>3.3 Bug importante resuelto: loop infinito de redirección</w:t>
      </w:r>
    </w:p>
    <w:p>
      <w:r>
        <w:rPr>
          <w:b/>
          <w:i w:val="0"/>
        </w:rPr>
        <w:t>Síntoma: después de iniciar sesión, la pantalla quedaba en blanco/gris indefinidamente.</w:t>
      </w:r>
    </w:p>
    <w:p>
      <w:r>
        <w:rPr>
          <w:b w:val="0"/>
          <w:i w:val="0"/>
        </w:rPr>
        <w:t>Causa real: cada pantalla (login, dashboard, layouts) tenía su propio hook useSession() independiente. Como Expo Router destruye y vuelve a montar árboles de pantallas al navegar entre grupos de rutas, cada hook volvía a partir desde cero antes de terminar de consultar la sesión — dos pantallas peleaban constantemente sobre si había sesión o no. Se midieron 252 renders en 9 segundos.</w:t>
      </w:r>
    </w:p>
    <w:p>
      <w:r>
        <w:rPr>
          <w:b/>
          <w:i w:val="0"/>
        </w:rPr>
        <w:t>Solución: se creó SessionProvider como única fuente de verdad, montado una sola vez en la raíz de la app; todas las pantallas ahora leen la misma sesión compartida en vez de consultarla cada una por su cuenta.</w:t>
      </w:r>
    </w:p>
    <w:p>
      <w:pPr>
        <w:pStyle w:val="Heading2"/>
      </w:pPr>
      <w:r>
        <w:rPr>
          <w:color w:val="C01E00"/>
        </w:rPr>
        <w:t>3.4 Entorno de desarrollo (Android)</w:t>
      </w:r>
    </w:p>
    <w:p>
      <w:pPr>
        <w:pStyle w:val="ListBullet"/>
      </w:pPr>
      <w:r>
        <w:t>Se configuró Android Studio + emulador (Medium_Phone) en Windows.</w:t>
      </w:r>
    </w:p>
    <w:p>
      <w:pPr>
        <w:pStyle w:val="ListBullet"/>
      </w:pPr>
      <w:r>
        <w:t>Se generó una APK debug funcional (gradlew assembleDebug, build exitoso).</w:t>
      </w:r>
    </w:p>
    <w:p>
      <w:pPr>
        <w:pStyle w:val="ListBullet"/>
      </w:pPr>
      <w:r>
        <w:t>Se resolvió una inestabilidad del emulador (ANR / cuelgues) causada por dos features experimentales del proyecto (expo-router/unstable-native-tabs y experiments.reactCompiler) — se quitaron y el emulador quedó estable.</w:t>
      </w:r>
    </w:p>
    <w:p>
      <w:pPr>
        <w:pStyle w:val="ListBullet"/>
      </w:pPr>
      <w:r>
        <w:t>Flujo de trabajo diario verificado: expo start + adb reverse tcp:8081 tcp:8081 para cargar el bundle de JS en la app instalada.</w:t>
      </w:r>
    </w:p>
    <w:p>
      <w:pPr>
        <w:pStyle w:val="Heading1"/>
      </w:pPr>
      <w:r>
        <w:rPr>
          <w:color w:val="000000"/>
        </w:rPr>
        <w:t>4. Verificación en vivo (no solo "debería funcionar")</w:t>
      </w:r>
    </w:p>
    <w:p>
      <w:r>
        <w:rPr>
          <w:b w:val="0"/>
          <w:i w:val="0"/>
        </w:rPr>
        <w:t>Se probó contra el proyecto real de Supabase (no un mock), incluyendo llamadas directas a la API REST:</w:t>
      </w:r>
    </w:p>
    <w:p>
      <w:r>
        <w:rPr>
          <w:rFonts w:ascii="Consolas" w:hAnsi="Consolas"/>
          <w:sz w:val="19"/>
        </w:rPr>
        <w:t>GET {SUPABASE_URL}/rest/v1/profiles?select=id,nombre,rol,nivel   (sin sesion)</w:t>
      </w:r>
    </w:p>
    <w:p>
      <w:r>
        <w:rPr>
          <w:rFonts w:ascii="Consolas" w:hAnsi="Consolas"/>
          <w:sz w:val="19"/>
        </w:rPr>
        <w:t>-&gt; []                                     [OK] ya no se puede leer directo</w:t>
      </w:r>
    </w:p>
    <w:p/>
    <w:p>
      <w:r>
        <w:rPr>
          <w:rFonts w:ascii="Consolas" w:hAnsi="Consolas"/>
          <w:sz w:val="19"/>
        </w:rPr>
        <w:t>GET {SUPABASE_URL}/rest/v1/comercios_publicos?select=*           (sin sesion)</w:t>
      </w:r>
    </w:p>
    <w:p>
      <w:r>
        <w:rPr>
          <w:rFonts w:ascii="Consolas" w:hAnsi="Consolas"/>
          <w:sz w:val="19"/>
        </w:rPr>
        <w:t>-&gt; [{ nombre, logo_url, telefono_contacto, comuna_id }, ...]     [OK] vitrina publica funciona</w:t>
      </w:r>
    </w:p>
    <w:p/>
    <w:p>
      <w:r>
        <w:rPr>
          <w:b w:val="0"/>
          <w:i w:val="0"/>
        </w:rPr>
        <w:t>Además, extremo a extremo desde la app real, en el emulador Android:</w:t>
      </w:r>
    </w:p>
    <w:p>
      <w:pPr>
        <w:pStyle w:val="ListBullet"/>
      </w:pPr>
      <w:r>
        <w:t>Registro de usuario nuevo -&gt; crea perfil automáticamente (trigger) -&gt; sesión activa.</w:t>
      </w:r>
    </w:p>
    <w:p>
      <w:pPr>
        <w:pStyle w:val="ListBullet"/>
      </w:pPr>
      <w:r>
        <w:t>Login con credenciales reales.</w:t>
      </w:r>
    </w:p>
    <w:p>
      <w:pPr>
        <w:pStyle w:val="ListBullet"/>
      </w:pPr>
      <w:r>
        <w:t>Sesión persiste al cerrar y reabrir la app.</w:t>
      </w:r>
    </w:p>
    <w:p>
      <w:pPr>
        <w:pStyle w:val="ListBullet"/>
      </w:pPr>
      <w:r>
        <w:t>Cerrar sesión funciona.</w:t>
      </w:r>
    </w:p>
    <w:p>
      <w:pPr>
        <w:pStyle w:val="Heading1"/>
      </w:pPr>
      <w:r>
        <w:rPr>
          <w:color w:val="000000"/>
        </w:rPr>
        <w:t>5. Qué queda pendiente</w:t>
      </w:r>
    </w:p>
    <w:p>
      <w:r>
        <w:rPr>
          <w:b w:val="0"/>
          <w:i w:val="0"/>
        </w:rPr>
        <w:t>No pertenece a base de datos — son los siguientes bloques del plan original:</w:t>
      </w:r>
    </w:p>
    <w:p>
      <w:pPr>
        <w:pStyle w:val="ListBullet"/>
      </w:pPr>
      <w:r>
        <w:t>Probar el flujo de olvidé mi contraseña de punta a punta (requiere revisar el correo real).</w:t>
      </w:r>
    </w:p>
    <w:p>
      <w:pPr>
        <w:pStyle w:val="ListBullet"/>
      </w:pPr>
      <w:r>
        <w:t>Semana 2 — Catálogo: pantalla de inicio con banners, carrusel de categorías, buscador y tarjetas de publicaciones (usando la vista comercios_publicos).</w:t>
      </w:r>
    </w:p>
    <w:p>
      <w:pPr>
        <w:pStyle w:val="ListBullet"/>
      </w:pPr>
      <w:r>
        <w:t>Semana 3 — Módulo del Emprendedor: publicar/editar ofertas con carga de fotos (se conecta src/lib/images.ts, ya listo).</w:t>
      </w:r>
    </w:p>
    <w:p>
      <w:pPr>
        <w:pStyle w:val="ListBullet"/>
      </w:pPr>
      <w:r>
        <w:t>Semana 4 — Panel de Administración y Métricas.</w:t>
      </w:r>
    </w:p>
    <w:p>
      <w:pPr>
        <w:pStyle w:val="ListBullet"/>
      </w:pPr>
      <w:r>
        <w:t>Semana 5-6 — Pruebas, pulido, y build de release (AAB) para Play Store.</w:t>
      </w:r>
    </w:p>
    <w:p>
      <w:pPr>
        <w:pStyle w:val="Heading1"/>
      </w:pPr>
      <w:r>
        <w:rPr>
          <w:color w:val="000000"/>
        </w:rPr>
        <w:t>6. Estructura de archivos clave (referencia rápida)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Ruta</w:t>
            </w:r>
          </w:p>
        </w:tc>
        <w:tc>
          <w:tcPr>
            <w:tcW w:type="dxa" w:w="4320"/>
          </w:tcPr>
          <w:p>
            <w:r>
              <w:rPr>
                <w:b/>
              </w:rPr>
              <w:t>Contenido</w:t>
            </w:r>
          </w:p>
        </w:tc>
      </w:tr>
      <w:tr>
        <w:tc>
          <w:tcPr>
            <w:tcW w:type="dxa" w:w="4320"/>
          </w:tcPr>
          <w:p>
            <w:r>
              <w:t>supabase/migrations/</w:t>
            </w:r>
          </w:p>
        </w:tc>
        <w:tc>
          <w:tcPr>
            <w:tcW w:type="dxa" w:w="4320"/>
          </w:tcPr>
          <w:p>
            <w:r>
              <w:t>Historial completo y versionado de la base de datos</w:t>
            </w:r>
          </w:p>
        </w:tc>
      </w:tr>
      <w:tr>
        <w:tc>
          <w:tcPr>
            <w:tcW w:type="dxa" w:w="4320"/>
          </w:tcPr>
          <w:p>
            <w:r>
              <w:t xml:space="preserve">  0001_init.sql</w:t>
            </w:r>
          </w:p>
        </w:tc>
        <w:tc>
          <w:tcPr>
            <w:tcW w:type="dxa" w:w="4320"/>
          </w:tcPr>
          <w:p>
            <w:r>
              <w:t>Esquema base + RLS + triggers</w:t>
            </w:r>
          </w:p>
        </w:tc>
      </w:tr>
      <w:tr>
        <w:tc>
          <w:tcPr>
            <w:tcW w:type="dxa" w:w="4320"/>
          </w:tcPr>
          <w:p>
            <w:r>
              <w:t xml:space="preserve">  0002_fix_vista_metricas_rls.sql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 xml:space="preserve">  0003_storage_policies.sql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 xml:space="preserve">  0004_hardening_advisors.sql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 xml:space="preserve">  0005_fix_function_grants.sql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 xml:space="preserve">  0006_handle_new_user_trigger.sql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 xml:space="preserve">  0007_production_hardening.sql</w:t>
            </w:r>
          </w:p>
        </w:tc>
        <w:tc>
          <w:tcPr>
            <w:tcW w:type="dxa" w:w="4320"/>
          </w:tcPr>
          <w:p>
            <w:r>
              <w:t>Endurecimiento para producción/Play Store</w:t>
            </w:r>
          </w:p>
        </w:tc>
      </w:tr>
      <w:tr>
        <w:tc>
          <w:tcPr>
            <w:tcW w:type="dxa" w:w="4320"/>
          </w:tcPr>
          <w:p>
            <w:r>
              <w:t>src/lib/supabase.ts</w:t>
            </w:r>
          </w:p>
        </w:tc>
        <w:tc>
          <w:tcPr>
            <w:tcW w:type="dxa" w:w="4320"/>
          </w:tcPr>
          <w:p>
            <w:r>
              <w:t>Cliente Supabase</w:t>
            </w:r>
          </w:p>
        </w:tc>
      </w:tr>
      <w:tr>
        <w:tc>
          <w:tcPr>
            <w:tcW w:type="dxa" w:w="4320"/>
          </w:tcPr>
          <w:p>
            <w:r>
              <w:t>src/lib/images.ts</w:t>
            </w:r>
          </w:p>
        </w:tc>
        <w:tc>
          <w:tcPr>
            <w:tcW w:type="dxa" w:w="4320"/>
          </w:tcPr>
          <w:p>
            <w:r>
              <w:t>Compresión de imágenes antes de subir</w:t>
            </w:r>
          </w:p>
        </w:tc>
      </w:tr>
      <w:tr>
        <w:tc>
          <w:tcPr>
            <w:tcW w:type="dxa" w:w="4320"/>
          </w:tcPr>
          <w:p>
            <w:r>
              <w:t>src/lib/validation.ts</w:t>
            </w:r>
          </w:p>
        </w:tc>
        <w:tc>
          <w:tcPr>
            <w:tcW w:type="dxa" w:w="4320"/>
          </w:tcPr>
          <w:p>
            <w:r>
              <w:t>Validaciones (email, teléfono)</w:t>
            </w:r>
          </w:p>
        </w:tc>
      </w:tr>
      <w:tr>
        <w:tc>
          <w:tcPr>
            <w:tcW w:type="dxa" w:w="4320"/>
          </w:tcPr>
          <w:p>
            <w:r>
              <w:t>src/lib/authErrors.ts</w:t>
            </w:r>
          </w:p>
        </w:tc>
        <w:tc>
          <w:tcPr>
            <w:tcW w:type="dxa" w:w="4320"/>
          </w:tcPr>
          <w:p>
            <w:r>
              <w:t>Mensajes de error en español</w:t>
            </w:r>
          </w:p>
        </w:tc>
      </w:tr>
      <w:tr>
        <w:tc>
          <w:tcPr>
            <w:tcW w:type="dxa" w:w="4320"/>
          </w:tcPr>
          <w:p>
            <w:r>
              <w:t>src/providers/SessionProvider.tsx</w:t>
            </w:r>
          </w:p>
        </w:tc>
        <w:tc>
          <w:tcPr>
            <w:tcW w:type="dxa" w:w="4320"/>
          </w:tcPr>
          <w:p>
            <w:r>
              <w:t>Sesión compartida (fix del loop infinito)</w:t>
            </w:r>
          </w:p>
        </w:tc>
      </w:tr>
      <w:tr>
        <w:tc>
          <w:tcPr>
            <w:tcW w:type="dxa" w:w="4320"/>
          </w:tcPr>
          <w:p>
            <w:r>
              <w:t>src/constants/theme.ts</w:t>
            </w:r>
          </w:p>
        </w:tc>
        <w:tc>
          <w:tcPr>
            <w:tcW w:type="dxa" w:w="4320"/>
          </w:tcPr>
          <w:p>
            <w:r>
              <w:t>Colores de marca</w:t>
            </w:r>
          </w:p>
        </w:tc>
      </w:tr>
      <w:tr>
        <w:tc>
          <w:tcPr>
            <w:tcW w:type="dxa" w:w="4320"/>
          </w:tcPr>
          <w:p>
            <w:r>
              <w:t>src/components/ui/</w:t>
            </w:r>
          </w:p>
        </w:tc>
        <w:tc>
          <w:tcPr>
            <w:tcW w:type="dxa" w:w="4320"/>
          </w:tcPr>
          <w:p>
            <w:r>
              <w:t>Button, TextField, AuthCard</w:t>
            </w:r>
          </w:p>
        </w:tc>
      </w:tr>
      <w:tr>
        <w:tc>
          <w:tcPr>
            <w:tcW w:type="dxa" w:w="4320"/>
          </w:tcPr>
          <w:p>
            <w:r>
              <w:t>src/app/(auth)/</w:t>
            </w:r>
          </w:p>
        </w:tc>
        <w:tc>
          <w:tcPr>
            <w:tcW w:type="dxa" w:w="4320"/>
          </w:tcPr>
          <w:p>
            <w:r>
              <w:t>login, register, forgot-password</w:t>
            </w:r>
          </w:p>
        </w:tc>
      </w:tr>
      <w:tr>
        <w:tc>
          <w:tcPr>
            <w:tcW w:type="dxa" w:w="4320"/>
          </w:tcPr>
          <w:p>
            <w:r>
              <w:t>src/app/(app)/dashboard.tsx</w:t>
            </w:r>
          </w:p>
        </w:tc>
        <w:tc>
          <w:tcPr>
            <w:tcW w:type="dxa" w:w="4320"/>
          </w:tcPr>
          <w:p>
            <w:r>
              <w:t>Pantalla post-login (placeholder de Semana 2)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