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A1524" w14:textId="77777777" w:rsidR="00581A0F" w:rsidRDefault="00581A0F" w:rsidP="0074497E">
      <w:pPr>
        <w:rPr>
          <w:rFonts w:ascii="Starfont" w:hAnsi="Starfont"/>
          <w:sz w:val="144"/>
          <w:szCs w:val="144"/>
        </w:rPr>
      </w:pPr>
      <w:r w:rsidRPr="000E2138">
        <w:rPr>
          <w:rFonts w:ascii="Starfont" w:hAnsi="Starfont"/>
          <w:sz w:val="144"/>
          <w:szCs w:val="144"/>
        </w:rPr>
        <w:t>s</w:t>
      </w:r>
    </w:p>
    <w:p w14:paraId="7EAA1525" w14:textId="77777777" w:rsidR="00581A0F" w:rsidRPr="0074497E" w:rsidRDefault="00581A0F" w:rsidP="00581A0F">
      <w:pPr>
        <w:rPr>
          <w:rFonts w:ascii="Calibri" w:hAnsi="Calibri"/>
        </w:rPr>
      </w:pPr>
      <w:r w:rsidRPr="0074497E">
        <w:rPr>
          <w:rFonts w:ascii="Calibri" w:hAnsi="Calibri"/>
        </w:rPr>
        <w:t>School of Computing, Engineering and Mathematics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E2138" w:rsidRPr="00D5723D" w14:paraId="7EAA1527" w14:textId="77777777" w:rsidTr="00D03304">
        <w:tc>
          <w:tcPr>
            <w:tcW w:w="8522" w:type="dxa"/>
          </w:tcPr>
          <w:p w14:paraId="7EAA1526" w14:textId="77777777" w:rsidR="000E2138" w:rsidRPr="00D5723D" w:rsidRDefault="00710A8F">
            <w:pPr>
              <w:rPr>
                <w:rFonts w:ascii="Calibri" w:hAnsi="Calibri"/>
                <w:b/>
                <w:sz w:val="32"/>
                <w:szCs w:val="32"/>
              </w:rPr>
            </w:pPr>
            <w:r w:rsidRPr="00D5723D">
              <w:rPr>
                <w:rFonts w:ascii="Calibri" w:hAnsi="Calibri"/>
                <w:b/>
                <w:sz w:val="32"/>
                <w:szCs w:val="32"/>
              </w:rPr>
              <w:t>Assessment</w:t>
            </w:r>
            <w:r w:rsidR="000E2138" w:rsidRPr="00D5723D">
              <w:rPr>
                <w:rFonts w:ascii="Calibri" w:hAnsi="Calibri"/>
                <w:b/>
                <w:sz w:val="32"/>
                <w:szCs w:val="32"/>
              </w:rPr>
              <w:t xml:space="preserve"> </w:t>
            </w:r>
            <w:r w:rsidR="0082502B" w:rsidRPr="00D5723D">
              <w:rPr>
                <w:rFonts w:ascii="Calibri" w:hAnsi="Calibri"/>
                <w:b/>
                <w:sz w:val="32"/>
                <w:szCs w:val="32"/>
              </w:rPr>
              <w:t xml:space="preserve">Brief </w:t>
            </w:r>
            <w:r w:rsidR="000E2138" w:rsidRPr="00D5723D">
              <w:rPr>
                <w:rFonts w:ascii="Calibri" w:hAnsi="Calibri"/>
                <w:b/>
                <w:sz w:val="32"/>
                <w:szCs w:val="32"/>
              </w:rPr>
              <w:t>Form</w:t>
            </w:r>
          </w:p>
        </w:tc>
      </w:tr>
    </w:tbl>
    <w:p w14:paraId="7EAA1528" w14:textId="77777777" w:rsidR="00E22BEE" w:rsidRPr="00D5723D" w:rsidRDefault="00E22BEE">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5251"/>
      </w:tblGrid>
      <w:tr w:rsidR="000E2138" w:rsidRPr="00D5723D" w14:paraId="7EAA152B" w14:textId="77777777" w:rsidTr="003D7654">
        <w:tc>
          <w:tcPr>
            <w:tcW w:w="3085" w:type="dxa"/>
          </w:tcPr>
          <w:p w14:paraId="7EAA1529" w14:textId="77777777" w:rsidR="000E2138" w:rsidRPr="00D5723D" w:rsidRDefault="000E2138">
            <w:pPr>
              <w:rPr>
                <w:rFonts w:ascii="Calibri" w:hAnsi="Calibri"/>
              </w:rPr>
            </w:pPr>
            <w:r w:rsidRPr="00D5723D">
              <w:rPr>
                <w:rFonts w:ascii="Calibri" w:hAnsi="Calibri"/>
              </w:rPr>
              <w:t>Module Title</w:t>
            </w:r>
            <w:r w:rsidR="00AD7F31" w:rsidRPr="00D5723D">
              <w:rPr>
                <w:rFonts w:ascii="Calibri" w:hAnsi="Calibri"/>
              </w:rPr>
              <w:t>:</w:t>
            </w:r>
          </w:p>
        </w:tc>
        <w:tc>
          <w:tcPr>
            <w:tcW w:w="5437" w:type="dxa"/>
          </w:tcPr>
          <w:p w14:paraId="7EAA152A" w14:textId="50DFA295" w:rsidR="00E22BEE" w:rsidRPr="00D5723D" w:rsidRDefault="00191813" w:rsidP="00323936">
            <w:pPr>
              <w:rPr>
                <w:rFonts w:ascii="Calibri" w:hAnsi="Calibri"/>
              </w:rPr>
            </w:pPr>
            <w:r>
              <w:rPr>
                <w:rFonts w:ascii="Calibri" w:hAnsi="Calibri"/>
              </w:rPr>
              <w:t>Project Planning and Control</w:t>
            </w:r>
          </w:p>
        </w:tc>
      </w:tr>
      <w:tr w:rsidR="000E2138" w:rsidRPr="00D5723D" w14:paraId="7EAA152E" w14:textId="77777777" w:rsidTr="003D7654">
        <w:tc>
          <w:tcPr>
            <w:tcW w:w="3085" w:type="dxa"/>
          </w:tcPr>
          <w:p w14:paraId="7EAA152C" w14:textId="77777777" w:rsidR="000E2138" w:rsidRPr="00D5723D" w:rsidRDefault="000E2138">
            <w:pPr>
              <w:rPr>
                <w:rFonts w:ascii="Calibri" w:hAnsi="Calibri"/>
              </w:rPr>
            </w:pPr>
            <w:r w:rsidRPr="00D5723D">
              <w:rPr>
                <w:rFonts w:ascii="Calibri" w:hAnsi="Calibri"/>
              </w:rPr>
              <w:t>Module Code</w:t>
            </w:r>
            <w:r w:rsidR="00AD7F31" w:rsidRPr="00D5723D">
              <w:rPr>
                <w:rFonts w:ascii="Calibri" w:hAnsi="Calibri"/>
              </w:rPr>
              <w:t>:</w:t>
            </w:r>
          </w:p>
        </w:tc>
        <w:tc>
          <w:tcPr>
            <w:tcW w:w="5437" w:type="dxa"/>
          </w:tcPr>
          <w:p w14:paraId="7EAA152D" w14:textId="2E6D20D8" w:rsidR="00E22BEE" w:rsidRPr="00D5723D" w:rsidRDefault="00191813" w:rsidP="00323936">
            <w:pPr>
              <w:rPr>
                <w:rFonts w:ascii="Calibri" w:hAnsi="Calibri"/>
              </w:rPr>
            </w:pPr>
            <w:r>
              <w:rPr>
                <w:rFonts w:ascii="Calibri" w:hAnsi="Calibri"/>
              </w:rPr>
              <w:t>CI222</w:t>
            </w:r>
          </w:p>
        </w:tc>
      </w:tr>
      <w:tr w:rsidR="000E2138" w:rsidRPr="00D5723D" w14:paraId="7EAA1531" w14:textId="77777777" w:rsidTr="003D7654">
        <w:tc>
          <w:tcPr>
            <w:tcW w:w="3085" w:type="dxa"/>
          </w:tcPr>
          <w:p w14:paraId="7EAA152F" w14:textId="77777777" w:rsidR="000E2138" w:rsidRPr="00D5723D" w:rsidRDefault="00AD7F31">
            <w:pPr>
              <w:rPr>
                <w:rFonts w:ascii="Calibri" w:hAnsi="Calibri"/>
              </w:rPr>
            </w:pPr>
            <w:r w:rsidRPr="00D5723D">
              <w:rPr>
                <w:rFonts w:ascii="Calibri" w:hAnsi="Calibri"/>
              </w:rPr>
              <w:t>Author</w:t>
            </w:r>
            <w:r w:rsidR="003D7654" w:rsidRPr="00D5723D">
              <w:rPr>
                <w:rFonts w:ascii="Calibri" w:hAnsi="Calibri"/>
              </w:rPr>
              <w:t>(s)/Marker(s)</w:t>
            </w:r>
            <w:r w:rsidRPr="00D5723D">
              <w:rPr>
                <w:rFonts w:ascii="Calibri" w:hAnsi="Calibri"/>
              </w:rPr>
              <w:t xml:space="preserve"> of Assignment</w:t>
            </w:r>
          </w:p>
        </w:tc>
        <w:tc>
          <w:tcPr>
            <w:tcW w:w="5437" w:type="dxa"/>
          </w:tcPr>
          <w:p w14:paraId="7EAA1530" w14:textId="64E826C3" w:rsidR="00E22BEE" w:rsidRPr="00D5723D" w:rsidRDefault="00191813" w:rsidP="00323936">
            <w:pPr>
              <w:rPr>
                <w:rFonts w:ascii="Calibri" w:hAnsi="Calibri"/>
              </w:rPr>
            </w:pPr>
            <w:r>
              <w:rPr>
                <w:rFonts w:ascii="Calibri" w:hAnsi="Calibri"/>
              </w:rPr>
              <w:t xml:space="preserve">Karl Cox &amp; Jane Challenger </w:t>
            </w:r>
            <w:proofErr w:type="spellStart"/>
            <w:r>
              <w:rPr>
                <w:rFonts w:ascii="Calibri" w:hAnsi="Calibri"/>
              </w:rPr>
              <w:t>Gillitt</w:t>
            </w:r>
            <w:proofErr w:type="spellEnd"/>
          </w:p>
        </w:tc>
      </w:tr>
    </w:tbl>
    <w:p w14:paraId="7EAA1532" w14:textId="77777777" w:rsidR="00E22BEE" w:rsidRPr="00D5723D" w:rsidRDefault="00E22BEE">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0"/>
        <w:gridCol w:w="5276"/>
      </w:tblGrid>
      <w:tr w:rsidR="000E2138" w:rsidRPr="00D5723D" w14:paraId="7EAA1536" w14:textId="77777777" w:rsidTr="003D7654">
        <w:tc>
          <w:tcPr>
            <w:tcW w:w="3085" w:type="dxa"/>
          </w:tcPr>
          <w:p w14:paraId="7EAA1533" w14:textId="77777777" w:rsidR="000E2138" w:rsidRPr="004D7055" w:rsidRDefault="00E22BEE" w:rsidP="003D7654">
            <w:pPr>
              <w:ind w:right="-167"/>
              <w:rPr>
                <w:rFonts w:ascii="Calibri" w:hAnsi="Calibri"/>
              </w:rPr>
            </w:pPr>
            <w:r w:rsidRPr="004D7055">
              <w:rPr>
                <w:rFonts w:ascii="Calibri" w:hAnsi="Calibri"/>
              </w:rPr>
              <w:t>Assignment No:</w:t>
            </w:r>
          </w:p>
          <w:p w14:paraId="7EAA1534" w14:textId="77777777" w:rsidR="00E22BEE" w:rsidRPr="004D7055" w:rsidRDefault="00E22BEE" w:rsidP="003D7654">
            <w:pPr>
              <w:ind w:right="-167"/>
              <w:rPr>
                <w:rFonts w:ascii="Calibri" w:hAnsi="Calibri"/>
              </w:rPr>
            </w:pPr>
          </w:p>
        </w:tc>
        <w:tc>
          <w:tcPr>
            <w:tcW w:w="5437" w:type="dxa"/>
          </w:tcPr>
          <w:p w14:paraId="7EAA1535" w14:textId="3923E6AD" w:rsidR="000E2138" w:rsidRPr="00D5723D" w:rsidRDefault="00191813" w:rsidP="003D7654">
            <w:pPr>
              <w:ind w:right="-167"/>
              <w:rPr>
                <w:rFonts w:ascii="Calibri" w:hAnsi="Calibri"/>
                <w:color w:val="FF0000"/>
              </w:rPr>
            </w:pPr>
            <w:r>
              <w:rPr>
                <w:rFonts w:ascii="Calibri" w:hAnsi="Calibri"/>
                <w:color w:val="FF0000"/>
              </w:rPr>
              <w:t>1</w:t>
            </w:r>
          </w:p>
        </w:tc>
      </w:tr>
      <w:tr w:rsidR="000E2138" w:rsidRPr="00D5723D" w14:paraId="7EAA153A" w14:textId="77777777" w:rsidTr="003D7654">
        <w:tc>
          <w:tcPr>
            <w:tcW w:w="3085" w:type="dxa"/>
          </w:tcPr>
          <w:p w14:paraId="7EAA1537" w14:textId="77777777" w:rsidR="00E22BEE" w:rsidRPr="004D7055" w:rsidRDefault="000E2138" w:rsidP="003D7654">
            <w:pPr>
              <w:ind w:right="-167"/>
              <w:rPr>
                <w:rFonts w:ascii="Calibri" w:hAnsi="Calibri"/>
              </w:rPr>
            </w:pPr>
            <w:r w:rsidRPr="004D7055">
              <w:rPr>
                <w:rFonts w:ascii="Calibri" w:hAnsi="Calibri"/>
              </w:rPr>
              <w:t>Assignment Title</w:t>
            </w:r>
            <w:r w:rsidR="00E22BEE" w:rsidRPr="004D7055">
              <w:rPr>
                <w:rFonts w:ascii="Calibri" w:hAnsi="Calibri"/>
              </w:rPr>
              <w:t>:</w:t>
            </w:r>
          </w:p>
          <w:p w14:paraId="7EAA1538" w14:textId="77777777" w:rsidR="00E22BEE" w:rsidRPr="004D7055" w:rsidRDefault="00E22BEE" w:rsidP="003D7654">
            <w:pPr>
              <w:ind w:right="-167"/>
              <w:rPr>
                <w:rFonts w:ascii="Calibri" w:hAnsi="Calibri"/>
              </w:rPr>
            </w:pPr>
          </w:p>
        </w:tc>
        <w:tc>
          <w:tcPr>
            <w:tcW w:w="5437" w:type="dxa"/>
          </w:tcPr>
          <w:p w14:paraId="7EAA1539" w14:textId="5AAB9F38" w:rsidR="000E2138" w:rsidRPr="00D5723D" w:rsidRDefault="00016BF6" w:rsidP="00323936">
            <w:pPr>
              <w:ind w:right="-167"/>
              <w:rPr>
                <w:rFonts w:ascii="Calibri" w:hAnsi="Calibri"/>
                <w:color w:val="FF0000"/>
              </w:rPr>
            </w:pPr>
            <w:r w:rsidRPr="00D5723D">
              <w:rPr>
                <w:rFonts w:ascii="Calibri" w:hAnsi="Calibri"/>
              </w:rPr>
              <w:t xml:space="preserve"> </w:t>
            </w:r>
            <w:r w:rsidR="00191813">
              <w:rPr>
                <w:rFonts w:ascii="Calibri" w:hAnsi="Calibri"/>
              </w:rPr>
              <w:t>Group Assignment</w:t>
            </w:r>
          </w:p>
        </w:tc>
      </w:tr>
      <w:tr w:rsidR="009D1D88" w:rsidRPr="00D5723D" w14:paraId="7EAA153D" w14:textId="77777777" w:rsidTr="003D7654">
        <w:tc>
          <w:tcPr>
            <w:tcW w:w="3085" w:type="dxa"/>
          </w:tcPr>
          <w:p w14:paraId="7EAA153B" w14:textId="77777777" w:rsidR="009D1D88" w:rsidRPr="004D7055" w:rsidRDefault="009D1D88" w:rsidP="003D7654">
            <w:pPr>
              <w:ind w:right="-167"/>
              <w:rPr>
                <w:rFonts w:ascii="Calibri" w:hAnsi="Calibri"/>
              </w:rPr>
            </w:pPr>
            <w:r w:rsidRPr="004D7055">
              <w:rPr>
                <w:rFonts w:ascii="Calibri" w:hAnsi="Calibri"/>
              </w:rPr>
              <w:t>Percentage contribution to module mark:</w:t>
            </w:r>
          </w:p>
        </w:tc>
        <w:tc>
          <w:tcPr>
            <w:tcW w:w="5437" w:type="dxa"/>
          </w:tcPr>
          <w:p w14:paraId="7EAA153C" w14:textId="05080C47" w:rsidR="009D1D88" w:rsidRPr="00D5723D" w:rsidRDefault="00191813" w:rsidP="003D7654">
            <w:pPr>
              <w:ind w:right="-167"/>
              <w:rPr>
                <w:rFonts w:ascii="Calibri" w:hAnsi="Calibri"/>
                <w:color w:val="FF0000"/>
              </w:rPr>
            </w:pPr>
            <w:r>
              <w:rPr>
                <w:rFonts w:ascii="Calibri" w:hAnsi="Calibri"/>
                <w:color w:val="FF0000"/>
              </w:rPr>
              <w:t>70</w:t>
            </w:r>
          </w:p>
        </w:tc>
      </w:tr>
      <w:tr w:rsidR="00C20213" w:rsidRPr="00D5723D" w14:paraId="7EAA1540" w14:textId="77777777" w:rsidTr="003D7654">
        <w:tc>
          <w:tcPr>
            <w:tcW w:w="3085" w:type="dxa"/>
          </w:tcPr>
          <w:p w14:paraId="7EAA153E" w14:textId="77777777" w:rsidR="00C20213" w:rsidRPr="004D7055" w:rsidRDefault="00062F2B" w:rsidP="003D7654">
            <w:pPr>
              <w:ind w:right="-167"/>
              <w:rPr>
                <w:rFonts w:ascii="Calibri" w:hAnsi="Calibri"/>
              </w:rPr>
            </w:pPr>
            <w:r w:rsidRPr="004D7055">
              <w:rPr>
                <w:rFonts w:ascii="Calibri" w:hAnsi="Calibri"/>
              </w:rPr>
              <w:t>Weighting of component assessments within this assignment:</w:t>
            </w:r>
          </w:p>
        </w:tc>
        <w:tc>
          <w:tcPr>
            <w:tcW w:w="5437" w:type="dxa"/>
          </w:tcPr>
          <w:p w14:paraId="7EAA153F" w14:textId="64EB9F0E" w:rsidR="00C20213" w:rsidRPr="00D5723D" w:rsidRDefault="00FF6D25" w:rsidP="003D7654">
            <w:pPr>
              <w:ind w:right="-167"/>
              <w:rPr>
                <w:rFonts w:ascii="Calibri" w:hAnsi="Calibri"/>
                <w:color w:val="FF0000"/>
              </w:rPr>
            </w:pPr>
            <w:r>
              <w:rPr>
                <w:rFonts w:ascii="Calibri" w:hAnsi="Calibri"/>
                <w:color w:val="FF0000"/>
              </w:rPr>
              <w:t>70</w:t>
            </w:r>
          </w:p>
        </w:tc>
      </w:tr>
      <w:tr w:rsidR="000E2138" w:rsidRPr="00D5723D" w14:paraId="7EAA1543" w14:textId="77777777" w:rsidTr="003D7654">
        <w:tc>
          <w:tcPr>
            <w:tcW w:w="3085" w:type="dxa"/>
          </w:tcPr>
          <w:p w14:paraId="7EAA1541" w14:textId="77777777" w:rsidR="00E22BEE" w:rsidRPr="004D7055" w:rsidRDefault="00584851" w:rsidP="003D7654">
            <w:pPr>
              <w:ind w:right="-167"/>
              <w:rPr>
                <w:rFonts w:ascii="Calibri" w:hAnsi="Calibri"/>
              </w:rPr>
            </w:pPr>
            <w:r w:rsidRPr="004D7055">
              <w:rPr>
                <w:rFonts w:ascii="Calibri" w:hAnsi="Calibri"/>
              </w:rPr>
              <w:t xml:space="preserve">Module </w:t>
            </w:r>
            <w:r w:rsidR="00710A8F" w:rsidRPr="004D7055">
              <w:rPr>
                <w:rFonts w:ascii="Calibri" w:hAnsi="Calibri"/>
              </w:rPr>
              <w:t xml:space="preserve">Learning </w:t>
            </w:r>
            <w:r w:rsidRPr="004D7055">
              <w:rPr>
                <w:rFonts w:ascii="Calibri" w:hAnsi="Calibri"/>
              </w:rPr>
              <w:t>Outcome/s Covered</w:t>
            </w:r>
            <w:r w:rsidR="00E22BEE" w:rsidRPr="004D7055">
              <w:rPr>
                <w:rFonts w:ascii="Calibri" w:hAnsi="Calibri"/>
              </w:rPr>
              <w:t xml:space="preserve">: (Refer to module </w:t>
            </w:r>
            <w:r w:rsidRPr="004D7055">
              <w:rPr>
                <w:rFonts w:ascii="Calibri" w:hAnsi="Calibri"/>
              </w:rPr>
              <w:t>syllabus)</w:t>
            </w:r>
          </w:p>
        </w:tc>
        <w:tc>
          <w:tcPr>
            <w:tcW w:w="5437" w:type="dxa"/>
          </w:tcPr>
          <w:p w14:paraId="6EB3B1AE" w14:textId="77777777" w:rsidR="00191813" w:rsidRPr="00B65815" w:rsidRDefault="00191813" w:rsidP="00191813">
            <w:pPr>
              <w:pStyle w:val="Default"/>
              <w:rPr>
                <w:rFonts w:asciiTheme="majorHAnsi" w:hAnsiTheme="majorHAnsi"/>
                <w:sz w:val="20"/>
                <w:szCs w:val="20"/>
              </w:rPr>
            </w:pPr>
            <w:r w:rsidRPr="00B65815">
              <w:rPr>
                <w:rFonts w:asciiTheme="majorHAnsi" w:hAnsiTheme="majorHAnsi"/>
                <w:sz w:val="20"/>
                <w:szCs w:val="20"/>
              </w:rPr>
              <w:t xml:space="preserve">LO2 </w:t>
            </w:r>
            <w:proofErr w:type="spellStart"/>
            <w:r w:rsidRPr="00B65815">
              <w:rPr>
                <w:rFonts w:asciiTheme="majorHAnsi" w:hAnsiTheme="majorHAnsi"/>
                <w:sz w:val="20"/>
                <w:szCs w:val="20"/>
              </w:rPr>
              <w:t>familarise</w:t>
            </w:r>
            <w:proofErr w:type="spellEnd"/>
            <w:r w:rsidRPr="00B65815">
              <w:rPr>
                <w:rFonts w:asciiTheme="majorHAnsi" w:hAnsiTheme="majorHAnsi"/>
                <w:sz w:val="20"/>
                <w:szCs w:val="20"/>
              </w:rPr>
              <w:t xml:space="preserve"> students with project planning techniques </w:t>
            </w:r>
          </w:p>
          <w:p w14:paraId="7EAA1542" w14:textId="7EB43FAB" w:rsidR="000E2138" w:rsidRPr="00D5723D" w:rsidRDefault="00191813" w:rsidP="00191813">
            <w:pPr>
              <w:ind w:right="-167"/>
              <w:rPr>
                <w:rFonts w:ascii="Calibri" w:hAnsi="Calibri"/>
                <w:color w:val="FF0000"/>
              </w:rPr>
            </w:pPr>
            <w:r w:rsidRPr="00B65815">
              <w:rPr>
                <w:rFonts w:asciiTheme="majorHAnsi" w:hAnsiTheme="majorHAnsi"/>
                <w:sz w:val="20"/>
                <w:szCs w:val="20"/>
              </w:rPr>
              <w:t>LO3 select an appropriate project life-cycle approach and methods which are likely to reduce the risk associated with a particular project</w:t>
            </w:r>
          </w:p>
        </w:tc>
      </w:tr>
    </w:tbl>
    <w:p w14:paraId="7EAA1544" w14:textId="77777777" w:rsidR="000E2138" w:rsidRPr="00D5723D" w:rsidRDefault="000E2138">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E2138" w:rsidRPr="00D5723D" w14:paraId="7EAA1546" w14:textId="77777777" w:rsidTr="00D03304">
        <w:tc>
          <w:tcPr>
            <w:tcW w:w="8522" w:type="dxa"/>
          </w:tcPr>
          <w:p w14:paraId="7EAA1545" w14:textId="77777777" w:rsidR="000E2138" w:rsidRPr="00D5723D" w:rsidRDefault="000E2138">
            <w:pPr>
              <w:rPr>
                <w:rFonts w:ascii="Calibri" w:hAnsi="Calibri"/>
              </w:rPr>
            </w:pPr>
            <w:r w:rsidRPr="00D5723D">
              <w:rPr>
                <w:rFonts w:ascii="Calibri" w:hAnsi="Calibri"/>
              </w:rPr>
              <w:t>Assignment Brief</w:t>
            </w:r>
            <w:r w:rsidR="00F51F07" w:rsidRPr="00D5723D">
              <w:rPr>
                <w:rFonts w:ascii="Calibri" w:hAnsi="Calibri"/>
              </w:rPr>
              <w:t xml:space="preserve"> and Assessment Criteria</w:t>
            </w:r>
            <w:r w:rsidRPr="00D5723D">
              <w:rPr>
                <w:rFonts w:ascii="Calibri" w:hAnsi="Calibri"/>
              </w:rPr>
              <w:t>:</w:t>
            </w:r>
          </w:p>
        </w:tc>
      </w:tr>
      <w:tr w:rsidR="000E2138" w:rsidRPr="00D5723D" w14:paraId="7EAA154E" w14:textId="77777777" w:rsidTr="00D03304">
        <w:tc>
          <w:tcPr>
            <w:tcW w:w="8522" w:type="dxa"/>
          </w:tcPr>
          <w:p w14:paraId="7EAA1547" w14:textId="77777777" w:rsidR="000E2138" w:rsidRPr="00D5723D" w:rsidRDefault="000E2138">
            <w:pPr>
              <w:rPr>
                <w:rFonts w:ascii="Calibri" w:hAnsi="Calibri"/>
              </w:rPr>
            </w:pPr>
          </w:p>
          <w:p w14:paraId="7EAA1548" w14:textId="65AEB8B6" w:rsidR="00016BF6" w:rsidRPr="00D5723D" w:rsidRDefault="00323936">
            <w:pPr>
              <w:rPr>
                <w:rFonts w:ascii="Calibri" w:hAnsi="Calibri"/>
                <w:color w:val="FF0000"/>
              </w:rPr>
            </w:pPr>
            <w:r w:rsidRPr="00D5723D">
              <w:rPr>
                <w:rFonts w:ascii="Calibri" w:hAnsi="Calibri"/>
                <w:color w:val="FF0000"/>
              </w:rPr>
              <w:t>S</w:t>
            </w:r>
            <w:r w:rsidR="00410AF9" w:rsidRPr="00D5723D">
              <w:rPr>
                <w:rFonts w:ascii="Calibri" w:hAnsi="Calibri"/>
                <w:color w:val="FF0000"/>
              </w:rPr>
              <w:t>ee a</w:t>
            </w:r>
            <w:r w:rsidR="00016BF6" w:rsidRPr="00D5723D">
              <w:rPr>
                <w:rFonts w:ascii="Calibri" w:hAnsi="Calibri"/>
                <w:color w:val="FF0000"/>
              </w:rPr>
              <w:t xml:space="preserve">ttached </w:t>
            </w:r>
            <w:r w:rsidR="00191813">
              <w:rPr>
                <w:rFonts w:ascii="Calibri" w:hAnsi="Calibri"/>
                <w:color w:val="FF0000"/>
              </w:rPr>
              <w:t>sheet below</w:t>
            </w:r>
            <w:r w:rsidRPr="00D5723D">
              <w:rPr>
                <w:rFonts w:ascii="Calibri" w:hAnsi="Calibri"/>
                <w:color w:val="FF0000"/>
              </w:rPr>
              <w:t>.</w:t>
            </w:r>
          </w:p>
          <w:p w14:paraId="7EAA1549" w14:textId="77777777" w:rsidR="00C20213" w:rsidRPr="00D5723D" w:rsidRDefault="00C20213">
            <w:pPr>
              <w:rPr>
                <w:rFonts w:ascii="Calibri" w:hAnsi="Calibri"/>
                <w:b/>
              </w:rPr>
            </w:pPr>
          </w:p>
          <w:p w14:paraId="7EAA154A" w14:textId="77777777" w:rsidR="00016BF6" w:rsidRPr="00D5723D" w:rsidRDefault="00016BF6">
            <w:pPr>
              <w:rPr>
                <w:rFonts w:ascii="Calibri" w:hAnsi="Calibri"/>
                <w:b/>
              </w:rPr>
            </w:pPr>
            <w:r w:rsidRPr="00D5723D">
              <w:rPr>
                <w:rFonts w:ascii="Calibri" w:hAnsi="Calibri"/>
                <w:b/>
              </w:rPr>
              <w:t>Assessment Criteria</w:t>
            </w:r>
          </w:p>
          <w:p w14:paraId="7EAA154D" w14:textId="344A5FEC" w:rsidR="00AC3DE6" w:rsidRPr="00D5723D" w:rsidRDefault="00A106F8" w:rsidP="00191813">
            <w:pPr>
              <w:rPr>
                <w:rFonts w:ascii="Calibri" w:hAnsi="Calibri"/>
              </w:rPr>
            </w:pPr>
            <w:r w:rsidRPr="00D5723D">
              <w:rPr>
                <w:rFonts w:ascii="Calibri" w:hAnsi="Calibri"/>
                <w:color w:val="FF0000"/>
              </w:rPr>
              <w:t>Marks for each section are shown on the question sheet.</w:t>
            </w:r>
            <w:r w:rsidR="00323936" w:rsidRPr="00D5723D">
              <w:rPr>
                <w:rFonts w:ascii="Calibri" w:hAnsi="Calibri"/>
                <w:color w:val="FF0000"/>
              </w:rPr>
              <w:t xml:space="preserve">  </w:t>
            </w:r>
            <w:r w:rsidR="00410AF9" w:rsidRPr="00D5723D">
              <w:rPr>
                <w:rFonts w:ascii="Calibri" w:hAnsi="Calibri"/>
                <w:color w:val="FF0000"/>
              </w:rPr>
              <w:t>See attached sheet</w:t>
            </w:r>
            <w:r w:rsidR="00191813">
              <w:rPr>
                <w:rFonts w:ascii="Calibri" w:hAnsi="Calibri"/>
                <w:color w:val="FF0000"/>
              </w:rPr>
              <w:t xml:space="preserve"> below</w:t>
            </w:r>
            <w:r w:rsidR="00410AF9" w:rsidRPr="00D5723D">
              <w:rPr>
                <w:rFonts w:ascii="Calibri" w:hAnsi="Calibri"/>
                <w:color w:val="FF0000"/>
              </w:rPr>
              <w:t>.</w:t>
            </w:r>
            <w:r w:rsidR="00191813" w:rsidRPr="00D5723D">
              <w:rPr>
                <w:rFonts w:ascii="Calibri" w:hAnsi="Calibri"/>
              </w:rPr>
              <w:t xml:space="preserve"> </w:t>
            </w:r>
          </w:p>
        </w:tc>
      </w:tr>
    </w:tbl>
    <w:p w14:paraId="7EAA154F" w14:textId="77777777" w:rsidR="000E2138" w:rsidRPr="00D5723D" w:rsidRDefault="000E2138">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2"/>
        <w:gridCol w:w="5544"/>
      </w:tblGrid>
      <w:tr w:rsidR="000E2138" w:rsidRPr="00D5723D" w14:paraId="7EAA1553" w14:textId="77777777" w:rsidTr="00D03304">
        <w:tc>
          <w:tcPr>
            <w:tcW w:w="2808" w:type="dxa"/>
          </w:tcPr>
          <w:p w14:paraId="7EAA1550" w14:textId="77777777" w:rsidR="000E2138" w:rsidRPr="00D5723D" w:rsidRDefault="00AD7F31">
            <w:pPr>
              <w:rPr>
                <w:rFonts w:ascii="Calibri" w:hAnsi="Calibri"/>
              </w:rPr>
            </w:pPr>
            <w:r w:rsidRPr="00D5723D">
              <w:rPr>
                <w:rFonts w:ascii="Calibri" w:hAnsi="Calibri"/>
              </w:rPr>
              <w:t>Date of issue:</w:t>
            </w:r>
          </w:p>
          <w:p w14:paraId="7EAA1551" w14:textId="77777777" w:rsidR="00E22BEE" w:rsidRPr="00D5723D" w:rsidRDefault="00E22BEE">
            <w:pPr>
              <w:rPr>
                <w:rFonts w:ascii="Calibri" w:hAnsi="Calibri"/>
              </w:rPr>
            </w:pPr>
          </w:p>
        </w:tc>
        <w:tc>
          <w:tcPr>
            <w:tcW w:w="5714" w:type="dxa"/>
          </w:tcPr>
          <w:p w14:paraId="7EAA1552" w14:textId="06737299" w:rsidR="000E2138" w:rsidRPr="00D5723D" w:rsidRDefault="00191813" w:rsidP="00851CE8">
            <w:pPr>
              <w:rPr>
                <w:rFonts w:ascii="Calibri" w:hAnsi="Calibri"/>
                <w:color w:val="FF0000"/>
              </w:rPr>
            </w:pPr>
            <w:r>
              <w:rPr>
                <w:rFonts w:ascii="Calibri" w:hAnsi="Calibri"/>
                <w:color w:val="FF0000"/>
              </w:rPr>
              <w:t>1</w:t>
            </w:r>
            <w:r w:rsidR="00851CE8">
              <w:rPr>
                <w:rFonts w:ascii="Calibri" w:hAnsi="Calibri"/>
                <w:color w:val="FF0000"/>
              </w:rPr>
              <w:t>5</w:t>
            </w:r>
            <w:r w:rsidRPr="00F57588">
              <w:rPr>
                <w:rFonts w:ascii="Calibri" w:hAnsi="Calibri"/>
                <w:color w:val="FF0000"/>
                <w:vertAlign w:val="superscript"/>
              </w:rPr>
              <w:t>th</w:t>
            </w:r>
            <w:r>
              <w:rPr>
                <w:rFonts w:ascii="Calibri" w:hAnsi="Calibri"/>
                <w:color w:val="FF0000"/>
              </w:rPr>
              <w:t xml:space="preserve"> October 201</w:t>
            </w:r>
            <w:r w:rsidR="00851CE8">
              <w:rPr>
                <w:rFonts w:ascii="Calibri" w:hAnsi="Calibri"/>
                <w:color w:val="FF0000"/>
              </w:rPr>
              <w:t>8</w:t>
            </w:r>
          </w:p>
        </w:tc>
      </w:tr>
      <w:tr w:rsidR="000E2138" w:rsidRPr="00D5723D" w14:paraId="7EAA1557" w14:textId="77777777" w:rsidTr="00D03304">
        <w:tc>
          <w:tcPr>
            <w:tcW w:w="2808" w:type="dxa"/>
          </w:tcPr>
          <w:p w14:paraId="7EAA1554" w14:textId="77777777" w:rsidR="000E2138" w:rsidRPr="00D5723D" w:rsidRDefault="00AD7F31">
            <w:pPr>
              <w:rPr>
                <w:rFonts w:ascii="Calibri" w:hAnsi="Calibri"/>
              </w:rPr>
            </w:pPr>
            <w:r w:rsidRPr="00D5723D">
              <w:rPr>
                <w:rFonts w:ascii="Calibri" w:hAnsi="Calibri"/>
              </w:rPr>
              <w:t>Deadline for submission:</w:t>
            </w:r>
          </w:p>
          <w:p w14:paraId="7EAA1555" w14:textId="77777777" w:rsidR="00E22BEE" w:rsidRPr="00D5723D" w:rsidRDefault="00E22BEE">
            <w:pPr>
              <w:rPr>
                <w:rFonts w:ascii="Calibri" w:hAnsi="Calibri"/>
              </w:rPr>
            </w:pPr>
          </w:p>
        </w:tc>
        <w:tc>
          <w:tcPr>
            <w:tcW w:w="5714" w:type="dxa"/>
          </w:tcPr>
          <w:p w14:paraId="7EAA1556" w14:textId="10414DD0" w:rsidR="000E2138" w:rsidRPr="00D5723D" w:rsidRDefault="00191813" w:rsidP="001D72AC">
            <w:pPr>
              <w:rPr>
                <w:rFonts w:ascii="Calibri" w:hAnsi="Calibri"/>
                <w:color w:val="FF0000"/>
              </w:rPr>
            </w:pPr>
            <w:r w:rsidRPr="00B65815">
              <w:rPr>
                <w:rFonts w:ascii="Calibri" w:hAnsi="Calibri"/>
                <w:color w:val="FF0000"/>
              </w:rPr>
              <w:t>1</w:t>
            </w:r>
            <w:r w:rsidR="00851CE8">
              <w:rPr>
                <w:rFonts w:ascii="Calibri" w:hAnsi="Calibri"/>
                <w:color w:val="FF0000"/>
              </w:rPr>
              <w:t>1</w:t>
            </w:r>
            <w:r w:rsidRPr="00B65815">
              <w:rPr>
                <w:rFonts w:ascii="Calibri" w:hAnsi="Calibri"/>
                <w:color w:val="FF0000"/>
              </w:rPr>
              <w:t xml:space="preserve"> January 201</w:t>
            </w:r>
            <w:r w:rsidR="00851CE8">
              <w:rPr>
                <w:rFonts w:ascii="Calibri" w:hAnsi="Calibri"/>
                <w:color w:val="FF0000"/>
              </w:rPr>
              <w:t>9</w:t>
            </w:r>
            <w:r w:rsidRPr="00B65815">
              <w:rPr>
                <w:rFonts w:ascii="Calibri" w:hAnsi="Calibri"/>
                <w:color w:val="FF0000"/>
              </w:rPr>
              <w:t xml:space="preserve"> electronic submission only by </w:t>
            </w:r>
            <w:r w:rsidR="001D72AC">
              <w:rPr>
                <w:rFonts w:ascii="Calibri" w:hAnsi="Calibri"/>
                <w:color w:val="FF0000"/>
              </w:rPr>
              <w:t>15:00</w:t>
            </w:r>
            <w:r w:rsidRPr="00B65815">
              <w:rPr>
                <w:rFonts w:ascii="Calibri" w:hAnsi="Calibri"/>
                <w:color w:val="FF0000"/>
              </w:rPr>
              <w:t>Hrs</w:t>
            </w:r>
          </w:p>
        </w:tc>
      </w:tr>
      <w:tr w:rsidR="00E778DE" w:rsidRPr="00D5723D" w14:paraId="7EAA155C" w14:textId="77777777" w:rsidTr="00323936">
        <w:trPr>
          <w:trHeight w:val="629"/>
        </w:trPr>
        <w:tc>
          <w:tcPr>
            <w:tcW w:w="2808" w:type="dxa"/>
          </w:tcPr>
          <w:p w14:paraId="7EAA1558" w14:textId="77777777" w:rsidR="00E778DE" w:rsidRPr="00D5723D" w:rsidRDefault="00E778DE">
            <w:pPr>
              <w:rPr>
                <w:rFonts w:ascii="Calibri" w:hAnsi="Calibri"/>
              </w:rPr>
            </w:pPr>
            <w:r w:rsidRPr="00D5723D">
              <w:rPr>
                <w:rFonts w:ascii="Calibri" w:hAnsi="Calibri"/>
              </w:rPr>
              <w:t>Method of submission:</w:t>
            </w:r>
          </w:p>
        </w:tc>
        <w:tc>
          <w:tcPr>
            <w:tcW w:w="5714" w:type="dxa"/>
          </w:tcPr>
          <w:p w14:paraId="7EAA1559" w14:textId="67C9B9BA" w:rsidR="00E778DE" w:rsidRPr="00B65815" w:rsidRDefault="00E778DE" w:rsidP="00EF40B8">
            <w:pPr>
              <w:rPr>
                <w:rFonts w:ascii="Calibri" w:hAnsi="Calibri"/>
                <w:color w:val="FF0000"/>
              </w:rPr>
            </w:pPr>
            <w:r w:rsidRPr="00B65815">
              <w:rPr>
                <w:rFonts w:ascii="Calibri" w:hAnsi="Calibri"/>
                <w:color w:val="FF0000"/>
              </w:rPr>
              <w:t>e-submission</w:t>
            </w:r>
            <w:r w:rsidR="00EF40B8" w:rsidRPr="00B65815">
              <w:rPr>
                <w:rFonts w:ascii="Calibri" w:hAnsi="Calibri"/>
                <w:color w:val="FF0000"/>
              </w:rPr>
              <w:t xml:space="preserve"> </w:t>
            </w:r>
            <w:r w:rsidR="00191813" w:rsidRPr="00B65815">
              <w:rPr>
                <w:rFonts w:ascii="Calibri" w:hAnsi="Calibri"/>
                <w:color w:val="FF0000"/>
              </w:rPr>
              <w:t xml:space="preserve">only by </w:t>
            </w:r>
            <w:r w:rsidR="001D72AC">
              <w:rPr>
                <w:rFonts w:ascii="Calibri" w:hAnsi="Calibri"/>
                <w:color w:val="FF0000"/>
              </w:rPr>
              <w:t>15:00Hrs</w:t>
            </w:r>
          </w:p>
          <w:p w14:paraId="7EAA155A" w14:textId="77777777" w:rsidR="00EF40B8" w:rsidRDefault="00EF40B8" w:rsidP="00EF40B8">
            <w:pPr>
              <w:rPr>
                <w:rFonts w:ascii="Calibri" w:hAnsi="Calibri"/>
                <w:color w:val="FF0000"/>
                <w:sz w:val="18"/>
                <w:szCs w:val="18"/>
              </w:rPr>
            </w:pPr>
          </w:p>
          <w:p w14:paraId="7EAA155B" w14:textId="77777777" w:rsidR="00EF40B8" w:rsidRPr="00D5723D" w:rsidRDefault="00EF40B8" w:rsidP="00EF40B8">
            <w:pPr>
              <w:rPr>
                <w:rFonts w:ascii="Calibri" w:hAnsi="Calibri"/>
                <w:color w:val="FF0000"/>
                <w:sz w:val="18"/>
                <w:szCs w:val="18"/>
              </w:rPr>
            </w:pPr>
          </w:p>
        </w:tc>
      </w:tr>
      <w:tr w:rsidR="003D7654" w:rsidRPr="00D5723D" w14:paraId="7EAA155F" w14:textId="77777777" w:rsidTr="00323936">
        <w:trPr>
          <w:trHeight w:val="629"/>
        </w:trPr>
        <w:tc>
          <w:tcPr>
            <w:tcW w:w="2808" w:type="dxa"/>
          </w:tcPr>
          <w:p w14:paraId="7EAA155D" w14:textId="77777777" w:rsidR="003D7654" w:rsidRPr="00D5723D" w:rsidRDefault="003D7654">
            <w:pPr>
              <w:rPr>
                <w:rFonts w:ascii="Calibri" w:hAnsi="Calibri"/>
              </w:rPr>
            </w:pPr>
            <w:r w:rsidRPr="00D5723D">
              <w:rPr>
                <w:rFonts w:ascii="Calibri" w:hAnsi="Calibri"/>
              </w:rPr>
              <w:t xml:space="preserve">Date feedback </w:t>
            </w:r>
            <w:r w:rsidR="00CB1BC4" w:rsidRPr="00D5723D">
              <w:rPr>
                <w:rFonts w:ascii="Calibri" w:hAnsi="Calibri"/>
              </w:rPr>
              <w:t xml:space="preserve">will be </w:t>
            </w:r>
            <w:r w:rsidRPr="00D5723D">
              <w:rPr>
                <w:rFonts w:ascii="Calibri" w:hAnsi="Calibri"/>
              </w:rPr>
              <w:t>provided</w:t>
            </w:r>
          </w:p>
        </w:tc>
        <w:tc>
          <w:tcPr>
            <w:tcW w:w="5714" w:type="dxa"/>
          </w:tcPr>
          <w:p w14:paraId="7EAA155E" w14:textId="6429226B" w:rsidR="003D7654" w:rsidRPr="00D5723D" w:rsidRDefault="00B65815" w:rsidP="00851CE8">
            <w:pPr>
              <w:rPr>
                <w:rFonts w:ascii="Calibri" w:hAnsi="Calibri"/>
                <w:color w:val="FF0000"/>
                <w:sz w:val="18"/>
                <w:szCs w:val="18"/>
              </w:rPr>
            </w:pPr>
            <w:r w:rsidRPr="00B65815">
              <w:rPr>
                <w:rFonts w:ascii="Calibri" w:hAnsi="Calibri"/>
                <w:color w:val="FF0000"/>
              </w:rPr>
              <w:t>1</w:t>
            </w:r>
            <w:r w:rsidR="00851CE8">
              <w:rPr>
                <w:rFonts w:ascii="Calibri" w:hAnsi="Calibri"/>
                <w:color w:val="FF0000"/>
              </w:rPr>
              <w:t>0</w:t>
            </w:r>
            <w:r w:rsidRPr="00B65815">
              <w:rPr>
                <w:rFonts w:ascii="Calibri" w:hAnsi="Calibri"/>
                <w:color w:val="FF0000"/>
              </w:rPr>
              <w:t>th February 201</w:t>
            </w:r>
            <w:r w:rsidR="00851CE8">
              <w:rPr>
                <w:rFonts w:ascii="Calibri" w:hAnsi="Calibri"/>
                <w:color w:val="FF0000"/>
              </w:rPr>
              <w:t>9</w:t>
            </w:r>
          </w:p>
        </w:tc>
      </w:tr>
    </w:tbl>
    <w:p w14:paraId="7EAA1560" w14:textId="77777777" w:rsidR="00C42DE5" w:rsidRPr="00D5723D" w:rsidRDefault="00C42DE5" w:rsidP="00E22BEE">
      <w:pPr>
        <w:rPr>
          <w:rFonts w:ascii="Calibri" w:hAnsi="Calibri"/>
        </w:rPr>
      </w:pPr>
    </w:p>
    <w:p w14:paraId="7EAA1561" w14:textId="77777777" w:rsidR="00C20213" w:rsidRPr="00D5723D" w:rsidRDefault="00C20213" w:rsidP="00C20213">
      <w:pPr>
        <w:pStyle w:val="BodyText"/>
        <w:numPr>
          <w:ilvl w:val="0"/>
          <w:numId w:val="1"/>
        </w:numPr>
        <w:rPr>
          <w:rFonts w:ascii="Calibri" w:hAnsi="Calibri" w:cs="Arial"/>
          <w:b w:val="0"/>
          <w:sz w:val="16"/>
          <w:szCs w:val="16"/>
        </w:rPr>
      </w:pPr>
      <w:r w:rsidRPr="00D5723D">
        <w:rPr>
          <w:rFonts w:ascii="Calibri" w:hAnsi="Calibri" w:cs="Arial"/>
          <w:b w:val="0"/>
          <w:sz w:val="16"/>
          <w:szCs w:val="16"/>
        </w:rPr>
        <w:t>A copy of your coursework submission may be made as part of the University of Brighton’s and School of Computing, Engineering &amp; Mathematics procedures which aim to monitor and improve quality of teaching.  You should refer to your student handbook for details.</w:t>
      </w:r>
    </w:p>
    <w:p w14:paraId="7EAA1562" w14:textId="77777777" w:rsidR="00642681" w:rsidRDefault="00C20213" w:rsidP="00C20213">
      <w:pPr>
        <w:pStyle w:val="BodyText"/>
        <w:numPr>
          <w:ilvl w:val="0"/>
          <w:numId w:val="1"/>
        </w:numPr>
        <w:rPr>
          <w:rFonts w:ascii="Calibri" w:hAnsi="Calibri" w:cs="Arial"/>
          <w:b w:val="0"/>
          <w:sz w:val="16"/>
          <w:szCs w:val="16"/>
        </w:rPr>
      </w:pPr>
      <w:r w:rsidRPr="00D5723D">
        <w:rPr>
          <w:rFonts w:ascii="Calibri" w:hAnsi="Calibri" w:cs="Arial"/>
          <w:b w:val="0"/>
          <w:sz w:val="16"/>
          <w:szCs w:val="16"/>
        </w:rPr>
        <w:t>All work submitted must be your own (or your team’s for an assignment which has been specified as a group submission) and all sources which do not fall into that category must be correctly attributed. The markers may submit the whole set of submissions to the JISC Plagiarism Detection Service.</w:t>
      </w:r>
    </w:p>
    <w:p w14:paraId="078D7A7D" w14:textId="77777777" w:rsidR="00B65815" w:rsidRDefault="00B65815" w:rsidP="00B65815">
      <w:pPr>
        <w:pStyle w:val="BodyText"/>
        <w:rPr>
          <w:rFonts w:ascii="Calibri" w:hAnsi="Calibri" w:cs="Arial"/>
          <w:b w:val="0"/>
          <w:sz w:val="16"/>
          <w:szCs w:val="16"/>
        </w:rPr>
      </w:pPr>
    </w:p>
    <w:p w14:paraId="59A0B439" w14:textId="77777777" w:rsidR="00B65815" w:rsidRDefault="00B65815" w:rsidP="00B65815">
      <w:pPr>
        <w:pStyle w:val="BodyText"/>
        <w:rPr>
          <w:rFonts w:ascii="Calibri" w:hAnsi="Calibri" w:cs="Arial"/>
          <w:b w:val="0"/>
          <w:sz w:val="16"/>
          <w:szCs w:val="16"/>
        </w:rPr>
      </w:pPr>
    </w:p>
    <w:p w14:paraId="186CEDFA" w14:textId="5B55627C" w:rsidR="00B65815" w:rsidRDefault="00B65815" w:rsidP="00B65815">
      <w:r>
        <w:t>Group Assignment Case Study</w:t>
      </w:r>
    </w:p>
    <w:p w14:paraId="70A3EA03" w14:textId="77777777" w:rsidR="00B65815" w:rsidRDefault="00B65815" w:rsidP="00B65815"/>
    <w:p w14:paraId="0AFFFC33" w14:textId="77679D2A" w:rsidR="00851CE8" w:rsidRPr="004046C8" w:rsidRDefault="00851CE8" w:rsidP="00851CE8">
      <w:pPr>
        <w:rPr>
          <w:rFonts w:ascii="Arial" w:hAnsi="Arial"/>
        </w:rPr>
      </w:pPr>
      <w:r w:rsidRPr="004046C8">
        <w:rPr>
          <w:rFonts w:ascii="Arial" w:hAnsi="Arial"/>
        </w:rPr>
        <w:t xml:space="preserve">The management of the prestigious University of </w:t>
      </w:r>
      <w:r>
        <w:rPr>
          <w:rFonts w:ascii="Arial" w:hAnsi="Arial"/>
        </w:rPr>
        <w:t xml:space="preserve">Technology </w:t>
      </w:r>
      <w:proofErr w:type="spellStart"/>
      <w:r w:rsidRPr="004046C8">
        <w:rPr>
          <w:rFonts w:ascii="Arial" w:hAnsi="Arial"/>
        </w:rPr>
        <w:t>Brightmouth</w:t>
      </w:r>
      <w:proofErr w:type="spellEnd"/>
      <w:r w:rsidRPr="004046C8">
        <w:rPr>
          <w:rFonts w:ascii="Arial" w:hAnsi="Arial"/>
        </w:rPr>
        <w:t xml:space="preserve"> has traditionally seen its paper-based prospectus as the main means of conveying information about courses and about </w:t>
      </w:r>
      <w:r>
        <w:rPr>
          <w:rFonts w:ascii="Arial" w:hAnsi="Arial"/>
        </w:rPr>
        <w:t>the institution as a whole. It</w:t>
      </w:r>
      <w:r w:rsidRPr="004046C8">
        <w:rPr>
          <w:rFonts w:ascii="Arial" w:hAnsi="Arial"/>
        </w:rPr>
        <w:t xml:space="preserve"> realise</w:t>
      </w:r>
      <w:r>
        <w:rPr>
          <w:rFonts w:ascii="Arial" w:hAnsi="Arial"/>
        </w:rPr>
        <w:t>s</w:t>
      </w:r>
      <w:r w:rsidRPr="004046C8">
        <w:rPr>
          <w:rFonts w:ascii="Arial" w:hAnsi="Arial"/>
        </w:rPr>
        <w:t>, however, that the paper-based material needs, at the least, to be supplemented by a web version.</w:t>
      </w:r>
    </w:p>
    <w:p w14:paraId="197AE86D" w14:textId="77777777" w:rsidR="00851CE8" w:rsidRPr="004046C8" w:rsidRDefault="00851CE8" w:rsidP="00851CE8">
      <w:pPr>
        <w:rPr>
          <w:rFonts w:ascii="Arial" w:hAnsi="Arial"/>
        </w:rPr>
      </w:pPr>
    </w:p>
    <w:p w14:paraId="1B336468" w14:textId="432C68D8" w:rsidR="00851CE8" w:rsidRPr="004046C8" w:rsidRDefault="00851CE8" w:rsidP="00851CE8">
      <w:pPr>
        <w:rPr>
          <w:rFonts w:ascii="Arial" w:hAnsi="Arial"/>
        </w:rPr>
      </w:pPr>
      <w:r w:rsidRPr="004046C8">
        <w:rPr>
          <w:rFonts w:ascii="Arial" w:hAnsi="Arial"/>
        </w:rPr>
        <w:t xml:space="preserve">The </w:t>
      </w:r>
      <w:r w:rsidRPr="001D07E8">
        <w:rPr>
          <w:rFonts w:ascii="Arial" w:hAnsi="Arial"/>
          <w:b/>
        </w:rPr>
        <w:t xml:space="preserve">University of Technology </w:t>
      </w:r>
      <w:proofErr w:type="spellStart"/>
      <w:r w:rsidRPr="001D07E8">
        <w:rPr>
          <w:rFonts w:ascii="Arial" w:hAnsi="Arial"/>
          <w:b/>
        </w:rPr>
        <w:t>Brightmouth</w:t>
      </w:r>
      <w:proofErr w:type="spellEnd"/>
      <w:r w:rsidRPr="004046C8">
        <w:rPr>
          <w:rFonts w:ascii="Arial" w:hAnsi="Arial"/>
        </w:rPr>
        <w:t xml:space="preserve"> has </w:t>
      </w:r>
      <w:r>
        <w:rPr>
          <w:rFonts w:ascii="Arial" w:hAnsi="Arial"/>
        </w:rPr>
        <w:t>only</w:t>
      </w:r>
      <w:r w:rsidRPr="004046C8">
        <w:rPr>
          <w:rFonts w:ascii="Arial" w:hAnsi="Arial"/>
        </w:rPr>
        <w:t xml:space="preserve"> </w:t>
      </w:r>
      <w:r w:rsidRPr="001D07E8">
        <w:rPr>
          <w:rFonts w:ascii="Arial" w:hAnsi="Arial"/>
          <w:b/>
        </w:rPr>
        <w:t>1 campus</w:t>
      </w:r>
      <w:r>
        <w:rPr>
          <w:rFonts w:ascii="Arial" w:hAnsi="Arial"/>
        </w:rPr>
        <w:t xml:space="preserve">, located in the city centre of </w:t>
      </w:r>
      <w:proofErr w:type="spellStart"/>
      <w:r>
        <w:rPr>
          <w:rFonts w:ascii="Arial" w:hAnsi="Arial"/>
        </w:rPr>
        <w:t>Brightmouth</w:t>
      </w:r>
      <w:proofErr w:type="spellEnd"/>
      <w:r w:rsidRPr="004046C8">
        <w:rPr>
          <w:rFonts w:ascii="Arial" w:hAnsi="Arial"/>
        </w:rPr>
        <w:t xml:space="preserve">. The University is divided into </w:t>
      </w:r>
      <w:r w:rsidRPr="001D07E8">
        <w:rPr>
          <w:rFonts w:ascii="Arial" w:hAnsi="Arial"/>
          <w:b/>
        </w:rPr>
        <w:t>four technical</w:t>
      </w:r>
      <w:r>
        <w:rPr>
          <w:rFonts w:ascii="Arial" w:hAnsi="Arial"/>
        </w:rPr>
        <w:t xml:space="preserve"> </w:t>
      </w:r>
      <w:r w:rsidRPr="001D07E8">
        <w:rPr>
          <w:rFonts w:ascii="Arial" w:hAnsi="Arial"/>
          <w:b/>
        </w:rPr>
        <w:t>schools: Computer Science, Digital Development, Business</w:t>
      </w:r>
      <w:r w:rsidR="003205BA" w:rsidRPr="001D07E8">
        <w:rPr>
          <w:rFonts w:ascii="Arial" w:hAnsi="Arial"/>
          <w:b/>
        </w:rPr>
        <w:t xml:space="preserve"> &amp;</w:t>
      </w:r>
      <w:r w:rsidRPr="001D07E8">
        <w:rPr>
          <w:rFonts w:ascii="Arial" w:hAnsi="Arial"/>
          <w:b/>
        </w:rPr>
        <w:t xml:space="preserve"> Computing</w:t>
      </w:r>
      <w:r>
        <w:rPr>
          <w:rFonts w:ascii="Arial" w:hAnsi="Arial"/>
        </w:rPr>
        <w:t xml:space="preserve">, and </w:t>
      </w:r>
      <w:r w:rsidRPr="001D07E8">
        <w:rPr>
          <w:rFonts w:ascii="Arial" w:hAnsi="Arial"/>
          <w:b/>
        </w:rPr>
        <w:t>linked to all three: Innovative Technologies</w:t>
      </w:r>
      <w:r w:rsidRPr="004046C8">
        <w:rPr>
          <w:rFonts w:ascii="Arial" w:hAnsi="Arial"/>
        </w:rPr>
        <w:t xml:space="preserve">. These </w:t>
      </w:r>
      <w:r w:rsidR="003205BA">
        <w:rPr>
          <w:rFonts w:ascii="Arial" w:hAnsi="Arial"/>
        </w:rPr>
        <w:t>schools</w:t>
      </w:r>
      <w:r w:rsidRPr="004046C8">
        <w:rPr>
          <w:rFonts w:ascii="Arial" w:hAnsi="Arial"/>
        </w:rPr>
        <w:t xml:space="preserve"> run the</w:t>
      </w:r>
      <w:r w:rsidR="003205BA">
        <w:rPr>
          <w:rFonts w:ascii="Arial" w:hAnsi="Arial"/>
        </w:rPr>
        <w:t xml:space="preserve"> </w:t>
      </w:r>
      <w:r w:rsidR="003205BA" w:rsidRPr="001D07E8">
        <w:rPr>
          <w:rFonts w:ascii="Arial" w:hAnsi="Arial"/>
          <w:b/>
        </w:rPr>
        <w:t>topic specific courses</w:t>
      </w:r>
      <w:r w:rsidR="003205BA">
        <w:rPr>
          <w:rFonts w:ascii="Arial" w:hAnsi="Arial"/>
        </w:rPr>
        <w:t xml:space="preserve"> and </w:t>
      </w:r>
      <w:r w:rsidR="003205BA" w:rsidRPr="001D07E8">
        <w:rPr>
          <w:rFonts w:ascii="Arial" w:hAnsi="Arial"/>
          <w:b/>
        </w:rPr>
        <w:t>do not overlap</w:t>
      </w:r>
      <w:r w:rsidR="003205BA">
        <w:rPr>
          <w:rFonts w:ascii="Arial" w:hAnsi="Arial"/>
        </w:rPr>
        <w:t xml:space="preserve">. However, </w:t>
      </w:r>
      <w:r w:rsidR="003205BA" w:rsidRPr="001D07E8">
        <w:rPr>
          <w:rFonts w:ascii="Arial" w:hAnsi="Arial"/>
          <w:b/>
        </w:rPr>
        <w:t>Innovative Technologies does integrate a first year, second year and final year module across the other schools</w:t>
      </w:r>
      <w:r w:rsidR="003205BA">
        <w:rPr>
          <w:rFonts w:ascii="Arial" w:hAnsi="Arial"/>
        </w:rPr>
        <w:t>.</w:t>
      </w:r>
    </w:p>
    <w:p w14:paraId="1D9FB636" w14:textId="77777777" w:rsidR="00851CE8" w:rsidRPr="004046C8" w:rsidRDefault="00851CE8" w:rsidP="00851CE8">
      <w:pPr>
        <w:rPr>
          <w:rFonts w:ascii="Arial" w:hAnsi="Arial"/>
        </w:rPr>
      </w:pPr>
    </w:p>
    <w:p w14:paraId="131DF396" w14:textId="618E0776" w:rsidR="00851CE8" w:rsidRPr="004046C8" w:rsidRDefault="00851CE8" w:rsidP="00851CE8">
      <w:pPr>
        <w:rPr>
          <w:rFonts w:ascii="Arial" w:hAnsi="Arial"/>
        </w:rPr>
      </w:pPr>
      <w:r w:rsidRPr="004046C8">
        <w:rPr>
          <w:rFonts w:ascii="Arial" w:hAnsi="Arial"/>
        </w:rPr>
        <w:t xml:space="preserve">You have been given the responsibility of managing the creation of a version of the prospectus that can be held online. </w:t>
      </w:r>
      <w:r>
        <w:rPr>
          <w:rFonts w:ascii="Arial" w:hAnsi="Arial"/>
        </w:rPr>
        <w:t xml:space="preserve">You need to </w:t>
      </w:r>
      <w:r w:rsidRPr="001D07E8">
        <w:rPr>
          <w:rFonts w:ascii="Arial" w:hAnsi="Arial"/>
          <w:b/>
        </w:rPr>
        <w:t>gather, confirm and upload the content for the product you are building</w:t>
      </w:r>
      <w:r>
        <w:rPr>
          <w:rFonts w:ascii="Arial" w:hAnsi="Arial"/>
        </w:rPr>
        <w:t>.</w:t>
      </w:r>
    </w:p>
    <w:p w14:paraId="7F167D48" w14:textId="77777777" w:rsidR="00851CE8" w:rsidRPr="004046C8" w:rsidRDefault="00851CE8" w:rsidP="00851CE8">
      <w:pPr>
        <w:rPr>
          <w:rFonts w:ascii="Arial" w:hAnsi="Arial"/>
        </w:rPr>
      </w:pPr>
    </w:p>
    <w:p w14:paraId="1CD1316A" w14:textId="33FBEA68" w:rsidR="00851CE8" w:rsidRPr="004046C8" w:rsidRDefault="00851CE8" w:rsidP="00851CE8">
      <w:pPr>
        <w:rPr>
          <w:rFonts w:ascii="Arial" w:hAnsi="Arial"/>
        </w:rPr>
      </w:pPr>
      <w:r w:rsidRPr="004046C8">
        <w:rPr>
          <w:rFonts w:ascii="Arial" w:hAnsi="Arial"/>
        </w:rPr>
        <w:t xml:space="preserve">Some of </w:t>
      </w:r>
      <w:r>
        <w:rPr>
          <w:rFonts w:ascii="Arial" w:hAnsi="Arial"/>
        </w:rPr>
        <w:t>the</w:t>
      </w:r>
      <w:r w:rsidRPr="004046C8">
        <w:rPr>
          <w:rFonts w:ascii="Arial" w:hAnsi="Arial"/>
        </w:rPr>
        <w:t xml:space="preserve"> information </w:t>
      </w:r>
      <w:r>
        <w:rPr>
          <w:rFonts w:ascii="Arial" w:hAnsi="Arial"/>
        </w:rPr>
        <w:t xml:space="preserve">needed </w:t>
      </w:r>
      <w:r w:rsidRPr="004046C8">
        <w:rPr>
          <w:rFonts w:ascii="Arial" w:hAnsi="Arial"/>
        </w:rPr>
        <w:t>will relate to the university as a whole, for example that relating the library or student services. Other information will relate to a particular campus, while other information will relate to individual courses.</w:t>
      </w:r>
    </w:p>
    <w:p w14:paraId="20616589" w14:textId="77777777" w:rsidR="00851CE8" w:rsidRPr="004046C8" w:rsidRDefault="00851CE8" w:rsidP="00851CE8">
      <w:pPr>
        <w:rPr>
          <w:rFonts w:ascii="Arial" w:hAnsi="Arial"/>
        </w:rPr>
      </w:pPr>
    </w:p>
    <w:p w14:paraId="5380EAD2" w14:textId="77777777" w:rsidR="00851CE8" w:rsidRPr="004046C8" w:rsidRDefault="00851CE8" w:rsidP="00851CE8">
      <w:pPr>
        <w:rPr>
          <w:rFonts w:ascii="Arial" w:hAnsi="Arial"/>
        </w:rPr>
      </w:pPr>
      <w:r w:rsidRPr="004046C8">
        <w:rPr>
          <w:rFonts w:ascii="Arial" w:hAnsi="Arial"/>
        </w:rPr>
        <w:t>A preliminary task will be agreeing the general for</w:t>
      </w:r>
      <w:r w:rsidRPr="001D07E8">
        <w:rPr>
          <w:rFonts w:ascii="Arial" w:hAnsi="Arial"/>
          <w:b/>
        </w:rPr>
        <w:t>mat of the website and its content</w:t>
      </w:r>
      <w:r w:rsidRPr="004046C8">
        <w:rPr>
          <w:rFonts w:ascii="Arial" w:hAnsi="Arial"/>
        </w:rPr>
        <w:t xml:space="preserve"> with the University publications department. </w:t>
      </w:r>
    </w:p>
    <w:p w14:paraId="13BD6105" w14:textId="77777777" w:rsidR="00851CE8" w:rsidRPr="004046C8" w:rsidRDefault="00851CE8" w:rsidP="00851CE8">
      <w:pPr>
        <w:rPr>
          <w:rFonts w:ascii="Arial" w:hAnsi="Arial"/>
        </w:rPr>
      </w:pPr>
    </w:p>
    <w:p w14:paraId="633FB16A" w14:textId="77777777" w:rsidR="00851CE8" w:rsidRPr="004046C8" w:rsidRDefault="00851CE8" w:rsidP="00851CE8">
      <w:pPr>
        <w:rPr>
          <w:rFonts w:ascii="Arial" w:hAnsi="Arial"/>
        </w:rPr>
      </w:pPr>
      <w:r w:rsidRPr="004046C8">
        <w:rPr>
          <w:rFonts w:ascii="Arial" w:hAnsi="Arial"/>
        </w:rPr>
        <w:t>In the past, the prospectus produc</w:t>
      </w:r>
      <w:r>
        <w:rPr>
          <w:rFonts w:ascii="Arial" w:hAnsi="Arial"/>
        </w:rPr>
        <w:t xml:space="preserve">tion team has </w:t>
      </w:r>
      <w:r w:rsidRPr="001D07E8">
        <w:rPr>
          <w:rFonts w:ascii="Arial" w:hAnsi="Arial"/>
          <w:b/>
        </w:rPr>
        <w:t>sent requests to School Administrators</w:t>
      </w:r>
      <w:r w:rsidRPr="004046C8">
        <w:rPr>
          <w:rFonts w:ascii="Arial" w:hAnsi="Arial"/>
        </w:rPr>
        <w:t xml:space="preserve"> who have then </w:t>
      </w:r>
      <w:r w:rsidRPr="001D07E8">
        <w:rPr>
          <w:rFonts w:ascii="Arial" w:hAnsi="Arial"/>
          <w:b/>
        </w:rPr>
        <w:t>collected the information from course</w:t>
      </w:r>
      <w:r w:rsidRPr="004046C8">
        <w:rPr>
          <w:rFonts w:ascii="Arial" w:hAnsi="Arial"/>
        </w:rPr>
        <w:t xml:space="preserve">, or </w:t>
      </w:r>
      <w:r w:rsidRPr="001D07E8">
        <w:rPr>
          <w:rFonts w:ascii="Arial" w:hAnsi="Arial"/>
          <w:b/>
        </w:rPr>
        <w:t>programme</w:t>
      </w:r>
      <w:r w:rsidRPr="004046C8">
        <w:rPr>
          <w:rFonts w:ascii="Arial" w:hAnsi="Arial"/>
        </w:rPr>
        <w:t xml:space="preserve">, </w:t>
      </w:r>
      <w:r w:rsidRPr="001D07E8">
        <w:rPr>
          <w:rFonts w:ascii="Arial" w:hAnsi="Arial"/>
          <w:b/>
        </w:rPr>
        <w:t>leaders</w:t>
      </w:r>
      <w:r w:rsidRPr="004046C8">
        <w:rPr>
          <w:rFonts w:ascii="Arial" w:hAnsi="Arial"/>
        </w:rPr>
        <w:t xml:space="preserve">. Information is </w:t>
      </w:r>
      <w:r w:rsidRPr="001D07E8">
        <w:rPr>
          <w:rFonts w:ascii="Arial" w:hAnsi="Arial"/>
          <w:b/>
        </w:rPr>
        <w:t>also requested form the central departments as required</w:t>
      </w:r>
      <w:r w:rsidRPr="004046C8">
        <w:rPr>
          <w:rFonts w:ascii="Arial" w:hAnsi="Arial"/>
        </w:rPr>
        <w:t xml:space="preserve">. </w:t>
      </w:r>
      <w:r w:rsidRPr="001D07E8">
        <w:rPr>
          <w:rFonts w:ascii="Arial" w:hAnsi="Arial"/>
          <w:b/>
        </w:rPr>
        <w:t>Templates have been provided to collect the information in a consistent form</w:t>
      </w:r>
      <w:r w:rsidRPr="004046C8">
        <w:rPr>
          <w:rFonts w:ascii="Arial" w:hAnsi="Arial"/>
        </w:rPr>
        <w:t xml:space="preserve">. </w:t>
      </w:r>
      <w:r w:rsidRPr="001D07E8">
        <w:rPr>
          <w:rFonts w:ascii="Arial" w:hAnsi="Arial"/>
          <w:b/>
        </w:rPr>
        <w:t>Ideas for illustrations, or actual photographs, have been requested at the same time</w:t>
      </w:r>
      <w:r w:rsidRPr="004046C8">
        <w:rPr>
          <w:rFonts w:ascii="Arial" w:hAnsi="Arial"/>
        </w:rPr>
        <w:t xml:space="preserve">. When the information has been </w:t>
      </w:r>
      <w:r w:rsidRPr="001D07E8">
        <w:rPr>
          <w:rFonts w:ascii="Arial" w:hAnsi="Arial"/>
          <w:b/>
        </w:rPr>
        <w:t>collected it needs to be edited for consistency and effectiveness of presentation, grammatical correctness, and conformity to size constraints</w:t>
      </w:r>
      <w:r w:rsidRPr="004046C8">
        <w:rPr>
          <w:rFonts w:ascii="Arial" w:hAnsi="Arial"/>
        </w:rPr>
        <w:t xml:space="preserve">. </w:t>
      </w:r>
      <w:r w:rsidRPr="001D07E8">
        <w:rPr>
          <w:rFonts w:ascii="Arial" w:hAnsi="Arial"/>
          <w:b/>
        </w:rPr>
        <w:t>Key course</w:t>
      </w:r>
      <w:r w:rsidRPr="004046C8">
        <w:rPr>
          <w:rFonts w:ascii="Arial" w:hAnsi="Arial"/>
        </w:rPr>
        <w:t xml:space="preserve"> </w:t>
      </w:r>
      <w:r w:rsidRPr="001D07E8">
        <w:rPr>
          <w:rFonts w:ascii="Arial" w:hAnsi="Arial"/>
          <w:b/>
        </w:rPr>
        <w:t>information</w:t>
      </w:r>
      <w:r w:rsidRPr="004046C8">
        <w:rPr>
          <w:rFonts w:ascii="Arial" w:hAnsi="Arial"/>
        </w:rPr>
        <w:t xml:space="preserve"> is keyed into a </w:t>
      </w:r>
      <w:r w:rsidRPr="001D07E8">
        <w:rPr>
          <w:rFonts w:ascii="Arial" w:hAnsi="Arial"/>
          <w:b/>
        </w:rPr>
        <w:t>database</w:t>
      </w:r>
      <w:r w:rsidRPr="004046C8">
        <w:rPr>
          <w:rFonts w:ascii="Arial" w:hAnsi="Arial"/>
        </w:rPr>
        <w:t xml:space="preserve"> for </w:t>
      </w:r>
      <w:r w:rsidRPr="001D07E8">
        <w:rPr>
          <w:rFonts w:ascii="Arial" w:hAnsi="Arial"/>
          <w:b/>
        </w:rPr>
        <w:t>ease of access</w:t>
      </w:r>
      <w:r w:rsidRPr="004046C8">
        <w:rPr>
          <w:rFonts w:ascii="Arial" w:hAnsi="Arial"/>
        </w:rPr>
        <w:t xml:space="preserve">. When the editing has been done, the text needs to be </w:t>
      </w:r>
      <w:r w:rsidRPr="001D07E8">
        <w:rPr>
          <w:rFonts w:ascii="Arial" w:hAnsi="Arial"/>
          <w:b/>
        </w:rPr>
        <w:t>returned to the originators</w:t>
      </w:r>
      <w:r w:rsidRPr="004046C8">
        <w:rPr>
          <w:rFonts w:ascii="Arial" w:hAnsi="Arial"/>
        </w:rPr>
        <w:t xml:space="preserve"> to ensure that </w:t>
      </w:r>
      <w:r w:rsidRPr="001D07E8">
        <w:rPr>
          <w:rFonts w:ascii="Arial" w:hAnsi="Arial"/>
          <w:b/>
        </w:rPr>
        <w:t>no</w:t>
      </w:r>
      <w:r w:rsidRPr="004046C8">
        <w:rPr>
          <w:rFonts w:ascii="Arial" w:hAnsi="Arial"/>
        </w:rPr>
        <w:t xml:space="preserve"> </w:t>
      </w:r>
      <w:r w:rsidRPr="001D07E8">
        <w:rPr>
          <w:rFonts w:ascii="Arial" w:hAnsi="Arial"/>
          <w:b/>
        </w:rPr>
        <w:t>factual errors have crept</w:t>
      </w:r>
      <w:r w:rsidRPr="004046C8">
        <w:rPr>
          <w:rFonts w:ascii="Arial" w:hAnsi="Arial"/>
        </w:rPr>
        <w:t xml:space="preserve"> in. </w:t>
      </w:r>
      <w:r w:rsidRPr="001D07E8">
        <w:rPr>
          <w:rFonts w:ascii="Arial" w:hAnsi="Arial"/>
          <w:b/>
        </w:rPr>
        <w:t>Careful control</w:t>
      </w:r>
      <w:r w:rsidRPr="004046C8">
        <w:rPr>
          <w:rFonts w:ascii="Arial" w:hAnsi="Arial"/>
        </w:rPr>
        <w:t xml:space="preserve"> has to be </w:t>
      </w:r>
      <w:r w:rsidRPr="001D07E8">
        <w:rPr>
          <w:rFonts w:ascii="Arial" w:hAnsi="Arial"/>
          <w:b/>
        </w:rPr>
        <w:t>maintained</w:t>
      </w:r>
      <w:r w:rsidRPr="004046C8">
        <w:rPr>
          <w:rFonts w:ascii="Arial" w:hAnsi="Arial"/>
        </w:rPr>
        <w:t xml:space="preserve"> to ensure that all </w:t>
      </w:r>
      <w:r w:rsidRPr="001D07E8">
        <w:rPr>
          <w:rFonts w:ascii="Arial" w:hAnsi="Arial"/>
          <w:b/>
        </w:rPr>
        <w:t>information providers initially submit</w:t>
      </w:r>
      <w:r w:rsidRPr="004046C8">
        <w:rPr>
          <w:rFonts w:ascii="Arial" w:hAnsi="Arial"/>
        </w:rPr>
        <w:t xml:space="preserve"> the </w:t>
      </w:r>
      <w:r w:rsidRPr="001D07E8">
        <w:rPr>
          <w:rFonts w:ascii="Arial" w:hAnsi="Arial"/>
          <w:b/>
        </w:rPr>
        <w:t>information needed</w:t>
      </w:r>
      <w:r w:rsidRPr="004046C8">
        <w:rPr>
          <w:rFonts w:ascii="Arial" w:hAnsi="Arial"/>
        </w:rPr>
        <w:t xml:space="preserve"> and then </w:t>
      </w:r>
      <w:r w:rsidRPr="001D07E8">
        <w:rPr>
          <w:rFonts w:ascii="Arial" w:hAnsi="Arial"/>
          <w:b/>
        </w:rPr>
        <w:t>check the final text</w:t>
      </w:r>
      <w:r w:rsidRPr="004046C8">
        <w:rPr>
          <w:rFonts w:ascii="Arial" w:hAnsi="Arial"/>
        </w:rPr>
        <w:t>.</w:t>
      </w:r>
    </w:p>
    <w:p w14:paraId="1D861CFB" w14:textId="77777777" w:rsidR="00851CE8" w:rsidRPr="004046C8" w:rsidRDefault="00851CE8" w:rsidP="00851CE8">
      <w:pPr>
        <w:rPr>
          <w:rFonts w:ascii="Arial" w:hAnsi="Arial"/>
        </w:rPr>
      </w:pPr>
    </w:p>
    <w:p w14:paraId="3D128B1F" w14:textId="4B91DF85" w:rsidR="00851CE8" w:rsidRDefault="00851CE8" w:rsidP="00851CE8">
      <w:pPr>
        <w:rPr>
          <w:rFonts w:ascii="Arial" w:hAnsi="Arial"/>
        </w:rPr>
      </w:pPr>
      <w:r w:rsidRPr="004046C8">
        <w:rPr>
          <w:rFonts w:ascii="Arial" w:hAnsi="Arial"/>
        </w:rPr>
        <w:t>While data gathering is going on, a version of the website can be constructed that will act as a framework for the content once it has been collected.</w:t>
      </w:r>
      <w:r>
        <w:rPr>
          <w:rFonts w:ascii="Arial" w:hAnsi="Arial"/>
        </w:rPr>
        <w:t xml:space="preserve"> The website needs to go live in time for the next academic intake. The live release deadline is January 11</w:t>
      </w:r>
      <w:r w:rsidRPr="00851CE8">
        <w:rPr>
          <w:rFonts w:ascii="Arial" w:hAnsi="Arial"/>
          <w:vertAlign w:val="superscript"/>
        </w:rPr>
        <w:t>th</w:t>
      </w:r>
      <w:proofErr w:type="gramStart"/>
      <w:r>
        <w:rPr>
          <w:rFonts w:ascii="Arial" w:hAnsi="Arial"/>
        </w:rPr>
        <w:t xml:space="preserve"> 2019</w:t>
      </w:r>
      <w:proofErr w:type="gramEnd"/>
      <w:r>
        <w:rPr>
          <w:rFonts w:ascii="Arial" w:hAnsi="Arial"/>
        </w:rPr>
        <w:t>. It is anticipated the core function of the website is to:</w:t>
      </w:r>
      <w:bookmarkStart w:id="0" w:name="_GoBack"/>
      <w:bookmarkEnd w:id="0"/>
    </w:p>
    <w:p w14:paraId="7E7E3A5C" w14:textId="12B671D2" w:rsidR="00851CE8" w:rsidRDefault="00851CE8" w:rsidP="00851CE8">
      <w:pPr>
        <w:pStyle w:val="ListParagraph"/>
        <w:numPr>
          <w:ilvl w:val="0"/>
          <w:numId w:val="6"/>
        </w:numPr>
        <w:rPr>
          <w:rFonts w:ascii="Arial" w:hAnsi="Arial"/>
        </w:rPr>
      </w:pPr>
      <w:r>
        <w:rPr>
          <w:rFonts w:ascii="Arial" w:hAnsi="Arial"/>
        </w:rPr>
        <w:t>Present the University</w:t>
      </w:r>
    </w:p>
    <w:p w14:paraId="21F01731" w14:textId="38E1F8C8" w:rsidR="00851CE8" w:rsidRDefault="00851CE8" w:rsidP="00851CE8">
      <w:pPr>
        <w:pStyle w:val="ListParagraph"/>
        <w:numPr>
          <w:ilvl w:val="0"/>
          <w:numId w:val="6"/>
        </w:numPr>
        <w:rPr>
          <w:rFonts w:ascii="Arial" w:hAnsi="Arial"/>
        </w:rPr>
      </w:pPr>
      <w:r>
        <w:rPr>
          <w:rFonts w:ascii="Arial" w:hAnsi="Arial"/>
        </w:rPr>
        <w:t>Focus on Schools</w:t>
      </w:r>
    </w:p>
    <w:p w14:paraId="5011F24A" w14:textId="6FED2386" w:rsidR="00851CE8" w:rsidRDefault="00851CE8" w:rsidP="003205BA">
      <w:pPr>
        <w:pStyle w:val="ListParagraph"/>
        <w:numPr>
          <w:ilvl w:val="0"/>
          <w:numId w:val="6"/>
        </w:numPr>
        <w:rPr>
          <w:rFonts w:ascii="Arial" w:hAnsi="Arial"/>
        </w:rPr>
      </w:pPr>
      <w:r>
        <w:rPr>
          <w:rFonts w:ascii="Arial" w:hAnsi="Arial"/>
        </w:rPr>
        <w:t xml:space="preserve">Zoom in on </w:t>
      </w:r>
      <w:r w:rsidR="003205BA">
        <w:rPr>
          <w:rFonts w:ascii="Arial" w:hAnsi="Arial"/>
        </w:rPr>
        <w:t>undergraduate courses and find out about them.</w:t>
      </w:r>
    </w:p>
    <w:p w14:paraId="6D162421" w14:textId="7778AE48" w:rsidR="003205BA" w:rsidRDefault="003205BA" w:rsidP="003205BA">
      <w:pPr>
        <w:pStyle w:val="ListParagraph"/>
        <w:numPr>
          <w:ilvl w:val="0"/>
          <w:numId w:val="6"/>
        </w:numPr>
        <w:rPr>
          <w:rFonts w:ascii="Arial" w:hAnsi="Arial"/>
        </w:rPr>
      </w:pPr>
      <w:r>
        <w:rPr>
          <w:rFonts w:ascii="Arial" w:hAnsi="Arial"/>
        </w:rPr>
        <w:lastRenderedPageBreak/>
        <w:t>Students can make enquiries about specific courses via the website</w:t>
      </w:r>
    </w:p>
    <w:p w14:paraId="4197609C" w14:textId="32C8D4C5" w:rsidR="003205BA" w:rsidRDefault="003205BA" w:rsidP="003205BA">
      <w:pPr>
        <w:pStyle w:val="ListParagraph"/>
        <w:numPr>
          <w:ilvl w:val="0"/>
          <w:numId w:val="6"/>
        </w:numPr>
        <w:rPr>
          <w:rFonts w:ascii="Arial" w:hAnsi="Arial"/>
        </w:rPr>
      </w:pPr>
      <w:r>
        <w:rPr>
          <w:rFonts w:ascii="Arial" w:hAnsi="Arial"/>
        </w:rPr>
        <w:t>Staff can profile their research and teaching (visible to anyone)</w:t>
      </w:r>
    </w:p>
    <w:p w14:paraId="37C59A9A" w14:textId="3CC794B8" w:rsidR="003205BA" w:rsidRDefault="003205BA" w:rsidP="003205BA">
      <w:pPr>
        <w:pStyle w:val="ListParagraph"/>
        <w:numPr>
          <w:ilvl w:val="0"/>
          <w:numId w:val="6"/>
        </w:numPr>
        <w:rPr>
          <w:rFonts w:ascii="Arial" w:hAnsi="Arial"/>
        </w:rPr>
      </w:pPr>
      <w:r>
        <w:rPr>
          <w:rFonts w:ascii="Arial" w:hAnsi="Arial"/>
        </w:rPr>
        <w:t>All new course information is downloadable as a glossy PDF</w:t>
      </w:r>
    </w:p>
    <w:p w14:paraId="144BD8C4" w14:textId="39CC5BDE" w:rsidR="003205BA" w:rsidRPr="003205BA" w:rsidRDefault="003205BA" w:rsidP="003205BA">
      <w:pPr>
        <w:pStyle w:val="ListParagraph"/>
        <w:numPr>
          <w:ilvl w:val="0"/>
          <w:numId w:val="6"/>
        </w:numPr>
        <w:rPr>
          <w:rFonts w:ascii="Arial" w:hAnsi="Arial"/>
        </w:rPr>
      </w:pPr>
      <w:r>
        <w:rPr>
          <w:rFonts w:ascii="Arial" w:hAnsi="Arial"/>
        </w:rPr>
        <w:t xml:space="preserve">The website should represent the bright, vibrant and cheery seaside town of </w:t>
      </w:r>
      <w:proofErr w:type="spellStart"/>
      <w:r>
        <w:rPr>
          <w:rFonts w:ascii="Arial" w:hAnsi="Arial"/>
        </w:rPr>
        <w:t>Brightmouth</w:t>
      </w:r>
      <w:proofErr w:type="spellEnd"/>
      <w:r>
        <w:rPr>
          <w:rFonts w:ascii="Arial" w:hAnsi="Arial"/>
        </w:rPr>
        <w:t xml:space="preserve">, a hub of global technical companies and </w:t>
      </w:r>
      <w:proofErr w:type="spellStart"/>
      <w:r>
        <w:rPr>
          <w:rFonts w:ascii="Arial" w:hAnsi="Arial"/>
        </w:rPr>
        <w:t>start ups</w:t>
      </w:r>
      <w:proofErr w:type="spellEnd"/>
      <w:r>
        <w:rPr>
          <w:rFonts w:ascii="Arial" w:hAnsi="Arial"/>
        </w:rPr>
        <w:t xml:space="preserve"> (mirroring Silicon Valley).</w:t>
      </w:r>
    </w:p>
    <w:p w14:paraId="6569C902" w14:textId="77777777" w:rsidR="00B65815" w:rsidRDefault="00B65815" w:rsidP="00B65815"/>
    <w:p w14:paraId="26514B90" w14:textId="77777777" w:rsidR="00B65815" w:rsidRPr="00EF55BE" w:rsidRDefault="00B65815" w:rsidP="00B65815">
      <w:pPr>
        <w:rPr>
          <w:u w:val="single"/>
        </w:rPr>
      </w:pPr>
      <w:r w:rsidRPr="00EF55BE">
        <w:rPr>
          <w:u w:val="single"/>
        </w:rPr>
        <w:t>Deliverables</w:t>
      </w:r>
    </w:p>
    <w:p w14:paraId="229F5F4C" w14:textId="77777777" w:rsidR="00B65815" w:rsidRDefault="00B65815" w:rsidP="00B65815"/>
    <w:p w14:paraId="17CC9421" w14:textId="1FD2AF83" w:rsidR="00B65815" w:rsidRDefault="00B65815" w:rsidP="00B65815">
      <w:r>
        <w:t>Your group project task is to deliver (using the Excel spreadsheet tool provided only):</w:t>
      </w:r>
    </w:p>
    <w:p w14:paraId="052ECBFF" w14:textId="77777777" w:rsidR="00B65815" w:rsidRDefault="00B65815" w:rsidP="00B65815">
      <w:pPr>
        <w:pStyle w:val="BodyText"/>
        <w:rPr>
          <w:rFonts w:ascii="Calibri" w:hAnsi="Calibri" w:cs="Arial"/>
          <w:b w:val="0"/>
          <w:sz w:val="16"/>
          <w:szCs w:val="16"/>
        </w:rPr>
      </w:pPr>
    </w:p>
    <w:p w14:paraId="6F54AE94" w14:textId="77777777" w:rsidR="00B65815" w:rsidRDefault="00B65815" w:rsidP="00B65815">
      <w:pPr>
        <w:pStyle w:val="BodyText"/>
        <w:rPr>
          <w:rFonts w:ascii="Calibri" w:hAnsi="Calibri" w:cs="Arial"/>
          <w:b w:val="0"/>
          <w:sz w:val="16"/>
          <w:szCs w:val="16"/>
        </w:rPr>
      </w:pPr>
    </w:p>
    <w:tbl>
      <w:tblPr>
        <w:tblStyle w:val="TableGrid"/>
        <w:tblW w:w="0" w:type="auto"/>
        <w:tblLook w:val="04A0" w:firstRow="1" w:lastRow="0" w:firstColumn="1" w:lastColumn="0" w:noHBand="0" w:noVBand="1"/>
      </w:tblPr>
      <w:tblGrid>
        <w:gridCol w:w="562"/>
        <w:gridCol w:w="6096"/>
        <w:gridCol w:w="1638"/>
      </w:tblGrid>
      <w:tr w:rsidR="00B65815" w:rsidRPr="00B65815" w14:paraId="21126530" w14:textId="77777777" w:rsidTr="00B65815">
        <w:tc>
          <w:tcPr>
            <w:tcW w:w="562" w:type="dxa"/>
          </w:tcPr>
          <w:p w14:paraId="278A44A9" w14:textId="79BB656F" w:rsidR="00B65815" w:rsidRPr="00B65815" w:rsidRDefault="00B65815" w:rsidP="00B65815">
            <w:pPr>
              <w:pStyle w:val="BodyText"/>
              <w:rPr>
                <w:rFonts w:ascii="Calibri" w:hAnsi="Calibri" w:cs="Arial"/>
                <w:b w:val="0"/>
                <w:i w:val="0"/>
                <w:sz w:val="24"/>
                <w:szCs w:val="24"/>
                <w:lang w:val="en-GB"/>
              </w:rPr>
            </w:pPr>
            <w:r w:rsidRPr="00B65815">
              <w:rPr>
                <w:rFonts w:ascii="Calibri" w:hAnsi="Calibri" w:cs="Arial"/>
                <w:b w:val="0"/>
                <w:i w:val="0"/>
                <w:sz w:val="24"/>
                <w:szCs w:val="24"/>
                <w:lang w:val="en-GB"/>
              </w:rPr>
              <w:t>#</w:t>
            </w:r>
          </w:p>
        </w:tc>
        <w:tc>
          <w:tcPr>
            <w:tcW w:w="6096" w:type="dxa"/>
          </w:tcPr>
          <w:p w14:paraId="7E78C73B" w14:textId="252F53D4" w:rsidR="00B65815" w:rsidRPr="00B65815" w:rsidRDefault="00B65815" w:rsidP="00B65815">
            <w:pPr>
              <w:pStyle w:val="BodyText"/>
              <w:rPr>
                <w:rFonts w:ascii="Calibri" w:hAnsi="Calibri" w:cs="Arial"/>
                <w:i w:val="0"/>
                <w:sz w:val="24"/>
                <w:szCs w:val="24"/>
                <w:lang w:val="en-GB"/>
              </w:rPr>
            </w:pPr>
            <w:r w:rsidRPr="00B65815">
              <w:rPr>
                <w:rFonts w:ascii="Calibri" w:hAnsi="Calibri" w:cs="Arial"/>
                <w:i w:val="0"/>
                <w:sz w:val="24"/>
                <w:szCs w:val="24"/>
                <w:lang w:val="en-GB"/>
              </w:rPr>
              <w:t>Deliverable</w:t>
            </w:r>
          </w:p>
        </w:tc>
        <w:tc>
          <w:tcPr>
            <w:tcW w:w="1638" w:type="dxa"/>
          </w:tcPr>
          <w:p w14:paraId="7A8024D8" w14:textId="23AFB346" w:rsidR="00B65815" w:rsidRPr="00B65815" w:rsidRDefault="00B65815" w:rsidP="00B65815">
            <w:pPr>
              <w:pStyle w:val="BodyText"/>
              <w:jc w:val="center"/>
              <w:rPr>
                <w:rFonts w:ascii="Calibri" w:hAnsi="Calibri" w:cs="Arial"/>
                <w:i w:val="0"/>
                <w:sz w:val="24"/>
                <w:szCs w:val="24"/>
                <w:lang w:val="en-GB"/>
              </w:rPr>
            </w:pPr>
            <w:r w:rsidRPr="00B65815">
              <w:rPr>
                <w:rFonts w:ascii="Calibri" w:hAnsi="Calibri" w:cs="Arial"/>
                <w:i w:val="0"/>
                <w:sz w:val="24"/>
                <w:szCs w:val="24"/>
                <w:lang w:val="en-GB"/>
              </w:rPr>
              <w:t>Percentage mark</w:t>
            </w:r>
          </w:p>
        </w:tc>
      </w:tr>
      <w:tr w:rsidR="00B65815" w:rsidRPr="00B65815" w14:paraId="323C02E8" w14:textId="77777777" w:rsidTr="00B65815">
        <w:tc>
          <w:tcPr>
            <w:tcW w:w="562" w:type="dxa"/>
          </w:tcPr>
          <w:p w14:paraId="59C09982" w14:textId="48077536" w:rsidR="00B65815" w:rsidRPr="00B65815" w:rsidRDefault="00B65815" w:rsidP="00B65815">
            <w:pPr>
              <w:pStyle w:val="BodyText"/>
              <w:rPr>
                <w:rFonts w:ascii="Calibri" w:hAnsi="Calibri" w:cs="Arial"/>
                <w:b w:val="0"/>
                <w:i w:val="0"/>
                <w:sz w:val="24"/>
                <w:szCs w:val="24"/>
                <w:lang w:val="en-GB"/>
              </w:rPr>
            </w:pPr>
            <w:r w:rsidRPr="00B65815">
              <w:rPr>
                <w:rFonts w:ascii="Calibri" w:hAnsi="Calibri" w:cs="Arial"/>
                <w:b w:val="0"/>
                <w:i w:val="0"/>
                <w:sz w:val="24"/>
                <w:szCs w:val="24"/>
                <w:lang w:val="en-GB"/>
              </w:rPr>
              <w:t>1</w:t>
            </w:r>
          </w:p>
        </w:tc>
        <w:tc>
          <w:tcPr>
            <w:tcW w:w="6096" w:type="dxa"/>
          </w:tcPr>
          <w:p w14:paraId="4CCDFD79" w14:textId="57B9F86F" w:rsidR="00B65815" w:rsidRPr="00B65815" w:rsidRDefault="00B65815" w:rsidP="00B65815">
            <w:r w:rsidRPr="00B65815">
              <w:t>A complete product backlog for the project</w:t>
            </w:r>
          </w:p>
        </w:tc>
        <w:tc>
          <w:tcPr>
            <w:tcW w:w="1638" w:type="dxa"/>
          </w:tcPr>
          <w:p w14:paraId="1581DE5B" w14:textId="1FCF300F" w:rsidR="00B65815" w:rsidRPr="00B65815" w:rsidRDefault="00B65815" w:rsidP="00B65815">
            <w:pPr>
              <w:pStyle w:val="BodyText"/>
              <w:jc w:val="center"/>
              <w:rPr>
                <w:rFonts w:ascii="Calibri" w:hAnsi="Calibri" w:cs="Arial"/>
                <w:b w:val="0"/>
                <w:i w:val="0"/>
                <w:sz w:val="24"/>
                <w:szCs w:val="24"/>
                <w:lang w:val="en-GB"/>
              </w:rPr>
            </w:pPr>
            <w:r w:rsidRPr="00B65815">
              <w:rPr>
                <w:rFonts w:ascii="Calibri" w:hAnsi="Calibri" w:cs="Arial"/>
                <w:b w:val="0"/>
                <w:i w:val="0"/>
                <w:sz w:val="24"/>
                <w:szCs w:val="24"/>
                <w:lang w:val="en-GB"/>
              </w:rPr>
              <w:t>30</w:t>
            </w:r>
          </w:p>
        </w:tc>
      </w:tr>
      <w:tr w:rsidR="00B65815" w:rsidRPr="00B65815" w14:paraId="26F01BE9" w14:textId="77777777" w:rsidTr="00B65815">
        <w:tc>
          <w:tcPr>
            <w:tcW w:w="562" w:type="dxa"/>
          </w:tcPr>
          <w:p w14:paraId="43483A73" w14:textId="28FBC348" w:rsidR="00B65815" w:rsidRPr="00B65815" w:rsidRDefault="00B65815" w:rsidP="00B65815">
            <w:pPr>
              <w:pStyle w:val="BodyText"/>
              <w:rPr>
                <w:rFonts w:ascii="Calibri" w:hAnsi="Calibri" w:cs="Arial"/>
                <w:b w:val="0"/>
                <w:i w:val="0"/>
                <w:sz w:val="24"/>
                <w:szCs w:val="24"/>
                <w:lang w:val="en-GB"/>
              </w:rPr>
            </w:pPr>
            <w:r w:rsidRPr="00B65815">
              <w:rPr>
                <w:rFonts w:ascii="Calibri" w:hAnsi="Calibri" w:cs="Arial"/>
                <w:b w:val="0"/>
                <w:i w:val="0"/>
                <w:sz w:val="24"/>
                <w:szCs w:val="24"/>
                <w:lang w:val="en-GB"/>
              </w:rPr>
              <w:t>2</w:t>
            </w:r>
          </w:p>
        </w:tc>
        <w:tc>
          <w:tcPr>
            <w:tcW w:w="6096" w:type="dxa"/>
          </w:tcPr>
          <w:p w14:paraId="44F72226" w14:textId="42EEEB38" w:rsidR="00B65815" w:rsidRPr="00B65815" w:rsidRDefault="00B65815" w:rsidP="00B65815">
            <w:r w:rsidRPr="00B65815">
              <w:t>All sprint backlogs complete with estimates against actuals (you will have to take your best guess, but be consistent throughout the sprints)</w:t>
            </w:r>
          </w:p>
        </w:tc>
        <w:tc>
          <w:tcPr>
            <w:tcW w:w="1638" w:type="dxa"/>
          </w:tcPr>
          <w:p w14:paraId="57E5D383" w14:textId="7C53F4B0" w:rsidR="00B65815" w:rsidRPr="00B65815" w:rsidRDefault="00B65815" w:rsidP="00B65815">
            <w:pPr>
              <w:pStyle w:val="BodyText"/>
              <w:jc w:val="center"/>
              <w:rPr>
                <w:rFonts w:ascii="Calibri" w:hAnsi="Calibri" w:cs="Arial"/>
                <w:b w:val="0"/>
                <w:i w:val="0"/>
                <w:sz w:val="24"/>
                <w:szCs w:val="24"/>
                <w:lang w:val="en-GB"/>
              </w:rPr>
            </w:pPr>
            <w:r w:rsidRPr="00B65815">
              <w:rPr>
                <w:rFonts w:ascii="Calibri" w:hAnsi="Calibri" w:cs="Arial"/>
                <w:b w:val="0"/>
                <w:i w:val="0"/>
                <w:sz w:val="24"/>
                <w:szCs w:val="24"/>
                <w:lang w:val="en-GB"/>
              </w:rPr>
              <w:t>50</w:t>
            </w:r>
          </w:p>
        </w:tc>
      </w:tr>
      <w:tr w:rsidR="00B65815" w:rsidRPr="00B65815" w14:paraId="1C517B67" w14:textId="77777777" w:rsidTr="00B65815">
        <w:tc>
          <w:tcPr>
            <w:tcW w:w="562" w:type="dxa"/>
          </w:tcPr>
          <w:p w14:paraId="646B92E2" w14:textId="5D7F6BB5" w:rsidR="00B65815" w:rsidRPr="00B65815" w:rsidRDefault="00B65815" w:rsidP="00B65815">
            <w:pPr>
              <w:pStyle w:val="BodyText"/>
              <w:rPr>
                <w:rFonts w:ascii="Calibri" w:hAnsi="Calibri" w:cs="Arial"/>
                <w:b w:val="0"/>
                <w:i w:val="0"/>
                <w:sz w:val="24"/>
                <w:szCs w:val="24"/>
                <w:lang w:val="en-GB"/>
              </w:rPr>
            </w:pPr>
            <w:r w:rsidRPr="00B65815">
              <w:rPr>
                <w:rFonts w:ascii="Calibri" w:hAnsi="Calibri" w:cs="Arial"/>
                <w:b w:val="0"/>
                <w:i w:val="0"/>
                <w:sz w:val="24"/>
                <w:szCs w:val="24"/>
                <w:lang w:val="en-GB"/>
              </w:rPr>
              <w:t>3</w:t>
            </w:r>
          </w:p>
        </w:tc>
        <w:tc>
          <w:tcPr>
            <w:tcW w:w="6096" w:type="dxa"/>
          </w:tcPr>
          <w:p w14:paraId="0DEECEC2" w14:textId="57EC8D76" w:rsidR="00B65815" w:rsidRPr="00B65815" w:rsidRDefault="00B65815" w:rsidP="00B65815">
            <w:r w:rsidRPr="00B65815">
              <w:t>All completed sprint burndown charts</w:t>
            </w:r>
          </w:p>
        </w:tc>
        <w:tc>
          <w:tcPr>
            <w:tcW w:w="1638" w:type="dxa"/>
          </w:tcPr>
          <w:p w14:paraId="1D7E961C" w14:textId="68FD0061" w:rsidR="00B65815" w:rsidRPr="00B65815" w:rsidRDefault="00B65815" w:rsidP="00B65815">
            <w:pPr>
              <w:pStyle w:val="BodyText"/>
              <w:jc w:val="center"/>
              <w:rPr>
                <w:rFonts w:ascii="Calibri" w:hAnsi="Calibri" w:cs="Arial"/>
                <w:b w:val="0"/>
                <w:i w:val="0"/>
                <w:sz w:val="24"/>
                <w:szCs w:val="24"/>
                <w:lang w:val="en-GB"/>
              </w:rPr>
            </w:pPr>
            <w:r w:rsidRPr="00B65815">
              <w:rPr>
                <w:rFonts w:ascii="Calibri" w:hAnsi="Calibri" w:cs="Arial"/>
                <w:b w:val="0"/>
                <w:i w:val="0"/>
                <w:sz w:val="24"/>
                <w:szCs w:val="24"/>
                <w:lang w:val="en-GB"/>
              </w:rPr>
              <w:t>20</w:t>
            </w:r>
          </w:p>
        </w:tc>
      </w:tr>
    </w:tbl>
    <w:p w14:paraId="6FDEEFBC" w14:textId="77777777" w:rsidR="00B65815" w:rsidRDefault="00B65815" w:rsidP="00B65815">
      <w:pPr>
        <w:pStyle w:val="BodyText"/>
        <w:rPr>
          <w:rFonts w:ascii="Calibri" w:hAnsi="Calibri" w:cs="Arial"/>
          <w:b w:val="0"/>
          <w:i w:val="0"/>
          <w:sz w:val="16"/>
          <w:szCs w:val="16"/>
          <w:lang w:val="en-GB"/>
        </w:rPr>
      </w:pPr>
    </w:p>
    <w:p w14:paraId="4DD9CC3A" w14:textId="77777777" w:rsidR="00B65815" w:rsidRDefault="00B65815" w:rsidP="00B65815">
      <w:r>
        <w:t>Groups: these will be formed within the first two weeks of tutorials. Your group members should come from the same tutorial group. Once the group is formed it is your responsibility to succeed as a group, to communicate and work together to get the best result you can.</w:t>
      </w:r>
    </w:p>
    <w:p w14:paraId="3DD92128" w14:textId="77777777" w:rsidR="00B65815" w:rsidRPr="00B65815" w:rsidRDefault="00B65815" w:rsidP="00B65815">
      <w:pPr>
        <w:pStyle w:val="BodyText"/>
        <w:rPr>
          <w:rFonts w:ascii="Calibri" w:hAnsi="Calibri" w:cs="Arial"/>
          <w:b w:val="0"/>
          <w:i w:val="0"/>
          <w:sz w:val="16"/>
          <w:szCs w:val="16"/>
          <w:lang w:val="en-GB"/>
        </w:rPr>
      </w:pPr>
    </w:p>
    <w:sectPr w:rsidR="00B65815" w:rsidRPr="00B65815" w:rsidSect="00642681">
      <w:footerReference w:type="default" r:id="rId9"/>
      <w:pgSz w:w="11906" w:h="16838"/>
      <w:pgMar w:top="899" w:right="1800" w:bottom="1258"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46E77" w14:textId="77777777" w:rsidR="00BC33AB" w:rsidRDefault="00BC33AB">
      <w:r>
        <w:separator/>
      </w:r>
    </w:p>
  </w:endnote>
  <w:endnote w:type="continuationSeparator" w:id="0">
    <w:p w14:paraId="6115A4C2" w14:textId="77777777" w:rsidR="00BC33AB" w:rsidRDefault="00BC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arfont">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1567" w14:textId="77777777" w:rsidR="00A7602E" w:rsidRPr="00A7602E" w:rsidRDefault="00E778DE">
    <w:pPr>
      <w:pStyle w:val="Footer"/>
      <w:rPr>
        <w:sz w:val="16"/>
        <w:szCs w:val="16"/>
      </w:rPr>
    </w:pPr>
    <w:r>
      <w:rPr>
        <w:sz w:val="16"/>
        <w:szCs w:val="16"/>
      </w:rPr>
      <w:t>V</w:t>
    </w:r>
    <w:r w:rsidR="006441F4">
      <w:rPr>
        <w:sz w:val="16"/>
        <w:szCs w:val="16"/>
      </w:rPr>
      <w:t>ersion 3</w:t>
    </w:r>
    <w:r>
      <w:rPr>
        <w:sz w:val="16"/>
        <w:szCs w:val="16"/>
      </w:rPr>
      <w:t xml:space="preserve"> – </w:t>
    </w:r>
    <w:r w:rsidR="006441F4">
      <w:rPr>
        <w:sz w:val="16"/>
        <w:szCs w:val="16"/>
      </w:rPr>
      <w:t>June 2016</w:t>
    </w:r>
    <w:r w:rsidR="00410AF9">
      <w:rPr>
        <w:sz w:val="16"/>
        <w:szCs w:val="16"/>
      </w:rPr>
      <w:tab/>
    </w:r>
    <w:r w:rsidR="00410AF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E4B7D" w14:textId="77777777" w:rsidR="00BC33AB" w:rsidRDefault="00BC33AB">
      <w:r>
        <w:separator/>
      </w:r>
    </w:p>
  </w:footnote>
  <w:footnote w:type="continuationSeparator" w:id="0">
    <w:p w14:paraId="3A0581CD" w14:textId="77777777" w:rsidR="00BC33AB" w:rsidRDefault="00BC3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D12D4"/>
    <w:multiLevelType w:val="hybridMultilevel"/>
    <w:tmpl w:val="FD44A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93089"/>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E06F32"/>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2B698F"/>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476FAE"/>
    <w:multiLevelType w:val="hybridMultilevel"/>
    <w:tmpl w:val="7DA21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8E56BB"/>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38"/>
    <w:rsid w:val="00016BF6"/>
    <w:rsid w:val="00044583"/>
    <w:rsid w:val="0004508E"/>
    <w:rsid w:val="00046F7A"/>
    <w:rsid w:val="0005203C"/>
    <w:rsid w:val="00061216"/>
    <w:rsid w:val="00062F2B"/>
    <w:rsid w:val="00071013"/>
    <w:rsid w:val="0007520C"/>
    <w:rsid w:val="000E2138"/>
    <w:rsid w:val="00191813"/>
    <w:rsid w:val="001D07E8"/>
    <w:rsid w:val="001D72AC"/>
    <w:rsid w:val="00246651"/>
    <w:rsid w:val="002548E2"/>
    <w:rsid w:val="00280AEC"/>
    <w:rsid w:val="00293FE0"/>
    <w:rsid w:val="002B2203"/>
    <w:rsid w:val="003205BA"/>
    <w:rsid w:val="00323936"/>
    <w:rsid w:val="003A5E8B"/>
    <w:rsid w:val="003D7654"/>
    <w:rsid w:val="00410AF9"/>
    <w:rsid w:val="00414FBA"/>
    <w:rsid w:val="004A7F11"/>
    <w:rsid w:val="004D7055"/>
    <w:rsid w:val="004F0624"/>
    <w:rsid w:val="005817A0"/>
    <w:rsid w:val="00581A0F"/>
    <w:rsid w:val="00584851"/>
    <w:rsid w:val="005A2FC1"/>
    <w:rsid w:val="005C2F07"/>
    <w:rsid w:val="00642681"/>
    <w:rsid w:val="006441F4"/>
    <w:rsid w:val="00646998"/>
    <w:rsid w:val="00676DF0"/>
    <w:rsid w:val="006B04A8"/>
    <w:rsid w:val="006F6383"/>
    <w:rsid w:val="00710A8F"/>
    <w:rsid w:val="0074497E"/>
    <w:rsid w:val="007B2784"/>
    <w:rsid w:val="0081165B"/>
    <w:rsid w:val="0082502B"/>
    <w:rsid w:val="00841990"/>
    <w:rsid w:val="00851CE8"/>
    <w:rsid w:val="008775E8"/>
    <w:rsid w:val="008C0A6D"/>
    <w:rsid w:val="008E107C"/>
    <w:rsid w:val="00937317"/>
    <w:rsid w:val="0094426D"/>
    <w:rsid w:val="009815BA"/>
    <w:rsid w:val="009C66DC"/>
    <w:rsid w:val="009D1D88"/>
    <w:rsid w:val="009F3D27"/>
    <w:rsid w:val="00A106F8"/>
    <w:rsid w:val="00A7602E"/>
    <w:rsid w:val="00AB325E"/>
    <w:rsid w:val="00AC3DE6"/>
    <w:rsid w:val="00AD7F31"/>
    <w:rsid w:val="00B57B61"/>
    <w:rsid w:val="00B65815"/>
    <w:rsid w:val="00B80C24"/>
    <w:rsid w:val="00BC33AB"/>
    <w:rsid w:val="00C15CE7"/>
    <w:rsid w:val="00C17F8A"/>
    <w:rsid w:val="00C20213"/>
    <w:rsid w:val="00C42DE5"/>
    <w:rsid w:val="00C62AED"/>
    <w:rsid w:val="00CB1BC4"/>
    <w:rsid w:val="00CD7DC9"/>
    <w:rsid w:val="00D028BA"/>
    <w:rsid w:val="00D03304"/>
    <w:rsid w:val="00D44092"/>
    <w:rsid w:val="00D447C1"/>
    <w:rsid w:val="00D5723D"/>
    <w:rsid w:val="00D94B2E"/>
    <w:rsid w:val="00DC2721"/>
    <w:rsid w:val="00DE44B9"/>
    <w:rsid w:val="00E17919"/>
    <w:rsid w:val="00E22BEE"/>
    <w:rsid w:val="00E778DE"/>
    <w:rsid w:val="00E8012C"/>
    <w:rsid w:val="00EE5028"/>
    <w:rsid w:val="00EF40B8"/>
    <w:rsid w:val="00F16E55"/>
    <w:rsid w:val="00F41133"/>
    <w:rsid w:val="00F51F07"/>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A1524"/>
  <w15:docId w15:val="{A7E47E62-44FC-41DD-A6AD-4C3616CF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7602E"/>
    <w:pPr>
      <w:tabs>
        <w:tab w:val="center" w:pos="4153"/>
        <w:tab w:val="right" w:pos="8306"/>
      </w:tabs>
    </w:pPr>
  </w:style>
  <w:style w:type="paragraph" w:styleId="Footer">
    <w:name w:val="footer"/>
    <w:basedOn w:val="Normal"/>
    <w:rsid w:val="00A7602E"/>
    <w:pPr>
      <w:tabs>
        <w:tab w:val="center" w:pos="4153"/>
        <w:tab w:val="right" w:pos="8306"/>
      </w:tabs>
    </w:pPr>
  </w:style>
  <w:style w:type="paragraph" w:styleId="BodyText">
    <w:name w:val="Body Text"/>
    <w:basedOn w:val="Normal"/>
    <w:link w:val="BodyTextChar"/>
    <w:rsid w:val="00C42DE5"/>
    <w:rPr>
      <w:rFonts w:ascii="Bembo" w:hAnsi="Bembo"/>
      <w:b/>
      <w:i/>
      <w:sz w:val="22"/>
      <w:szCs w:val="20"/>
      <w:lang w:val="x-none" w:eastAsia="en-US"/>
    </w:rPr>
  </w:style>
  <w:style w:type="character" w:customStyle="1" w:styleId="BodyTextChar">
    <w:name w:val="Body Text Char"/>
    <w:link w:val="BodyText"/>
    <w:rsid w:val="00C42DE5"/>
    <w:rPr>
      <w:rFonts w:ascii="Bembo" w:hAnsi="Bembo"/>
      <w:b/>
      <w:i/>
      <w:sz w:val="22"/>
      <w:lang w:eastAsia="en-US"/>
    </w:rPr>
  </w:style>
  <w:style w:type="character" w:styleId="Hyperlink">
    <w:name w:val="Hyperlink"/>
    <w:rsid w:val="00071013"/>
    <w:rPr>
      <w:color w:val="0563C1"/>
      <w:u w:val="single"/>
    </w:rPr>
  </w:style>
  <w:style w:type="character" w:styleId="FollowedHyperlink">
    <w:name w:val="FollowedHyperlink"/>
    <w:rsid w:val="00071013"/>
    <w:rPr>
      <w:color w:val="954F72"/>
      <w:u w:val="single"/>
    </w:rPr>
  </w:style>
  <w:style w:type="paragraph" w:styleId="BalloonText">
    <w:name w:val="Balloon Text"/>
    <w:basedOn w:val="Normal"/>
    <w:link w:val="BalloonTextChar"/>
    <w:rsid w:val="00071013"/>
    <w:rPr>
      <w:rFonts w:ascii="Segoe UI" w:hAnsi="Segoe UI" w:cs="Segoe UI"/>
      <w:sz w:val="18"/>
      <w:szCs w:val="18"/>
    </w:rPr>
  </w:style>
  <w:style w:type="character" w:customStyle="1" w:styleId="BalloonTextChar">
    <w:name w:val="Balloon Text Char"/>
    <w:link w:val="BalloonText"/>
    <w:rsid w:val="00071013"/>
    <w:rPr>
      <w:rFonts w:ascii="Segoe UI" w:hAnsi="Segoe UI" w:cs="Segoe UI"/>
      <w:sz w:val="18"/>
      <w:szCs w:val="18"/>
    </w:rPr>
  </w:style>
  <w:style w:type="paragraph" w:customStyle="1" w:styleId="Default">
    <w:name w:val="Default"/>
    <w:rsid w:val="00191813"/>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uiPriority w:val="34"/>
    <w:qFormat/>
    <w:rsid w:val="00B65815"/>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8C927B754C4C429EB55D11006806E5" ma:contentTypeVersion="1" ma:contentTypeDescription="Create a new document." ma:contentTypeScope="" ma:versionID="2beff1617d4a6cd79b61617c9d76f65f">
  <xsd:schema xmlns:xsd="http://www.w3.org/2001/XMLSchema" xmlns:xs="http://www.w3.org/2001/XMLSchema" xmlns:p="http://schemas.microsoft.com/office/2006/metadata/properties" xmlns:ns2="http://schemas.microsoft.com/sharepoint/v4" targetNamespace="http://schemas.microsoft.com/office/2006/metadata/properties" ma:root="true" ma:fieldsID="ab8227420bbcde84fbf94b55ef4da77a"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36F23-E3E6-498B-BF75-B04952007F11}">
  <ds:schemaRefs>
    <ds:schemaRef ds:uri="http://schemas.microsoft.com/sharepoint/v3/contenttype/forms"/>
  </ds:schemaRefs>
</ds:datastoreItem>
</file>

<file path=customXml/itemProps2.xml><?xml version="1.0" encoding="utf-8"?>
<ds:datastoreItem xmlns:ds="http://schemas.openxmlformats.org/officeDocument/2006/customXml" ds:itemID="{180F49CD-450F-40B3-9CBA-6ABABFBB3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vt:lpstr>
    </vt:vector>
  </TitlesOfParts>
  <Company>UoB</Company>
  <LinksUpToDate>false</LinksUpToDate>
  <CharactersWithSpaces>5331</CharactersWithSpaces>
  <SharedDoc>false</SharedDoc>
  <HLinks>
    <vt:vector size="24" baseType="variant">
      <vt:variant>
        <vt:i4>3801203</vt:i4>
      </vt:variant>
      <vt:variant>
        <vt:i4>9</vt:i4>
      </vt:variant>
      <vt:variant>
        <vt:i4>0</vt:i4>
      </vt:variant>
      <vt:variant>
        <vt:i4>5</vt:i4>
      </vt:variant>
      <vt:variant>
        <vt:lpwstr>https://staff.brighton.ac.uk/reg/acs/Pages/Assessment-and-regulations.aspx</vt:lpwstr>
      </vt:variant>
      <vt:variant>
        <vt:lpwstr/>
      </vt:variant>
      <vt:variant>
        <vt:i4>6422653</vt:i4>
      </vt:variant>
      <vt:variant>
        <vt:i4>6</vt:i4>
      </vt:variant>
      <vt:variant>
        <vt:i4>0</vt:i4>
      </vt:variant>
      <vt:variant>
        <vt:i4>5</vt:i4>
      </vt:variant>
      <vt:variant>
        <vt:lpwstr>https://mydepartment.brighton.ac.uk/cem/teaching/AE/docs/eSubmission/eSubmission policy and guidelines.aspx</vt:lpwstr>
      </vt:variant>
      <vt:variant>
        <vt:lpwstr/>
      </vt:variant>
      <vt:variant>
        <vt:i4>6422653</vt:i4>
      </vt:variant>
      <vt:variant>
        <vt:i4>3</vt:i4>
      </vt:variant>
      <vt:variant>
        <vt:i4>0</vt:i4>
      </vt:variant>
      <vt:variant>
        <vt:i4>5</vt:i4>
      </vt:variant>
      <vt:variant>
        <vt:lpwstr>https://mydepartment.brighton.ac.uk/cem/teaching/AE/docs/eSubmission/eSubmission policy and guidelines.aspx</vt:lpwstr>
      </vt:variant>
      <vt:variant>
        <vt:lpwstr/>
      </vt:variant>
      <vt:variant>
        <vt:i4>3801203</vt:i4>
      </vt:variant>
      <vt:variant>
        <vt:i4>0</vt:i4>
      </vt:variant>
      <vt:variant>
        <vt:i4>0</vt:i4>
      </vt:variant>
      <vt:variant>
        <vt:i4>5</vt:i4>
      </vt:variant>
      <vt:variant>
        <vt:lpwstr>https://staff.brighton.ac.uk/reg/acs/Pages/Assessment-and-regulations.aspx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DK</dc:creator>
  <cp:keywords/>
  <cp:lastModifiedBy>John Vos</cp:lastModifiedBy>
  <cp:revision>6</cp:revision>
  <cp:lastPrinted>2016-06-06T11:07:00Z</cp:lastPrinted>
  <dcterms:created xsi:type="dcterms:W3CDTF">2018-09-19T11:02:00Z</dcterms:created>
  <dcterms:modified xsi:type="dcterms:W3CDTF">2018-11-21T15:58:00Z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ies>
</file>