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b w:val="1"/>
          <w:sz w:val="28"/>
          <w:rtl w:val="0"/>
        </w:rPr>
        <w:t xml:space="preserve">Stage 3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u w:val="single"/>
          <w:rtl w:val="0"/>
        </w:rPr>
        <w:t xml:space="preserve">Part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Schematic</w:t>
      </w:r>
    </w:p>
    <w:p w:rsidR="00000000" w:rsidDel="00000000" w:rsidP="00000000" w:rsidRDefault="00000000" w:rsidRPr="00000000">
      <w:pPr>
        <w:ind w:left="-1440" w:right="-144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599148" cy="3600831"/>
            <wp:effectExtent b="0" l="0" r="0" t="0"/>
            <wp:docPr descr="Read Delay schematic.PNG" id="7" name="image18.png"/>
            <a:graphic>
              <a:graphicData uri="http://schemas.openxmlformats.org/drawingml/2006/picture">
                <pic:pic>
                  <pic:nvPicPr>
                    <pic:cNvPr descr="Read Delay schematic.PNG" id="0" name="image1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148" cy="36008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Plot</w:t>
      </w:r>
    </w:p>
    <w:p w:rsidR="00000000" w:rsidDel="00000000" w:rsidP="00000000" w:rsidRDefault="00000000" w:rsidRPr="00000000">
      <w:pPr>
        <w:ind w:left="-1440" w:right="-1440" w:firstLine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58021" cy="2950559"/>
            <wp:effectExtent b="0" l="0" r="0" t="0"/>
            <wp:docPr descr="Read Delay.png" id="17" name="image38.png"/>
            <a:graphic>
              <a:graphicData uri="http://schemas.openxmlformats.org/drawingml/2006/picture">
                <pic:pic>
                  <pic:nvPicPr>
                    <pic:cNvPr descr="Read Delay.png"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8021" cy="29505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596794" cy="3695319"/>
            <wp:effectExtent b="0" l="0" r="0" t="0"/>
            <wp:docPr descr="Write 0 Delay schematic.PNG" id="21" name="image44.png"/>
            <a:graphic>
              <a:graphicData uri="http://schemas.openxmlformats.org/drawingml/2006/picture">
                <pic:pic>
                  <pic:nvPicPr>
                    <pic:cNvPr descr="Write 0 Delay schematic.PNG" id="0" name="image4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6794" cy="36953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Plot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654678" cy="2878142"/>
            <wp:effectExtent b="0" l="0" r="0" t="0"/>
            <wp:docPr descr="Write 0 Delay.png" id="10" name="image22.png"/>
            <a:graphic>
              <a:graphicData uri="http://schemas.openxmlformats.org/drawingml/2006/picture">
                <pic:pic>
                  <pic:nvPicPr>
                    <pic:cNvPr descr="Write 0 Delay.png"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678" cy="2878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467100"/>
            <wp:effectExtent b="0" l="0" r="0" t="0"/>
            <wp:docPr descr="Write 1 Delay schematic.PNG" id="13" name="image27.png"/>
            <a:graphic>
              <a:graphicData uri="http://schemas.openxmlformats.org/drawingml/2006/picture">
                <pic:pic>
                  <pic:nvPicPr>
                    <pic:cNvPr descr="Write 1 Delay schematic.PNG" id="0" name="image2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Plot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896569" cy="3027712"/>
            <wp:effectExtent b="0" l="0" r="0" t="0"/>
            <wp:docPr descr="Write 1 Delay.png" id="1" name="image09.png"/>
            <a:graphic>
              <a:graphicData uri="http://schemas.openxmlformats.org/drawingml/2006/picture">
                <pic:pic>
                  <pic:nvPicPr>
                    <pic:cNvPr descr="Write 1 Delay.png" id="0" name="image0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6569" cy="3027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454400"/>
            <wp:effectExtent b="0" l="0" r="0" t="0"/>
            <wp:docPr descr="leakage schematic.PNG" id="3" name="image11.png"/>
            <a:graphic>
              <a:graphicData uri="http://schemas.openxmlformats.org/drawingml/2006/picture">
                <pic:pic>
                  <pic:nvPicPr>
                    <pic:cNvPr descr="leakage schematic.PNG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Plots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717979" cy="2919413"/>
            <wp:effectExtent b="0" l="0" r="0" t="0"/>
            <wp:docPr descr="Leakage vs Transistor Size.png" id="4" name="image12.png"/>
            <a:graphic>
              <a:graphicData uri="http://schemas.openxmlformats.org/drawingml/2006/picture">
                <pic:pic>
                  <pic:nvPicPr>
                    <pic:cNvPr descr="Leakage vs Transistor Size.png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7979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12216" cy="2482969"/>
            <wp:effectExtent b="0" l="0" r="0" t="0"/>
            <wp:docPr descr="Leakage vs Read Delay.png" id="26" name="image51.png"/>
            <a:graphic>
              <a:graphicData uri="http://schemas.openxmlformats.org/drawingml/2006/picture">
                <pic:pic>
                  <pic:nvPicPr>
                    <pic:cNvPr descr="Leakage vs Read Delay.png" id="0" name="image5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2216" cy="24829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84415" cy="2523551"/>
            <wp:effectExtent b="0" l="0" r="0" t="0"/>
            <wp:docPr descr="Leakage vs Write 0 Delay.png" id="15" name="image35.png"/>
            <a:graphic>
              <a:graphicData uri="http://schemas.openxmlformats.org/drawingml/2006/picture">
                <pic:pic>
                  <pic:nvPicPr>
                    <pic:cNvPr descr="Leakage vs Write 0 Delay.png" id="0" name="image3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415" cy="2523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67163" cy="2457029"/>
            <wp:effectExtent b="0" l="0" r="0" t="0"/>
            <wp:docPr descr="Leakage vs Write 1 Delay.png" id="2" name="image10.png"/>
            <a:graphic>
              <a:graphicData uri="http://schemas.openxmlformats.org/drawingml/2006/picture">
                <pic:pic>
                  <pic:nvPicPr>
                    <pic:cNvPr descr="Leakage vs Write 1 Delay.png"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2457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Optimum size of the sleep header transistor is approximately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1.1 microns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(width) as shown in the Leakage vs Delay plots.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u w:val="single"/>
          <w:rtl w:val="0"/>
        </w:rPr>
        <w:t xml:space="preserve">Part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Optimum size of the sleep header transistor used in testing was 1.1 microns for width and 0.03 microns for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Optimum size of the sleep footer transistor used in testing was 1.6 microns for width and 0.03 microns for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860800"/>
            <wp:effectExtent b="0" l="0" r="0" t="0"/>
            <wp:docPr descr="read delay part b schematic.PNG" id="19" name="image42.png"/>
            <a:graphic>
              <a:graphicData uri="http://schemas.openxmlformats.org/drawingml/2006/picture">
                <pic:pic>
                  <pic:nvPicPr>
                    <pic:cNvPr descr="read delay part b schematic.PNG" id="0" name="image4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measurement for the circuit above was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1.13328e-009 seconds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according to the corresponding errorlog.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759200"/>
            <wp:effectExtent b="0" l="0" r="0" t="0"/>
            <wp:docPr descr="write 0 delay part b schematic.PNG" id="25" name="image50.png"/>
            <a:graphic>
              <a:graphicData uri="http://schemas.openxmlformats.org/drawingml/2006/picture">
                <pic:pic>
                  <pic:nvPicPr>
                    <pic:cNvPr descr="write 0 delay part b schematic.PNG" id="0" name="image5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measurement for the circuit above was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1.53435e-009 seconds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according to the corresponding errorlog.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4025900"/>
            <wp:effectExtent b="0" l="0" r="0" t="0"/>
            <wp:docPr descr="write 1 delay part b schematic.PNG" id="12" name="image24.png"/>
            <a:graphic>
              <a:graphicData uri="http://schemas.openxmlformats.org/drawingml/2006/picture">
                <pic:pic>
                  <pic:nvPicPr>
                    <pic:cNvPr descr="write 1 delay part b schematic.PNG"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measurement for the circuit above was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2.15541e-009 seconds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according to the corresponding errorlog.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924300"/>
            <wp:effectExtent b="0" l="0" r="0" t="0"/>
            <wp:docPr descr="leakage part b schematic.PNG" id="5" name="image14.png"/>
            <a:graphic>
              <a:graphicData uri="http://schemas.openxmlformats.org/drawingml/2006/picture">
                <pic:pic>
                  <pic:nvPicPr>
                    <pic:cNvPr descr="leakage part b schematic.PNG"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measurement across 5 ns interval for the circuit above was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2.72289e-006 amperes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according to the corresponding errorlog.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u w:val="single"/>
          <w:rtl w:val="0"/>
        </w:rPr>
        <w:t xml:space="preserve">Part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302000"/>
            <wp:effectExtent b="0" l="0" r="0" t="0"/>
            <wp:docPr descr="Read Delay Part C schematic.PNG" id="11" name="image23.png"/>
            <a:graphic>
              <a:graphicData uri="http://schemas.openxmlformats.org/drawingml/2006/picture">
                <pic:pic>
                  <pic:nvPicPr>
                    <pic:cNvPr descr="Read Delay Part C schematic.PNG" id="0" name="image2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Read Delay Plot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966505" cy="3070956"/>
            <wp:effectExtent b="0" l="0" r="0" t="0"/>
            <wp:docPr descr="Read Delay ptC.png" id="16" name="image36.png"/>
            <a:graphic>
              <a:graphicData uri="http://schemas.openxmlformats.org/drawingml/2006/picture">
                <pic:pic>
                  <pic:nvPicPr>
                    <pic:cNvPr descr="Read Delay ptC.png"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6505" cy="3070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descr="Write 0 Delay Part C schematic.PNG" id="18" name="image40.png"/>
            <a:graphic>
              <a:graphicData uri="http://schemas.openxmlformats.org/drawingml/2006/picture">
                <pic:pic>
                  <pic:nvPicPr>
                    <pic:cNvPr descr="Write 0 Delay Part C schematic.PNG" id="0" name="image4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0 Delay Plot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22576" cy="3105626"/>
            <wp:effectExtent b="0" l="0" r="0" t="0"/>
            <wp:docPr descr="Write 0 Delay ptC.png" id="22" name="image45.png"/>
            <a:graphic>
              <a:graphicData uri="http://schemas.openxmlformats.org/drawingml/2006/picture">
                <pic:pic>
                  <pic:nvPicPr>
                    <pic:cNvPr descr="Write 0 Delay ptC.png" id="0" name="image4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576" cy="3105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314700"/>
            <wp:effectExtent b="0" l="0" r="0" t="0"/>
            <wp:docPr descr="Write 1 Delay Part C schematic.PNG" id="23" name="image46.png"/>
            <a:graphic>
              <a:graphicData uri="http://schemas.openxmlformats.org/drawingml/2006/picture">
                <pic:pic>
                  <pic:nvPicPr>
                    <pic:cNvPr descr="Write 1 Delay Part C schematic.PNG" id="0" name="image4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Write 1 Delay Plot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96256" cy="3151185"/>
            <wp:effectExtent b="0" l="0" r="0" t="0"/>
            <wp:docPr descr="Write 1 Delay ptC.png" id="6" name="image16.png"/>
            <a:graphic>
              <a:graphicData uri="http://schemas.openxmlformats.org/drawingml/2006/picture">
                <pic:pic>
                  <pic:nvPicPr>
                    <pic:cNvPr descr="Write 1 Delay ptC.png"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6256" cy="3151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Schematic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943600" cy="3327400"/>
            <wp:effectExtent b="0" l="0" r="0" t="0"/>
            <wp:docPr descr="Leakage Part C schematic.PNG" id="8" name="image19.png"/>
            <a:graphic>
              <a:graphicData uri="http://schemas.openxmlformats.org/drawingml/2006/picture">
                <pic:pic>
                  <pic:nvPicPr>
                    <pic:cNvPr descr="Leakage Part C schematic.PNG"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Leakage Plots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008558" cy="3096959"/>
            <wp:effectExtent b="0" l="0" r="0" t="0"/>
            <wp:docPr descr="Leakage vs Transistor Size Part C.png" id="9" name="image20.png"/>
            <a:graphic>
              <a:graphicData uri="http://schemas.openxmlformats.org/drawingml/2006/picture">
                <pic:pic>
                  <pic:nvPicPr>
                    <pic:cNvPr descr="Leakage vs Transistor Size Part C.png"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8558" cy="3096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026288" cy="2484691"/>
            <wp:effectExtent b="0" l="0" r="0" t="0"/>
            <wp:docPr descr="Leakage vs Read Delay Part C.png" id="14" name="image30.png"/>
            <a:graphic>
              <a:graphicData uri="http://schemas.openxmlformats.org/drawingml/2006/picture">
                <pic:pic>
                  <pic:nvPicPr>
                    <pic:cNvPr descr="Leakage vs Read Delay Part C.png"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288" cy="24846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76739" cy="2462213"/>
            <wp:effectExtent b="0" l="0" r="0" t="0"/>
            <wp:docPr descr="Leakage vs Write 0 Delay Part C.png" id="20" name="image43.png"/>
            <a:graphic>
              <a:graphicData uri="http://schemas.openxmlformats.org/drawingml/2006/picture">
                <pic:pic>
                  <pic:nvPicPr>
                    <pic:cNvPr descr="Leakage vs Write 0 Delay Part C.png" id="0" name="image4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6739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938968" cy="2437183"/>
            <wp:effectExtent b="0" l="0" r="0" t="0"/>
            <wp:docPr descr="Leakage vs Write 1 Delay Part C.png" id="24" name="image47.png"/>
            <a:graphic>
              <a:graphicData uri="http://schemas.openxmlformats.org/drawingml/2006/picture">
                <pic:pic>
                  <pic:nvPicPr>
                    <pic:cNvPr descr="Leakage vs Write 1 Delay Part C.png" id="0" name="image4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968" cy="2437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It can be observed that the “write 1” delay in the appropriate plots above exhibits abnormal characteristics. This behavior is due to the actual waveform “twisting” when it reaches 5% of VDD for the VR2 node.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However it is possible to see in the leakage versus write 1 delay plot the initial negative slope of the write 1 delay is approaching 0.6 microns in NMOS sleep transistor width before it abruptly reverses direction (twisting of waveform). Therefore one can conclude the write 1 delay in a best case scenario would exhibit the same trend as the other leakage versus delay plots.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Optimum size of the sleep header transistor is approximately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1.2 microns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(x2 NMOS size) in width and 0.03 microns in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Optimum size of the sleep footer transistor is approximately </w:t>
      </w: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0.6 microns</w:t>
      </w: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 in width and 0.03 microns in length.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onsolas" w:cs="Consolas" w:eastAsia="Consolas" w:hAnsi="Consolas"/>
          <w:b w:val="1"/>
          <w:sz w:val="20"/>
          <w:rtl w:val="0"/>
        </w:rPr>
        <w:t xml:space="preserve">Appendix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u w:val="single"/>
          <w:rtl w:val="0"/>
        </w:rPr>
        <w:t xml:space="preserve">Netlist and Errorlogs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Please see the Text Files folders for delay and leakge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A/Delay/Text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  <w:u w:val="none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A/Leakage/Text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Please see the Text Files folders for delay and leakge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B/Delay/Text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B/Leakage/Text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Please see the Text Files folders for delay and leakge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C/Delay/Text Files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Consolas" w:cs="Consolas" w:eastAsia="Consolas" w:hAnsi="Consolas"/>
          <w:sz w:val="20"/>
        </w:rPr>
      </w:pPr>
      <w:r w:rsidDel="00000000" w:rsidR="00000000" w:rsidRPr="00000000">
        <w:rPr>
          <w:rFonts w:ascii="Consolas" w:cs="Consolas" w:eastAsia="Consolas" w:hAnsi="Consolas"/>
          <w:sz w:val="20"/>
          <w:rtl w:val="0"/>
        </w:rPr>
        <w:t xml:space="preserve">/Part C/Leakage/Text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headerReference r:id="rId31" w:type="default"/>
      <w:footerReference r:id="rId3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r w:rsidDel="00000000" w:rsidR="00000000" w:rsidRPr="00000000">
      <w:rPr>
        <w:rFonts w:ascii="Consolas" w:cs="Consolas" w:eastAsia="Consolas" w:hAnsi="Consolas"/>
        <w:sz w:val="20"/>
        <w:rtl w:val="0"/>
      </w:rPr>
      <w:t xml:space="preserve">page </w:t>
    </w:r>
    <w:fldSimple w:instr="PAGE" w:fldLock="0" w:dirty="0">
      <w:r w:rsidDel="00000000" w:rsidR="00000000" w:rsidRPr="00000000">
        <w:rPr>
          <w:rFonts w:ascii="Consolas" w:cs="Consolas" w:eastAsia="Consolas" w:hAnsi="Consolas"/>
          <w:sz w:val="20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tbl>
    <w:tblPr>
      <w:tblStyle w:val="Table1"/>
      <w:bidi w:val="0"/>
      <w:tblW w:w="9360.0" w:type="dxa"/>
      <w:jc w:val="center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Low Power VLSI Design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CIS4930 Section 015</w:t>
          </w:r>
        </w:p>
        <w:p w:rsidR="00000000" w:rsidDel="00000000" w:rsidP="00000000" w:rsidRDefault="00000000" w:rsidRPr="00000000">
          <w:pPr>
            <w:contextualSpacing w:val="0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4/16/2015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spacing w:after="0" w:before="0" w:line="240" w:lineRule="auto"/>
            <w:ind w:left="0" w:right="0" w:firstLine="0"/>
            <w:contextualSpacing w:val="0"/>
            <w:jc w:val="right"/>
          </w:pPr>
          <w:r w:rsidDel="00000000" w:rsidR="00000000" w:rsidRPr="00000000">
            <w:rPr>
              <w:rFonts w:ascii="Consolas" w:cs="Consolas" w:eastAsia="Consolas" w:hAnsi="Consolas"/>
              <w:i w:val="1"/>
              <w:sz w:val="20"/>
              <w:u w:val="single"/>
              <w:rtl w:val="0"/>
            </w:rPr>
            <w:t xml:space="preserve">Team Low Power Rangers</w:t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John Gangemi</w:t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 Christopher Frazier</w:t>
          </w:r>
        </w:p>
        <w:p w:rsidR="00000000" w:rsidDel="00000000" w:rsidP="00000000" w:rsidRDefault="00000000" w:rsidRPr="00000000">
          <w:pPr>
            <w:contextualSpacing w:val="0"/>
            <w:jc w:val="right"/>
          </w:pPr>
          <w:r w:rsidDel="00000000" w:rsidR="00000000" w:rsidRPr="00000000">
            <w:rPr>
              <w:rFonts w:ascii="Consolas" w:cs="Consolas" w:eastAsia="Consolas" w:hAnsi="Consolas"/>
              <w:sz w:val="20"/>
              <w:rtl w:val="0"/>
            </w:rPr>
            <w:t xml:space="preserve">Bassam Saed</w:t>
          </w:r>
        </w:p>
      </w:tc>
    </w:tr>
  </w:tbl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image" Target="media/image14.png"/><Relationship Id="rId18" Type="http://schemas.openxmlformats.org/officeDocument/2006/relationships/image" Target="media/image24.png"/><Relationship Id="rId17" Type="http://schemas.openxmlformats.org/officeDocument/2006/relationships/image" Target="media/image50.png"/><Relationship Id="rId16" Type="http://schemas.openxmlformats.org/officeDocument/2006/relationships/image" Target="media/image42.png"/><Relationship Id="rId15" Type="http://schemas.openxmlformats.org/officeDocument/2006/relationships/image" Target="media/image10.png"/><Relationship Id="rId14" Type="http://schemas.openxmlformats.org/officeDocument/2006/relationships/image" Target="media/image35.png"/><Relationship Id="rId30" Type="http://schemas.openxmlformats.org/officeDocument/2006/relationships/image" Target="media/image47.png"/><Relationship Id="rId12" Type="http://schemas.openxmlformats.org/officeDocument/2006/relationships/image" Target="media/image12.png"/><Relationship Id="rId31" Type="http://schemas.openxmlformats.org/officeDocument/2006/relationships/header" Target="header1.xml"/><Relationship Id="rId13" Type="http://schemas.openxmlformats.org/officeDocument/2006/relationships/image" Target="media/image51.png"/><Relationship Id="rId10" Type="http://schemas.openxmlformats.org/officeDocument/2006/relationships/image" Target="media/image09.png"/><Relationship Id="rId11" Type="http://schemas.openxmlformats.org/officeDocument/2006/relationships/image" Target="media/image11.png"/><Relationship Id="rId32" Type="http://schemas.openxmlformats.org/officeDocument/2006/relationships/footer" Target="footer1.xml"/><Relationship Id="rId29" Type="http://schemas.openxmlformats.org/officeDocument/2006/relationships/image" Target="media/image43.png"/><Relationship Id="rId26" Type="http://schemas.openxmlformats.org/officeDocument/2006/relationships/image" Target="media/image19.png"/><Relationship Id="rId25" Type="http://schemas.openxmlformats.org/officeDocument/2006/relationships/image" Target="media/image16.png"/><Relationship Id="rId28" Type="http://schemas.openxmlformats.org/officeDocument/2006/relationships/image" Target="media/image30.png"/><Relationship Id="rId27" Type="http://schemas.openxmlformats.org/officeDocument/2006/relationships/image" Target="media/image20.png"/><Relationship Id="rId2" Type="http://schemas.openxmlformats.org/officeDocument/2006/relationships/fontTable" Target="fontTable.xml"/><Relationship Id="rId21" Type="http://schemas.openxmlformats.org/officeDocument/2006/relationships/image" Target="media/image36.png"/><Relationship Id="rId1" Type="http://schemas.openxmlformats.org/officeDocument/2006/relationships/settings" Target="settings.xml"/><Relationship Id="rId22" Type="http://schemas.openxmlformats.org/officeDocument/2006/relationships/image" Target="media/image40.png"/><Relationship Id="rId4" Type="http://schemas.openxmlformats.org/officeDocument/2006/relationships/styles" Target="styles.xml"/><Relationship Id="rId23" Type="http://schemas.openxmlformats.org/officeDocument/2006/relationships/image" Target="media/image45.png"/><Relationship Id="rId3" Type="http://schemas.openxmlformats.org/officeDocument/2006/relationships/numbering" Target="numbering.xml"/><Relationship Id="rId24" Type="http://schemas.openxmlformats.org/officeDocument/2006/relationships/image" Target="media/image46.png"/><Relationship Id="rId20" Type="http://schemas.openxmlformats.org/officeDocument/2006/relationships/image" Target="media/image23.png"/><Relationship Id="rId9" Type="http://schemas.openxmlformats.org/officeDocument/2006/relationships/image" Target="media/image27.png"/><Relationship Id="rId6" Type="http://schemas.openxmlformats.org/officeDocument/2006/relationships/image" Target="media/image38.png"/><Relationship Id="rId5" Type="http://schemas.openxmlformats.org/officeDocument/2006/relationships/image" Target="media/image18.png"/><Relationship Id="rId8" Type="http://schemas.openxmlformats.org/officeDocument/2006/relationships/image" Target="media/image22.png"/><Relationship Id="rId7" Type="http://schemas.openxmlformats.org/officeDocument/2006/relationships/image" Target="media/image44.png"/></Relationships>
</file>