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Excel-шаблоны для актов сверки и оборотных ведомостей</w:t>
      </w:r>
    </w:p>
    <w:p>
      <w:r>
        <w:rPr>
          <w:color w:val="5F6B7A"/>
          <w:sz w:val="22"/>
        </w:rPr>
        <w:t>Оценка: можно ли распространить механизм заполнения Excel-шаблона, уже работающий для отчёта по НДС, на акты сверки и оборотные ведомости.</w:t>
      </w:r>
    </w:p>
    <w:p>
      <w:pPr>
        <w:pStyle w:val="Heading1"/>
      </w:pPr>
      <w:r>
        <w:t>Короткий ответ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3300"/>
            <w:shd w:val="clear" w:fill="EAF4FB"/>
          </w:tcPr>
          <w:p>
            <w:r/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6100"/>
            <w:shd w:val="clear" w:fill="EAF4FB"/>
          </w:tcPr>
          <w:p>
            <w:r/>
            <w:r>
              <w:rPr>
                <w:b/>
                <w:sz w:val="18"/>
              </w:rPr>
              <w:t>Ответ</w:t>
            </w:r>
          </w:p>
        </w:tc>
      </w:tr>
      <w:tr>
        <w:trPr>
          <w:cantSplit/>
        </w:trPr>
        <w:tc>
          <w:tcPr>
            <w:tcW w:type="dxa" w:w="3300"/>
          </w:tcPr>
          <w:p>
            <w:r/>
            <w:r>
              <w:rPr>
                <w:sz w:val="18"/>
              </w:rPr>
              <w:t>Механизм подходит для этих отчётов?</w:t>
            </w:r>
          </w:p>
        </w:tc>
        <w:tc>
          <w:tcPr>
            <w:tcW w:type="dxa" w:w="6100"/>
          </w:tcPr>
          <w:p>
            <w:r/>
            <w:r>
              <w:rPr>
                <w:sz w:val="18"/>
              </w:rPr>
              <w:t>Да. Структура «шапка — строки — итоги» та же</w:t>
            </w:r>
          </w:p>
        </w:tc>
      </w:tr>
      <w:tr>
        <w:trPr>
          <w:cantSplit/>
        </w:trPr>
        <w:tc>
          <w:tcPr>
            <w:tcW w:type="dxa" w:w="3300"/>
          </w:tcPr>
          <w:p>
            <w:r/>
            <w:r>
              <w:rPr>
                <w:sz w:val="18"/>
              </w:rPr>
              <w:t>Это проще конструктора отчётов?</w:t>
            </w:r>
          </w:p>
        </w:tc>
        <w:tc>
          <w:tcPr>
            <w:tcW w:type="dxa" w:w="6100"/>
          </w:tcPr>
          <w:p>
            <w:r/>
            <w:r>
              <w:rPr>
                <w:sz w:val="18"/>
              </w:rPr>
              <w:t>Да, для пользователя — заметно. Шаблон он правит в Excel</w:t>
            </w:r>
          </w:p>
        </w:tc>
      </w:tr>
      <w:tr>
        <w:trPr>
          <w:cantSplit/>
        </w:trPr>
        <w:tc>
          <w:tcPr>
            <w:tcW w:type="dxa" w:w="3300"/>
          </w:tcPr>
          <w:p>
            <w:r/>
            <w:r>
              <w:rPr>
                <w:sz w:val="18"/>
              </w:rPr>
              <w:t>Сложно добавить?</w:t>
            </w:r>
          </w:p>
        </w:tc>
        <w:tc>
          <w:tcPr>
            <w:tcW w:type="dxa" w:w="6100"/>
          </w:tcPr>
          <w:p>
            <w:r/>
            <w:r>
              <w:rPr>
                <w:sz w:val="18"/>
              </w:rPr>
              <w:t>Средне. Но есть три препятствия, которые надо решить заранее</w:t>
            </w:r>
          </w:p>
        </w:tc>
      </w:tr>
      <w:tr>
        <w:trPr>
          <w:cantSplit/>
        </w:trPr>
        <w:tc>
          <w:tcPr>
            <w:tcW w:type="dxa" w:w="3300"/>
          </w:tcPr>
          <w:p>
            <w:r/>
            <w:r>
              <w:rPr>
                <w:sz w:val="18"/>
              </w:rPr>
              <w:t>Главное препятствие</w:t>
            </w:r>
          </w:p>
        </w:tc>
        <w:tc>
          <w:tcPr>
            <w:tcW w:type="dxa" w:w="6100"/>
          </w:tcPr>
          <w:p>
            <w:r/>
            <w:r>
              <w:rPr>
                <w:sz w:val="18"/>
              </w:rPr>
              <w:t>Заполнение идёт через COM-автоматизацию: требуется установленный Microsoft Excel</w:t>
            </w:r>
          </w:p>
        </w:tc>
      </w:tr>
      <w:tr>
        <w:trPr>
          <w:cantSplit/>
        </w:trPr>
        <w:tc>
          <w:tcPr>
            <w:tcW w:type="dxa" w:w="3300"/>
          </w:tcPr>
          <w:p>
            <w:r/>
            <w:r>
              <w:rPr>
                <w:sz w:val="18"/>
              </w:rPr>
              <w:t>Можно ли убрать эту зависимость?</w:t>
            </w:r>
          </w:p>
        </w:tc>
        <w:tc>
          <w:tcPr>
            <w:tcW w:type="dxa" w:w="6100"/>
          </w:tcPr>
          <w:p>
            <w:r/>
            <w:r>
              <w:rPr>
                <w:sz w:val="18"/>
              </w:rPr>
              <w:t>Да, переписать заполнение на ClosedXML — она уже в проекте</w:t>
            </w:r>
          </w:p>
        </w:tc>
      </w:tr>
      <w:tr>
        <w:trPr>
          <w:cantSplit/>
        </w:trPr>
        <w:tc>
          <w:tcPr>
            <w:tcW w:type="dxa" w:w="3300"/>
          </w:tcPr>
          <w:p>
            <w:r/>
            <w:r>
              <w:rPr>
                <w:sz w:val="18"/>
              </w:rPr>
              <w:t>Конструктор отчётов заменяется?</w:t>
            </w:r>
          </w:p>
        </w:tc>
        <w:tc>
          <w:tcPr>
            <w:tcW w:type="dxa" w:w="6100"/>
          </w:tcPr>
          <w:p>
            <w:r/>
            <w:r>
              <w:rPr>
                <w:sz w:val="18"/>
              </w:rPr>
              <w:t>Нет. Это дополнение, а не замена</w:t>
            </w:r>
          </w:p>
        </w:tc>
      </w:tr>
    </w:tbl>
    <w:p/>
    <w:p>
      <w:pPr>
        <w:pStyle w:val="Heading1"/>
      </w:pPr>
      <w:r>
        <w:t>1. Что уже работает для НДС</w:t>
      </w:r>
    </w:p>
    <w:p>
      <w:r>
        <w:t>Механизм существует и применяется к одному отчёту — STI-062_7. Важно понимать, как он устроен, потому что от этого зависит переносимость.</w:t>
      </w:r>
    </w:p>
    <w:p>
      <w:pPr>
        <w:pStyle w:val="ListBullet"/>
      </w:pPr>
      <w:r>
        <w:t>Шаблон (xls или xlsx) хранится в базе как двоичные данные вместе с версией, контрольной суммой SHA-256 и признаком активности.</w:t>
      </w:r>
    </w:p>
    <w:p>
      <w:pPr>
        <w:pStyle w:val="ListBullet"/>
      </w:pPr>
      <w:r>
        <w:t>Есть управление шаблонами в конфигураторе: загрузка, активация версии, выгрузка копии.</w:t>
      </w:r>
    </w:p>
    <w:p>
      <w:pPr>
        <w:pStyle w:val="ListBullet"/>
      </w:pPr>
      <w:r>
        <w:t>При выгрузке шаблон извлекается во временный файл и открывается.</w:t>
      </w:r>
    </w:p>
    <w:p>
      <w:pPr>
        <w:pStyle w:val="ListBullet"/>
      </w:pPr>
      <w:r>
        <w:t>Заполняются титульный лист и листы реестров.</w:t>
      </w:r>
    </w:p>
    <w:p>
      <w:pPr>
        <w:pStyle w:val="ListBullet"/>
      </w:pPr>
      <w:r>
        <w:t>Файл сохраняется под новым именем.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var excelType = Type.GetTypeFromProgID("Excel.Application");</w:t>
        <w:br/>
      </w:r>
      <w:r>
        <w:rPr>
          <w:rFonts w:ascii="Consolas" w:hAnsi="Consolas"/>
          <w:sz w:val="18"/>
        </w:rPr>
        <w:t>if (excelType == null)</w:t>
        <w:br/>
      </w:r>
      <w:r>
        <w:rPr>
          <w:rFonts w:ascii="Consolas" w:hAnsi="Consolas"/>
          <w:sz w:val="18"/>
        </w:rPr>
        <w:t xml:space="preserve">    throw new InvalidOperationException(</w:t>
        <w:br/>
      </w:r>
      <w:r>
        <w:rPr>
          <w:rFonts w:ascii="Consolas" w:hAnsi="Consolas"/>
          <w:sz w:val="18"/>
        </w:rPr>
        <w:t xml:space="preserve">        "Для выгрузки в официальный шаблон Excel требуется установленный Microsoft Excel.");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excel = Activator.CreateInstance(excelType);</w:t>
        <w:br/>
      </w:r>
      <w:r>
        <w:rPr>
          <w:rFonts w:ascii="Consolas" w:hAnsi="Consolas"/>
          <w:sz w:val="18"/>
        </w:rPr>
        <w:t>workbook = ((dynamic)workbooks).Open(templatePath);</w:t>
        <w:br/>
      </w:r>
      <w:r>
        <w:rPr>
          <w:rFonts w:ascii="Consolas" w:hAnsi="Consolas"/>
          <w:sz w:val="18"/>
        </w:rPr>
        <w:t>FillSummarySheet(workbook, data);</w:t>
        <w:br/>
      </w:r>
      <w:r>
        <w:rPr>
          <w:rFonts w:ascii="Consolas" w:hAnsi="Consolas"/>
          <w:sz w:val="18"/>
        </w:rPr>
        <w:t>FillRegisterSheet(workbook, data.SalesRows, SheetKind.Sales);</w:t>
        <w:br/>
      </w:r>
      <w:r>
        <w:rPr>
          <w:rFonts w:ascii="Consolas" w:hAnsi="Consolas"/>
          <w:sz w:val="18"/>
        </w:rPr>
        <w:t>excelApp.CalculateFull();</w:t>
        <w:br/>
      </w:r>
      <w:r>
        <w:rPr>
          <w:rFonts w:ascii="Consolas" w:hAnsi="Consolas"/>
          <w:sz w:val="18"/>
        </w:rPr>
        <w:t>((dynamic)workbook).SaveAs(outputPath);</w:t>
      </w:r>
    </w:p>
    <w:p>
      <w:pPr>
        <w:spacing w:before="40"/>
      </w:pPr>
      <w:r>
        <w:rPr>
          <w:b/>
          <w:i w:val="0"/>
          <w:color w:val="A93226"/>
          <w:sz w:val="20"/>
        </w:rPr>
        <w:t>Это не ClosedXML, а COM-автоматизация Excel. Следствие: выгрузка официального шаблона работает только на машине с установленным Microsoft Excel.</w:t>
      </w:r>
    </w:p>
    <w:p>
      <w:pPr>
        <w:pStyle w:val="Heading1"/>
      </w:pPr>
      <w:r>
        <w:t>2. Как именно заполняется шаблон</w:t>
      </w:r>
    </w:p>
    <w:p>
      <w:r>
        <w:t>Подход выбран удачный — без плейсхолдеров. Вместо них система ищет в шаблоне знакомые заголовки колонок и сама понимает, что куда писать:</w:t>
      </w:r>
    </w:p>
    <w:p>
      <w:pPr>
        <w:pStyle w:val="ListBullet"/>
      </w:pPr>
      <w:r>
        <w:t>Лист ищется по названию: «продаж», «sales», «реестрпродаж», «приложение7».</w:t>
      </w:r>
    </w:p>
    <w:p>
      <w:pPr>
        <w:pStyle w:val="ListBullet"/>
      </w:pPr>
      <w:r>
        <w:t>Строка заголовка определяется сканированием первых 60 строк по ключевым словам («дата», «орган», «номер», «ндс», «всего», «сумма», «налог») с оценкой совпадений.</w:t>
      </w:r>
    </w:p>
    <w:p>
      <w:pPr>
        <w:pStyle w:val="ListBullet"/>
      </w:pPr>
      <w:r>
        <w:t>Каждой колонке присваивается роль: дата, организация, номер документа, сумма без налога, НДС, всего и так далее.</w:t>
      </w:r>
    </w:p>
    <w:p>
      <w:pPr>
        <w:pStyle w:val="ListBullet"/>
      </w:pPr>
      <w:r>
        <w:t>Строки данных пишутся от строки после заголовка; диапазон шаблона предварительно очищается.</w:t>
      </w:r>
    </w:p>
    <w:p>
      <w:pPr>
        <w:pStyle w:val="ListBullet"/>
      </w:pPr>
      <w:r>
        <w:t>Итоговые формулы ищутся в шаблоне и переписываются так, чтобы ссылаться на фактический диапазон данных.</w:t>
      </w:r>
    </w:p>
    <w:p>
      <w:pPr>
        <w:pStyle w:val="ListBullet"/>
      </w:pPr>
      <w:r>
        <w:t>Формулы остаются формулами — Excel пересчитывает их сам.</w:t>
      </w:r>
    </w:p>
    <w:p>
      <w:pPr>
        <w:spacing w:before="40"/>
      </w:pPr>
      <w:r>
        <w:rPr>
          <w:b/>
          <w:i w:val="0"/>
          <w:color w:val="1E7D4D"/>
          <w:sz w:val="20"/>
        </w:rPr>
        <w:t>Главное достоинство подхода: шаблон хранит оформление, формулы и параметры печати. Программа не воспроизводит внешний вид, а только подставляет значения. Это принципиально проще, чем рисовать макет в координатах.</w:t>
      </w:r>
    </w:p>
    <w:p>
      <w:pPr>
        <w:pStyle w:val="Heading1"/>
      </w:pPr>
      <w:r>
        <w:t>3. Применимо ли к актам сверки и оборотным ведомостям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Что нужно отчёту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Есть в текущем механизме?</w:t>
            </w:r>
          </w:p>
        </w:tc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Что потребуется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Шапка с реквизитами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Ничего, работает поиск по подписям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Повторяющиеся строки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Ничего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Итоги внизу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Переписать формулы на фактический диапазон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Поиск листа по названию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Расширить список названий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Роли колонок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Нет — жёстко под НДС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Новый набор ролей для ведомостей и актов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Группировка с подытогами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Добавить: оборотка группируется по счетам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Сальдо на начало и конец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Роли для начального и конечного сальдо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Многостраничность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Да, средствами Excel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Настроить в шаблоне — области печати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Формат .xls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Да (через Excel)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При отказе от COM потребуется .xlsx</w:t>
            </w:r>
          </w:p>
        </w:tc>
      </w:tr>
    </w:tbl>
    <w:p/>
    <w:p>
      <w:pPr>
        <w:pStyle w:val="Heading2"/>
      </w:pPr>
      <w:r>
        <w:t>Акт сверки — ближе всего</w:t>
      </w:r>
    </w:p>
    <w:p>
      <w:r>
        <w:t>Структура почти повторяет реестр НДС: шапка с реквизитами сторон, таблица операций по датам, итоги и подписи. Отличия невелики: нужны роли «Дебет», «Кредит» и «Сальдо», а также итоги на начало и конец периода.</w:t>
      </w:r>
    </w:p>
    <w:p>
      <w:pPr>
        <w:pStyle w:val="Heading2"/>
      </w:pPr>
      <w:r>
        <w:t>Оборотная ведомость — сложнее</w:t>
      </w:r>
    </w:p>
    <w:p>
      <w:r>
        <w:t>Два принципиальных отличия от реестра:</w:t>
      </w:r>
    </w:p>
    <w:p>
      <w:pPr>
        <w:pStyle w:val="ListBullet"/>
      </w:pPr>
      <w:r>
        <w:t>Группировка: строки группируются по счетам, внутри группы — обороты, и по группе нужен подытог. Текущий движок пишет один плоский список и про группы не знает.</w:t>
      </w:r>
    </w:p>
    <w:p>
      <w:pPr>
        <w:pStyle w:val="ListBullet"/>
      </w:pPr>
      <w:r>
        <w:t>Расчёт сальдо: нужны колонки начального сальдо, оборотов и конечного сальдо, причём сальдо разворачивается в дебет или кредит по знаку.</w:t>
      </w:r>
    </w:p>
    <w:p>
      <w:pPr>
        <w:spacing w:before="40"/>
      </w:pPr>
      <w:r>
        <w:rPr>
          <w:b w:val="0"/>
          <w:i/>
          <w:color w:val="5F6B7A"/>
          <w:sz w:val="20"/>
        </w:rPr>
        <w:t>Это не блокирующие препятствия, но именно здесь основная работа. Механику строк можно переиспользовать, а группировку и роли придётся дописать.</w:t>
      </w:r>
    </w:p>
    <w:p>
      <w:pPr>
        <w:pStyle w:val="Heading1"/>
      </w:pPr>
      <w:r>
        <w:t>4. Три препятствия и что с ними делать</w:t>
      </w:r>
    </w:p>
    <w:p>
      <w:pPr>
        <w:pStyle w:val="Heading2"/>
      </w:pPr>
      <w:r>
        <w:t>Препятствие 1. Зависимость от установленного Excel</w:t>
      </w:r>
    </w:p>
    <w:p>
      <w:r>
        <w:t>Сейчас выгрузка официального шаблона невозможна без Microsoft Excel и падает с сообщением об этом. Для НДС это приемлемо: отчёт сдают редко. Для актов сверки и ведомостей, которые печатают постоянно, зависимость становится проблемой.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Подход</w:t>
            </w:r>
          </w:p>
        </w:tc>
        <w:tc>
          <w:tcPr>
            <w:tcW w:type="dxa" w:w="4200"/>
            <w:shd w:val="clear" w:fill="EAF4FB"/>
          </w:tcPr>
          <w:p>
            <w:r/>
            <w:r>
              <w:rPr>
                <w:b/>
                <w:sz w:val="18"/>
              </w:rPr>
              <w:t>Плюсы</w:t>
            </w:r>
          </w:p>
        </w:tc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Минусы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Оставить COM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Шаблон сохраняет формулы, Excel считает сам; поддержка .xls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Нужен установленный Excel; медленно; риск зависших процессов EXCEL.EXE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rPr>
                <w:sz w:val="18"/>
              </w:rPr>
              <w:t>Переписать на ClosedXML</w:t>
            </w:r>
          </w:p>
        </w:tc>
        <w:tc>
          <w:tcPr>
            <w:tcW w:type="dxa" w:w="4200"/>
          </w:tcPr>
          <w:p>
            <w:r/>
            <w:r>
              <w:rPr>
                <w:sz w:val="18"/>
              </w:rPr>
              <w:t>Excel не нужен; библиотека уже в проекте; работает быстро и надёжно</w:t>
            </w:r>
          </w:p>
        </w:tc>
        <w:tc>
          <w:tcPr>
            <w:tcW w:type="dxa" w:w="2800"/>
          </w:tcPr>
          <w:p>
            <w:r/>
            <w:r>
              <w:rPr>
                <w:sz w:val="18"/>
              </w:rPr>
              <w:t>Только .xlsx; формулы не пересчитываются библиотекой</w:t>
            </w:r>
          </w:p>
        </w:tc>
      </w:tr>
    </w:tbl>
    <w:p/>
    <w:p>
      <w:pPr>
        <w:spacing w:before="40"/>
      </w:pPr>
      <w:r>
        <w:rPr>
          <w:b/>
          <w:i w:val="0"/>
          <w:color w:val="1E7D4D"/>
          <w:sz w:val="20"/>
        </w:rPr>
        <w:t>Рекомендация: перейти на ClosedXML и заполнять шаблон в формате .xlsx. Формулы в шаблоне можно сохранить — Excel пересчитает их при открытии файла. Старые шаблоны .xls потребуют разового пересохранения в .xlsx.</w:t>
      </w:r>
    </w:p>
    <w:p>
      <w:pPr>
        <w:pStyle w:val="Heading2"/>
      </w:pPr>
      <w:r>
        <w:t>Препятствие 2. Роли колонок жёстко привязаны к НДС</w:t>
      </w:r>
    </w:p>
    <w:p>
      <w:r>
        <w:t>Набор ролей — это перечисление, описывающее колонки реестра НДС: дата, организация, номер документа, сумма без налога, НДС, всего и так далее. Для ведомости нужен свой набор.</w:t>
      </w:r>
    </w:p>
    <w:p>
      <w:r>
        <w:t>Решение: сделать роль не перечислением, а данными. Роль описывается списком ключевых слов для распознавания заголовка, и этот список хранится вместе с шаблоном. Тогда новый отчёт не требует правки кода: пользователь загружает шаблон и сопоставляет колонки.</w:t>
      </w:r>
    </w:p>
    <w:p>
      <w:pPr>
        <w:pStyle w:val="Heading2"/>
      </w:pPr>
      <w:r>
        <w:t>Препятствие 3. Нет группировки с подытогами</w:t>
      </w:r>
    </w:p>
    <w:p>
      <w:r>
        <w:t>Оборотная ведомость требует групповых подытогов. Решение: в шаблоне строка данных и строка подытога группы различаются по маркеру в первой колонке — например, «@@» для строки данных и «##» для подытога группы. Заполнение копирует нужную строку шаблона и подставляет значения; это стандартный приём.</w:t>
      </w:r>
    </w:p>
    <w:p>
      <w:pPr>
        <w:pStyle w:val="Heading1"/>
      </w:pPr>
      <w:r>
        <w:t>5. Сравнение с конструктором отчётов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00"/>
            <w:shd w:val="clear" w:fill="EAF4FB"/>
          </w:tcPr>
          <w:p>
            <w:r/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400"/>
            <w:shd w:val="clear" w:fill="EAF4FB"/>
          </w:tcPr>
          <w:p>
            <w:r/>
            <w:r>
              <w:rPr>
                <w:b/>
                <w:sz w:val="18"/>
              </w:rPr>
              <w:t>Excel-шаблон</w:t>
            </w:r>
          </w:p>
        </w:tc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Конструктор отчётов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Кто может править форму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Бухгалтер или админ — в Excel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Только разработчик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Порог входа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Низкий: это обычный Excel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Высокий: вкладки, токены, координаты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Точность внешнего вида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Полная: как нарисовано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Достигается подгонкой координат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Формулы и итоги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Живут в шаблоне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Считаются кодом или SQL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Повторяющиеся строки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Есть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Есть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Группировка с подытогами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Нужно дописать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Есть в замысле, но не реализована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Динамические колонки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Плохо: колонки фиксированы шаблоном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Лучше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Много разных шаблонов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Риск расползания: 50 шаблонов трудно сопровождать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Один механизм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rPr>
                <w:sz w:val="18"/>
              </w:rPr>
              <w:t>Зависимость от Excel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Только при выгрузке, и её можно убрать</w:t>
            </w:r>
          </w:p>
        </w:tc>
        <w:tc>
          <w:tcPr>
            <w:tcW w:type="dxa" w:w="3200"/>
          </w:tcPr>
          <w:p>
            <w:r/>
            <w:r>
              <w:rPr>
                <w:sz w:val="18"/>
              </w:rPr>
              <w:t>Нет</w:t>
            </w:r>
          </w:p>
        </w:tc>
      </w:tr>
    </w:tbl>
    <w:p/>
    <w:p>
      <w:pPr>
        <w:spacing w:before="40"/>
      </w:pPr>
      <w:r>
        <w:rPr>
          <w:b/>
          <w:i w:val="0"/>
          <w:color w:val="2C3E50"/>
          <w:sz w:val="20"/>
        </w:rPr>
        <w:t>Вывод: это разные инструменты для разных задач, а не конкуренты. Шаблон выигрывает там, где форма фиксирована и важна точность внешнего вида — акт сверки, оборотка, официальный бланк. Конструктор выигрывает там, где состав колонок и группировки меняются от запроса к запросу — аналитические отчёты.</w:t>
      </w:r>
    </w:p>
    <w:p>
      <w:pPr>
        <w:pStyle w:val="Heading1"/>
      </w:pPr>
      <w:r>
        <w:t>6. Что и в каком порядке делать</w:t>
      </w:r>
    </w:p>
    <w:p>
      <w:pPr>
        <w:pStyle w:val="Heading2"/>
      </w:pPr>
      <w:r>
        <w:t>Шаг 1. Обобщить заполнение (3–5 дней)</w:t>
      </w:r>
    </w:p>
    <w:p>
      <w:pPr>
        <w:pStyle w:val="ListBullet"/>
      </w:pPr>
      <w:r>
        <w:t>Выделить общий механизм заполнения шаблона из кода НДС-экспорта.</w:t>
      </w:r>
    </w:p>
    <w:p>
      <w:pPr>
        <w:pStyle w:val="ListBullet"/>
      </w:pPr>
      <w:r>
        <w:t>Перевести заполнение на ClosedXML: убрать зависимость от установленного Excel.</w:t>
      </w:r>
    </w:p>
    <w:p>
      <w:pPr>
        <w:pStyle w:val="ListBullet"/>
      </w:pPr>
      <w:r>
        <w:t>Сделать роли колонок данными, а не перечислением в коде.</w:t>
      </w:r>
    </w:p>
    <w:p>
      <w:pPr>
        <w:pStyle w:val="ListBullet"/>
      </w:pPr>
      <w:r>
        <w:t>Добавить поддержку строк-маркеров для данных и подытогов.</w:t>
      </w:r>
    </w:p>
    <w:p>
      <w:pPr>
        <w:pStyle w:val="ListBullet"/>
      </w:pPr>
      <w:r>
        <w:t>Проверить на существующем шаблоне НДС — он должен выгружаться как раньше.</w:t>
      </w:r>
    </w:p>
    <w:p>
      <w:pPr>
        <w:pStyle w:val="Heading2"/>
      </w:pPr>
      <w:r>
        <w:t>Шаг 2. Акт сверки (2–3 дня)</w:t>
      </w:r>
    </w:p>
    <w:p>
      <w:pPr>
        <w:pStyle w:val="ListBullet"/>
      </w:pPr>
      <w:r>
        <w:t>Взять действующий бланк акта сверки, привести к .xlsx.</w:t>
      </w:r>
    </w:p>
    <w:p>
      <w:pPr>
        <w:pStyle w:val="ListBullet"/>
      </w:pPr>
      <w:r>
        <w:t>Загрузить как шаблон в конфигураторе.</w:t>
      </w:r>
    </w:p>
    <w:p>
      <w:pPr>
        <w:pStyle w:val="ListBullet"/>
      </w:pPr>
      <w:r>
        <w:t>Сопоставить колонки: дата, документ, дебет, кредит, сальдо.</w:t>
      </w:r>
    </w:p>
    <w:p>
      <w:pPr>
        <w:pStyle w:val="ListBullet"/>
      </w:pPr>
      <w:r>
        <w:t>Сверить построчно с текущей выгрузкой акта.</w:t>
      </w:r>
    </w:p>
    <w:p>
      <w:pPr>
        <w:pStyle w:val="Heading2"/>
      </w:pPr>
      <w:r>
        <w:t>Шаг 3. Оборотная ведомость (4–6 дней)</w:t>
      </w:r>
    </w:p>
    <w:p>
      <w:pPr>
        <w:pStyle w:val="ListBullet"/>
      </w:pPr>
      <w:r>
        <w:t>Добавить в механизм группировку и подытоги.</w:t>
      </w:r>
    </w:p>
    <w:p>
      <w:pPr>
        <w:pStyle w:val="ListBullet"/>
      </w:pPr>
      <w:r>
        <w:t>Шаблон с маркерами строки данных и строки подытога группы.</w:t>
      </w:r>
    </w:p>
    <w:p>
      <w:pPr>
        <w:pStyle w:val="ListBullet"/>
      </w:pPr>
      <w:r>
        <w:t>Колонки: начальное сальдо Дт/Кт, обороты Дт/Кт, конечное сальдо Дт/Кт.</w:t>
      </w:r>
    </w:p>
    <w:p>
      <w:pPr>
        <w:pStyle w:val="ListBullet"/>
      </w:pPr>
      <w:r>
        <w:t>Сверить с текущей обороткой по нескольким периодам.</w:t>
      </w:r>
    </w:p>
    <w:p>
      <w:pPr>
        <w:pStyle w:val="Heading1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5400"/>
            <w:shd w:val="clear" w:fill="EAF4FB"/>
          </w:tcPr>
          <w:p>
            <w:r/>
            <w:r>
              <w:rPr>
                <w:b/>
                <w:sz w:val="18"/>
              </w:rPr>
              <w:t>Как снимать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Пользователь сломает шаблон — отчёт перестанет заполняться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Проверка шаблона при загрузке: обязательные колонки и маркеры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Расползание шаблонов: у каждого отчёта своя версия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Версии и активный шаблон уже есть в базе — использовать их дисциплинированно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Формулы не пересчитались после выгрузки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Проверить на реальном файле: ClosedXML оставляет формулы, Excel считает при открытии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Старые бланки в формате .xls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Разово пересохранить в .xlsx при загрузке шаблона</w:t>
            </w:r>
          </w:p>
        </w:tc>
      </w:tr>
      <w:tr>
        <w:trPr>
          <w:cantSplit/>
        </w:trPr>
        <w:tc>
          <w:tcPr>
            <w:tcW w:type="dxa" w:w="4000"/>
          </w:tcPr>
          <w:p>
            <w:r/>
            <w:r>
              <w:rPr>
                <w:sz w:val="18"/>
              </w:rPr>
              <w:t>Нет установленного Excel на рабочем месте</w:t>
            </w:r>
          </w:p>
        </w:tc>
        <w:tc>
          <w:tcPr>
            <w:tcW w:type="dxa" w:w="5400"/>
          </w:tcPr>
          <w:p>
            <w:r/>
            <w:r>
              <w:rPr>
                <w:sz w:val="18"/>
              </w:rPr>
              <w:t>Именно поэтому и предлагается ClosedXML — он снимает этот риск полностью</w:t>
            </w:r>
          </w:p>
        </w:tc>
      </w:tr>
    </w:tbl>
    <w:p/>
    <w:p>
      <w:pPr>
        <w:pStyle w:val="Heading1"/>
      </w:pPr>
      <w:r>
        <w:t>Резюме</w:t>
      </w:r>
    </w:p>
    <w:p>
      <w:r>
        <w:t>Направление верное. Механизм заполнения готового Excel-шаблона для актов сверки и оборотных ведомостей подходит лучше, чем координатный конструктор, и он уже частично построен. Главная работа — не в подстановке значений, а в трёх вещах: убрать зависимость от установленного Excel, сделать роли колонок настраиваемыми и добавить группировку с подытогами. Первые две задачи дают выигрыш сразу и для существующего отчёта по НДС; третья нужна именно для оборотной ведомости. Акт сверки можно сделать первым — он ближе всего к уже работающему реестру.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