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Миграция бухгалтерских отчётов в метаданные</w:t>
      </w:r>
    </w:p>
    <w:p>
      <w:r>
        <w:rPr>
          <w:color w:val="5F6B7A"/>
          <w:sz w:val="22"/>
        </w:rPr>
        <w:t>План работ по выносу отчётов из AccountingReportsView.xaml.cs. Цель — редактировать отчёты без компиляции.</w:t>
      </w:r>
    </w:p>
    <w:p>
      <w:pPr>
        <w:pStyle w:val="Heading1"/>
      </w:pPr>
      <w:r>
        <w:t>Кратко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200"/>
            <w:shd w:val="clear" w:fill="EAF4FB"/>
          </w:tcPr>
          <w:p>
            <w:r/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62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Что мигрируем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9 бухгалтерских отчётов из Views/AccountingReportsView.xaml.cs (2522 строки)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Куда мигрируем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SQL-набор данных (ReportDataSet) + Report на источнике ReportSource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Кто редактирует после миграции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Разработчик в конфигураторе — поля, колонки, оформление, фильтры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Что останется в коде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Тяжёлые расчёты (сальдо, проводки) в виде SQL внутри наборов данных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Оценка полного объёма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12–18 рабочих дней с прогоном на инфобазе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Первый безопасный шаг</w:t>
            </w:r>
          </w:p>
        </w:tc>
        <w:tc>
          <w:tcPr>
            <w:tcW w:type="dxa" w:w="6200"/>
          </w:tcPr>
          <w:p>
            <w:r/>
            <w:r>
              <w:rPr>
                <w:sz w:val="18"/>
              </w:rPr>
              <w:t>Реестр платёжных поручений — 1–1,5 дня</w:t>
            </w:r>
          </w:p>
        </w:tc>
      </w:tr>
    </w:tbl>
    <w:p/>
    <w:p>
      <w:pPr>
        <w:pStyle w:val="Heading1"/>
      </w:pPr>
      <w:r>
        <w:t>1. Что есть сейчас</w:t>
      </w:r>
    </w:p>
    <w:p>
      <w:r>
        <w:t>Все девять отчётов строятся одинаково: метод возвращает готовый DataTable и объект Report. Данные считаются в памяти C# через LINQ, а не в базе. Выбор отчёта — переключатель в интерфейсе, который вызывает нужный метод: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(_currentData, _currentReport) = reportType switch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"GeneralLedger"            =&gt; await BuildGeneralLedgerAsync(start.Year),</w:t>
        <w:br/>
      </w:r>
      <w:r>
        <w:rPr>
          <w:rFonts w:ascii="Consolas" w:hAnsi="Consolas"/>
          <w:sz w:val="18"/>
        </w:rPr>
        <w:t xml:space="preserve">    "FinancialPosition"        =&gt; await BuildFinancialPositionAsync(end),</w:t>
        <w:br/>
      </w:r>
      <w:r>
        <w:rPr>
          <w:rFonts w:ascii="Consolas" w:hAnsi="Consolas"/>
          <w:sz w:val="18"/>
        </w:rPr>
        <w:t xml:space="preserve">    "FinancialResults"         =&gt; await BuildFinancialResultsAsync(start, end),</w:t>
        <w:br/>
      </w:r>
      <w:r>
        <w:rPr>
          <w:rFonts w:ascii="Consolas" w:hAnsi="Consolas"/>
          <w:sz w:val="18"/>
        </w:rPr>
        <w:t xml:space="preserve">    "PurchaseSalesJournal"     =&gt; await BuildPurchaseSalesJournalAsync(start, end),</w:t>
        <w:br/>
      </w:r>
      <w:r>
        <w:rPr>
          <w:rFonts w:ascii="Consolas" w:hAnsi="Consolas"/>
          <w:sz w:val="18"/>
        </w:rPr>
        <w:t xml:space="preserve">    "OrganizationBalances"     =&gt; await BuildOrganizationBalancesAsync(start, end),</w:t>
        <w:br/>
      </w:r>
      <w:r>
        <w:rPr>
          <w:rFonts w:ascii="Consolas" w:hAnsi="Consolas"/>
          <w:sz w:val="18"/>
        </w:rPr>
        <w:t xml:space="preserve">    "PeriodCollection"         =&gt; await BuildPeriodCollectionAsync(start, end),</w:t>
        <w:br/>
      </w:r>
      <w:r>
        <w:rPr>
          <w:rFonts w:ascii="Consolas" w:hAnsi="Consolas"/>
          <w:sz w:val="18"/>
        </w:rPr>
        <w:t xml:space="preserve">    "PaymentOrderRegister"     =&gt; await BuildPaymentOrderRegisterAsync(start, end),</w:t>
        <w:br/>
      </w:r>
      <w:r>
        <w:rPr>
          <w:rFonts w:ascii="Consolas" w:hAnsi="Consolas"/>
          <w:sz w:val="18"/>
        </w:rPr>
        <w:t xml:space="preserve">    "OrganizationReconciliation" =&gt; await BuildOrganizationReconciliationAsync(start, end),</w:t>
        <w:br/>
      </w:r>
      <w:r>
        <w:rPr>
          <w:rFonts w:ascii="Consolas" w:hAnsi="Consolas"/>
          <w:sz w:val="18"/>
        </w:rPr>
        <w:t xml:space="preserve">    _                           =&gt; await BuildTrialBalanceAsync(start, end)</w:t>
        <w:br/>
      </w:r>
      <w:r>
        <w:rPr>
          <w:rFonts w:ascii="Consolas" w:hAnsi="Consolas"/>
          <w:sz w:val="18"/>
        </w:rPr>
        <w:t>};</w:t>
      </w:r>
    </w:p>
    <w:p>
      <w:r>
        <w:t>Следствие: чтобы изменить колонку, порядок полей, заголовок или отбор, нужна правка C# и новая сборка приложения. Именно это и требуется устранить.</w:t>
      </w:r>
    </w:p>
    <w:p>
      <w:pPr>
        <w:pStyle w:val="Heading1"/>
      </w:pPr>
      <w:r>
        <w:t>2. Что уже есть в метаданных</w:t>
      </w:r>
    </w:p>
    <w:p>
      <w:r>
        <w:t>Инфраструктура для метаданных отчётов существует и работает — её не нужно создавать: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Механизм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Где</w:t>
            </w:r>
          </w:p>
        </w:tc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ReportDataSet + SqlText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ReportDataSetService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Произвольный SELECT с @Параметрами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ReportSource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MetadataService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Виртуальный источник данных поверх набора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Report + ReportField + ReportFilter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ReportService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Поля, колонки, параметры, отбор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Параметры отчёта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«⚙ Параметры»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Период, организация, касса — без правки кода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Печать и экспорт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PrintFormService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PDF, Excel, макеты FRX и нативные</w:t>
            </w:r>
          </w:p>
        </w:tc>
      </w:tr>
    </w:tbl>
    <w:p/>
    <w:p>
      <w:pPr>
        <w:spacing w:before="40"/>
      </w:pPr>
      <w:r>
        <w:rPr>
          <w:b/>
          <w:i w:val="0"/>
          <w:color w:val="1E7D4D"/>
          <w:sz w:val="20"/>
        </w:rPr>
        <w:t>Образец для подражания уже есть: системный набор cash.order.turnover (Services/ReportDataSetService.cs, метод BuildCashOrderTurnoverSql) — это готовый SQL-отчёт с группировкой и параметрами @PeriodStart / @PeriodEnd / @CashDeskId.</w:t>
      </w:r>
    </w:p>
    <w:p>
      <w:pPr>
        <w:pStyle w:val="Heading1"/>
      </w:pPr>
      <w:r>
        <w:t>3. Главная сложность: расчёт в памяти вместо SQL</w:t>
      </w:r>
    </w:p>
    <w:p>
      <w:r>
        <w:t>Отчёты делятся на две группы, и это определяет стоимость миграции.</w:t>
      </w:r>
    </w:p>
    <w:p>
      <w:pPr>
        <w:pStyle w:val="Heading2"/>
      </w:pPr>
      <w:r>
        <w:t>Группа A. Реестры — переносятся почти механически</w:t>
      </w:r>
    </w:p>
    <w:p>
      <w:r>
        <w:t>Это выборки документов за период с простыми колонками. Логика — фильтр по дате плюс подстановка названий. Такие отчёты выражаются одним SELECT.</w:t>
      </w:r>
    </w:p>
    <w:p>
      <w:pPr>
        <w:pStyle w:val="Heading2"/>
      </w:pPr>
      <w:r>
        <w:t>Группа B. Расчётные ведомости — требуют переписывания на SQL</w:t>
      </w:r>
    </w:p>
    <w:p>
      <w:r>
        <w:t>Здесь считается сальдо на начало, обороты и сальдо на конец. Сейчас это делается в памяти, причём загружаются все проводки: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var postings = (await _postingService.GetAllPostingsAsync(null, periodEndExclusive.AddTicks(-1)))</w:t>
        <w:br/>
      </w:r>
      <w:r>
        <w:rPr>
          <w:rFonts w:ascii="Consolas" w:hAnsi="Consolas"/>
          <w:sz w:val="18"/>
        </w:rPr>
        <w:t xml:space="preserve">    .Where(posting =&gt; posting.Date &lt; periodEndExclusive)</w:t>
        <w:br/>
      </w:r>
      <w:r>
        <w:rPr>
          <w:rFonts w:ascii="Consolas" w:hAnsi="Consolas"/>
          <w:sz w:val="18"/>
        </w:rPr>
        <w:t xml:space="preserve">    .Where(posting =&gt; MatchesTrialBalanceOrganization(posting, organization))</w:t>
        <w:br/>
      </w:r>
      <w:r>
        <w:rPr>
          <w:rFonts w:ascii="Consolas" w:hAnsi="Consolas"/>
          <w:sz w:val="18"/>
        </w:rPr>
        <w:t xml:space="preserve">    .ToList();</w:t>
        <w:br/>
      </w:r>
      <w:r>
        <w:rPr>
          <w:rFonts w:ascii="Consolas" w:hAnsi="Consolas"/>
          <w:sz w:val="18"/>
        </w:rPr>
        <w:t>var openingDebit = postings</w:t>
        <w:br/>
      </w:r>
      <w:r>
        <w:rPr>
          <w:rFonts w:ascii="Consolas" w:hAnsi="Consolas"/>
          <w:sz w:val="18"/>
        </w:rPr>
        <w:t xml:space="preserve">    .Where(posting =&gt; posting.Date &lt; periodStart &amp;&amp; SameAccount(posting.DebitAccount, code))</w:t>
        <w:br/>
      </w:r>
      <w:r>
        <w:rPr>
          <w:rFonts w:ascii="Consolas" w:hAnsi="Consolas"/>
          <w:sz w:val="18"/>
        </w:rPr>
        <w:t xml:space="preserve">    .Sum(posting =&gt; posting.Amount);</w:t>
      </w:r>
    </w:p>
    <w:p>
      <w:pPr>
        <w:spacing w:before="40"/>
      </w:pPr>
      <w:r>
        <w:rPr>
          <w:b/>
          <w:i w:val="0"/>
          <w:color w:val="A93226"/>
          <w:sz w:val="20"/>
        </w:rPr>
        <w:t>Перенос в SQL — это не «обернуть запрос», а заново реализовать расчёт сальдо средствами PostgreSQL. Ошибка здесь искажает цифры отчётности, поэтому такие отчёты переносятся только с построчной сверкой старых и новых результатов.</w:t>
      </w:r>
    </w:p>
    <w:p>
      <w:pPr>
        <w:pStyle w:val="Heading1"/>
      </w:pPr>
      <w:r>
        <w:t>4. Оценка по каждому отчёту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2300"/>
            <w:shd w:val="clear" w:fill="EAF4FB"/>
          </w:tcPr>
          <w:p>
            <w:r/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Источник данных</w:t>
            </w:r>
          </w:p>
        </w:tc>
        <w:tc>
          <w:tcPr>
            <w:tcW w:type="dxa" w:w="700"/>
            <w:shd w:val="clear" w:fill="EAF4FB"/>
          </w:tcPr>
          <w:p>
            <w:r/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1100"/>
            <w:shd w:val="clear" w:fill="EAF4FB"/>
          </w:tcPr>
          <w:p>
            <w:r/>
            <w:r>
              <w:rPr>
                <w:b/>
                <w:sz w:val="18"/>
              </w:rPr>
              <w:t>Стоимость</w:t>
            </w:r>
          </w:p>
        </w:tc>
        <w:tc>
          <w:tcPr>
            <w:tcW w:type="dxa" w:w="900"/>
            <w:shd w:val="clear" w:fill="EAF4FB"/>
          </w:tcPr>
          <w:p>
            <w:r/>
            <w:r>
              <w:rPr>
                <w:b/>
                <w:sz w:val="18"/>
              </w:rPr>
              <w:t>Риск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Реестр платёжных поручений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BuildPaymentOrderRegisterAsync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LoadPaymentOrderReportRowsAsync — своя выборка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1–1,5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Низкий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Оборотно-сальдовая ведомость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BuildTrialBalanceAsync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PostingService — все проводки в память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3–4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Главная книга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BuildGeneralLedgerAsync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BalanceService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3–4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Акт сверки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BuildOrganizationReconciliationAsync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BalanceService — 85 строк логики, сальдо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3–4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Сальдо по организациям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BuildOrganizationBalancesAsync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OrganizationBalanceService.CalculateAsync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2–3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Журнал закупок и продаж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BuildPurchaseSalesJournalAsync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TaxJournalRecords ИЛИ BalanceService — две ветки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A/B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2–3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Сбор информации за период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BuildPeriodCollectionAsync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BalanceService, два вызова — сводка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1–2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Баланс предприятия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BuildFinancialPositionAsync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FinancialReportLines — по статьям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2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300"/>
          </w:tcPr>
          <w:p>
            <w:r/>
            <w:r>
              <w:rPr>
                <w:sz w:val="18"/>
              </w:rPr>
              <w:t>Финансовые результаты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BuildFinancialResultsAsync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FinancialReportLines — по статьям</w:t>
            </w:r>
          </w:p>
        </w:tc>
        <w:tc>
          <w:tcPr>
            <w:tcW w:type="dxa" w:w="70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2 дня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Средний</w:t>
            </w:r>
          </w:p>
        </w:tc>
      </w:tr>
    </w:tbl>
    <w:p/>
    <w:p>
      <w:r>
        <w:t>Отдельно отмечу журнал закупок и продаж: там две ветки получения данных — сохранённые налоговые записи (TaxJournalRecords) и расчёт через BalanceService. Первая ветка переносится в SQL напрямую, вторая требует разбора. Это единственный отчёт с такой развилкой, и его надо решать отдельно.</w:t>
      </w:r>
    </w:p>
    <w:p>
      <w:pPr>
        <w:pStyle w:val="Heading1"/>
      </w:pPr>
      <w:r>
        <w:t>5. План по этапам</w:t>
      </w:r>
    </w:p>
    <w:p>
      <w:pPr>
        <w:pStyle w:val="Heading2"/>
      </w:pPr>
      <w:r>
        <w:t>Этап 0. Подготовка (0,5 дня)</w:t>
      </w:r>
    </w:p>
    <w:p>
      <w:pPr>
        <w:pStyle w:val="ListBullet"/>
      </w:pPr>
      <w:r>
        <w:t>Зафиксировать эталонные результаты: выгрузить каждый отчёт в Excel на тестовой инфобазе за контрольный период.</w:t>
      </w:r>
    </w:p>
    <w:p>
      <w:pPr>
        <w:pStyle w:val="ListBullet"/>
      </w:pPr>
      <w:r>
        <w:t>Настроить сверку: один и тот же период, одни и те же входные данные.</w:t>
      </w:r>
    </w:p>
    <w:p>
      <w:pPr>
        <w:pStyle w:val="ListBullet"/>
      </w:pPr>
      <w:r>
        <w:t>Проверить, что вкладка «⚙ Параметры» и наборы данных работают после последних правок.</w:t>
      </w:r>
    </w:p>
    <w:p>
      <w:pPr>
        <w:pStyle w:val="Heading2"/>
      </w:pPr>
      <w:r>
        <w:t>Этап 1. Первый отчёт: реестр платёжных поручений (1–1,5 дня)</w:t>
      </w:r>
    </w:p>
    <w:p>
      <w:r>
        <w:t>Почему именно он: группа A, минимум логики, самостоятельный источник данных.</w:t>
      </w:r>
    </w:p>
    <w:p>
      <w:pPr>
        <w:pStyle w:val="ListBullet"/>
      </w:pPr>
      <w:r>
        <w:t>Описать SQL-набор на таблице платёжных поручений с параметрами @PeriodStart / @PeriodEnd.</w:t>
      </w:r>
    </w:p>
    <w:p>
      <w:pPr>
        <w:pStyle w:val="ListBullet"/>
      </w:pPr>
      <w:r>
        <w:t>Зарегистрировать ReportSource и Report с полями, повторяющими текущие колонки.</w:t>
      </w:r>
    </w:p>
    <w:p>
      <w:pPr>
        <w:pStyle w:val="ListBullet"/>
      </w:pPr>
      <w:r>
        <w:t>Добавить параметры периода со значениями «начала месяца» и «сегодня».</w:t>
      </w:r>
    </w:p>
    <w:p>
      <w:pPr>
        <w:pStyle w:val="ListBullet"/>
      </w:pPr>
      <w:r>
        <w:t>Сверить построчно с эталоном из этапа 0.</w:t>
      </w:r>
    </w:p>
    <w:p>
      <w:pPr>
        <w:pStyle w:val="ListBullet"/>
      </w:pPr>
      <w:r>
        <w:t>Только после сверки — удалить ветку PaymentOrderRegister из переключателя.</w:t>
      </w:r>
    </w:p>
    <w:p>
      <w:pPr>
        <w:pStyle w:val="Heading2"/>
      </w:pPr>
      <w:r>
        <w:t>Этап 2. Переходный период: отчёты живут в двух местах (—)</w:t>
      </w:r>
    </w:p>
    <w:p>
      <w:pPr>
        <w:spacing w:before="40"/>
      </w:pPr>
      <w:r>
        <w:rPr>
          <w:b/>
          <w:i w:val="0"/>
          <w:color w:val="1E7D4D"/>
          <w:sz w:val="20"/>
        </w:rPr>
        <w:t>Ключевое решение: старую ветку в переключателе удаляем не сразу, а после успешной сверки каждого отчёта. Пока отчёт не перенесён, он продолжает работать как раньше. Так миграция не останавливает работу бухгалтерии.</w:t>
      </w:r>
    </w:p>
    <w:p>
      <w:pPr>
        <w:pStyle w:val="Heading2"/>
      </w:pPr>
      <w:r>
        <w:t>Этап 3. Расчётные ведомости (8–12 дней)</w:t>
      </w:r>
    </w:p>
    <w:p>
      <w:r>
        <w:t>Порядок — от простого к сложному:</w:t>
      </w:r>
    </w:p>
    <w:p>
      <w:pPr>
        <w:pStyle w:val="ListBullet"/>
      </w:pPr>
      <w:r>
        <w:t>Сбор информации за период — самая простая сводка, хорошо проверяет подход.</w:t>
      </w:r>
    </w:p>
    <w:p>
      <w:pPr>
        <w:pStyle w:val="ListBullet"/>
      </w:pPr>
      <w:r>
        <w:t>Баланс предприятия и финансовые результаты — работа по статьям, без проводок.</w:t>
      </w:r>
    </w:p>
    <w:p>
      <w:pPr>
        <w:pStyle w:val="ListBullet"/>
      </w:pPr>
      <w:r>
        <w:t>Сальдо по организациям — первая ведомость с сальдо.</w:t>
      </w:r>
    </w:p>
    <w:p>
      <w:pPr>
        <w:pStyle w:val="ListBullet"/>
      </w:pPr>
      <w:r>
        <w:t>Оборотно-сальдовая ведомость — база для остальных, делается аккуратно.</w:t>
      </w:r>
    </w:p>
    <w:p>
      <w:pPr>
        <w:pStyle w:val="ListBullet"/>
      </w:pPr>
      <w:r>
        <w:t>Главная книга — опирается на SQL от ОСВ.</w:t>
      </w:r>
    </w:p>
    <w:p>
      <w:pPr>
        <w:pStyle w:val="ListBullet"/>
      </w:pPr>
      <w:r>
        <w:t>Акт сверки — последним: самая сложная логика и варианты макетов.</w:t>
      </w:r>
    </w:p>
    <w:p>
      <w:pPr>
        <w:pStyle w:val="Heading2"/>
      </w:pPr>
      <w:r>
        <w:t>Этап 4. Уборка (1 день)</w:t>
      </w:r>
    </w:p>
    <w:p>
      <w:pPr>
        <w:pStyle w:val="ListBullet"/>
      </w:pPr>
      <w:r>
        <w:t>Удалить перенесённые методы построения из AccountingReportsView.</w:t>
      </w:r>
    </w:p>
    <w:p>
      <w:pPr>
        <w:pStyle w:val="ListBullet"/>
      </w:pPr>
      <w:r>
        <w:t>Оставить во View только выбор отчёта, период и вывод — без расчётной логики.</w:t>
      </w:r>
    </w:p>
    <w:p>
      <w:pPr>
        <w:pStyle w:val="ListBullet"/>
      </w:pPr>
      <w:r>
        <w:t>Проверить, что отчёты по-прежнему доступны из рабочего окна и из конфигуратора.</w:t>
      </w:r>
    </w:p>
    <w:p>
      <w:pPr>
        <w:pStyle w:val="Heading1"/>
      </w:pPr>
      <w:r>
        <w:t>6. Что станет редактируемым после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4300"/>
            <w:shd w:val="clear" w:fill="EAF4FB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2300"/>
            <w:shd w:val="clear" w:fill="EAF4FB"/>
          </w:tcPr>
          <w:p>
            <w:r/>
            <w:r>
              <w:rPr>
                <w:b/>
                <w:sz w:val="18"/>
              </w:rPr>
              <w:t>Без компиляции?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Как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Состав и порядок колонок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«Поля» в конструкторе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Заголовки, шапка, подвал, подписи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«Общие»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Оформление, шрифт, ориентация, итоги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«Оформление»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Период и другие отборы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Вкладка «Параметры»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Формат печатной формы, макет FRX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Вкладки «Нативный макет», «FRX поля»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Сам SQL-запрос (связи, группировки)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Нет — но правится в БД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Наборы данных отчетов</w:t>
            </w:r>
          </w:p>
        </w:tc>
      </w:tr>
      <w:tr>
        <w:trPr>
          <w:cantSplit/>
        </w:trPr>
        <w:tc>
          <w:tcPr>
            <w:tcW w:type="dxa" w:w="4300"/>
          </w:tcPr>
          <w:p>
            <w:r/>
            <w:r>
              <w:rPr>
                <w:sz w:val="18"/>
              </w:rPr>
              <w:t>Новый отчёт с нуля по существующим данным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Набор данных + Report</w:t>
            </w:r>
          </w:p>
        </w:tc>
      </w:tr>
    </w:tbl>
    <w:p/>
    <w:p>
      <w:pPr>
        <w:pStyle w:val="Heading1"/>
      </w:pPr>
      <w:r>
        <w:t>7. Риски и как их снимать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800"/>
            <w:shd w:val="clear" w:fill="EAF4FB"/>
          </w:tcPr>
          <w:p>
            <w:r/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5600"/>
            <w:shd w:val="clear" w:fill="EAF4FB"/>
          </w:tcPr>
          <w:p>
            <w:r/>
            <w:r>
              <w:rPr>
                <w:b/>
                <w:sz w:val="18"/>
              </w:rPr>
              <w:t>Как снимаем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Расхождение цифр после перевода сальдо в SQL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Построчная сверка с эталоном за 2–3 разных периода, включая переход через год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Разное поведение округления C# и numeric в PostgreSQL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Сверять суммы до копейки на реальных данных, задать явное округление в SQL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Запрос heavy: полная выборка проводок вместо фильтра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Индексы по дате и счетам, проверка плана запроса, ограничение периода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Отчёты используются каждый день — нельзя ломать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Этап 2: старая ветка живёт до успешной сверки новой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Двойной источник правды во время миграции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Вести список перенесённых отчётов и удалять старую ветку сразу после сверки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Права доступа: отчёт станет обычным Report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Проверить доступ пользователей к перенесённым отчётам</w:t>
            </w:r>
          </w:p>
        </w:tc>
      </w:tr>
    </w:tbl>
    <w:p/>
    <w:p>
      <w:pPr>
        <w:pStyle w:val="Heading1"/>
      </w:pPr>
      <w:r>
        <w:t>8. Решения, которые нужно принять</w:t>
      </w:r>
    </w:p>
    <w:p>
      <w:pPr>
        <w:pStyle w:val="ListBullet"/>
      </w:pPr>
      <w:r>
        <w:t>Нужен ли перенос всех девяти отчётов или достаточно тех, что чаще всего правятся?</w:t>
      </w:r>
    </w:p>
    <w:p>
      <w:pPr>
        <w:pStyle w:val="ListBullet"/>
      </w:pPr>
      <w:r>
        <w:t>Допустимо ли в переходный период иметь отчёт в двух местах (старый код + метаданные)?</w:t>
      </w:r>
    </w:p>
    <w:p>
      <w:pPr>
        <w:pStyle w:val="ListBullet"/>
      </w:pPr>
      <w:r>
        <w:t>Кто выполняет сверку цифр — разработчик или бухгалтерия? От этого зависит график.</w:t>
      </w:r>
    </w:p>
    <w:p>
      <w:pPr>
        <w:pStyle w:val="ListBullet"/>
      </w:pPr>
      <w:r>
        <w:t>Оставляем ли «Сбор информации за период» как отчёт или это служебный экран?</w:t>
      </w:r>
    </w:p>
    <w:p>
      <w:pPr>
        <w:pStyle w:val="Heading1"/>
      </w:pPr>
      <w:r>
        <w:t>Резюме</w:t>
      </w:r>
    </w:p>
    <w:p>
      <w:r>
        <w:t>Задача решаемая, инфраструктура для неё уже есть — наборы данных, источники, параметры и печать. Основная работа не в переносе данных, а в переписывании расчётов сальдо с LINQ на SQL и в построчной сверке результатов. Быстрый видимый результат даёт первый отчёт из группы A: реестр платёжных поручений переносится за день и сразу показывает, что схема работает. Расчётные ведомости идут после и требуют отдельных проверок на реальных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