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CS171 Screencast</w:t>
      </w:r>
    </w:p>
    <w:p>
      <w:pPr>
        <w:pStyle w:val="style0"/>
      </w:pPr>
      <w:r>
        <w:rPr/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790"/>
        <w:gridCol w:w="7008"/>
      </w:tblGrid>
      <w:tr>
        <w:trPr>
          <w:tblHeader w:val="true"/>
          <w:cantSplit w:val="true"/>
        </w:trPr>
        <w:tc>
          <w:tcPr>
            <w:tcW w:type="dxa" w:w="379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/>
              <w:t>View</w:t>
            </w:r>
          </w:p>
        </w:tc>
        <w:tc>
          <w:tcPr>
            <w:tcW w:type="dxa" w:w="70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/>
              <w:t>Say</w:t>
            </w:r>
          </w:p>
        </w:tc>
      </w:tr>
      <w:tr>
        <w:trPr>
          <w:cantSplit w:val="true"/>
        </w:trPr>
        <w:tc>
          <w:tcPr>
            <w:tcW w:type="dxa" w:w="3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some sort of splash screen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Hi, my name is Zona, and I’m here to walk you through our visualization about W3C’s work.  You may have heard of W3C – they develop the specifications that define how much of the web works.</w:t>
            </w:r>
          </w:p>
        </w:tc>
      </w:tr>
      <w:tr>
        <w:trPr>
          <w:cantSplit w:val="true"/>
        </w:trPr>
        <w:tc>
          <w:tcPr>
            <w:tcW w:type="dxa" w:w="3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w3.org/TR/2014/REC-html5-20141028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For example, when the W3 HTML Working Group made its HTML5 spec a Recommendation, web developers gained a valuable reference as to what works and how, cross-browser.</w:t>
            </w:r>
          </w:p>
        </w:tc>
      </w:tr>
      <w:tr>
        <w:trPr>
          <w:cantSplit w:val="true"/>
        </w:trPr>
        <w:tc>
          <w:tcPr>
            <w:tcW w:type="dxa" w:w="3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github.com/w3/html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15 of the Working Groups at W3 use GitHub to create their specs.  </w:t>
            </w:r>
          </w:p>
        </w:tc>
      </w:tr>
      <w:tr>
        <w:trPr>
          <w:cantSplit w:val="true"/>
        </w:trPr>
        <w:tc>
          <w:tcPr>
            <w:tcW w:type="dxa" w:w="3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https://github.com/w3c/web-platform-tests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They also use GitHub to host tests to judge spec implementation.</w:t>
            </w:r>
          </w:p>
        </w:tc>
      </w:tr>
      <w:tr>
        <w:trPr>
          <w:cantSplit w:val="true"/>
        </w:trPr>
        <w:tc>
          <w:tcPr>
            <w:tcW w:type="dxa" w:w="3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2">
              <w:r>
                <w:rPr>
                  <w:rStyle w:val="style15"/>
                  <w:rStyle w:val="style15"/>
                </w:rPr>
                <w:t>https://github.com/w3c/web-platform-tests</w:t>
              </w:r>
            </w:hyperlink>
            <w:r>
              <w:rPr/>
              <w:t xml:space="preserve"> </w:t>
            </w:r>
          </w:p>
          <w:p>
            <w:pPr>
              <w:pStyle w:val="style22"/>
            </w:pPr>
            <w:r>
              <w:rPr>
                <w:i/>
                <w:iCs/>
              </w:rPr>
              <w:t>SCROLLING DOWN AS SPEAKING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Every folder listed here holds one spec’s tests.  There are many specs scattered across many repos.  How can we possibly keep track of </w:t>
            </w:r>
            <w:r>
              <w:rPr>
                <w:i/>
                <w:iCs/>
              </w:rPr>
              <w:t xml:space="preserve">all </w:t>
            </w:r>
            <w:r>
              <w:rPr/>
              <w:t>the work?</w:t>
            </w:r>
          </w:p>
        </w:tc>
      </w:tr>
      <w:tr>
        <w:trPr>
          <w:cantSplit w:val="true"/>
        </w:trPr>
        <w:tc>
          <w:tcPr>
            <w:tcW w:type="dxa" w:w="3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http://jlehegaret.github.io/cs171-project/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Enter, our visualization.</w:t>
            </w:r>
          </w:p>
        </w:tc>
      </w:tr>
      <w:tr>
        <w:trPr>
          <w:cantSplit w:val="true"/>
        </w:trPr>
        <w:tc>
          <w:tcPr>
            <w:tcW w:type="dxa" w:w="3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3">
              <w:r>
                <w:rPr>
                  <w:rStyle w:val="style15"/>
                  <w:rStyle w:val="style15"/>
                </w:rPr>
                <w:t>http://jlehegaret.github.io/cs171-project/</w:t>
              </w:r>
            </w:hyperlink>
            <w:r>
              <w:rPr/>
              <w:t xml:space="preserve"> </w:t>
            </w:r>
            <w:r>
              <w:rPr>
                <w:i/>
                <w:iCs/>
              </w:rPr>
              <w:t>- with the sunburst highlighted and the only thing on the page, showing all data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Our main graphic shows W3 as a sunburst</w:t>
            </w:r>
            <w:r>
              <w:rPr>
                <w:b w:val="false"/>
                <w:bCs w:val="false"/>
              </w:rPr>
              <w:t xml:space="preserve">.  </w:t>
            </w:r>
          </w:p>
        </w:tc>
      </w:tr>
      <w:tr>
        <w:trPr>
          <w:cantSplit w:val="true"/>
        </w:trPr>
        <w:tc>
          <w:tcPr>
            <w:tcW w:type="dxa" w:w="3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4">
              <w:r>
                <w:rPr>
                  <w:rStyle w:val="style15"/>
                  <w:rStyle w:val="style15"/>
                </w:rPr>
                <w:t>http://jlehegaret.github.io/cs171-project/</w:t>
              </w:r>
            </w:hyperlink>
            <w:r>
              <w:rPr/>
              <w:t xml:space="preserve"> </w:t>
            </w:r>
            <w:r>
              <w:rPr>
                <w:i/>
                <w:iCs/>
              </w:rPr>
              <w:t>- with the working group ring highlighted, and the HTML Working Group extra highlighted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>
                <w:b w:val="false"/>
                <w:bCs w:val="false"/>
              </w:rPr>
              <w:t>The first ring lists the Working Groups.</w:t>
            </w:r>
          </w:p>
        </w:tc>
      </w:tr>
      <w:tr>
        <w:trPr>
          <w:cantSplit w:val="true"/>
        </w:trPr>
        <w:tc>
          <w:tcPr>
            <w:tcW w:type="dxa" w:w="3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5">
              <w:r>
                <w:rPr>
                  <w:rStyle w:val="style15"/>
                  <w:rStyle w:val="style15"/>
                  <w:i/>
                  <w:iCs/>
                </w:rPr>
                <w:t>http://jlehegaret.github.io/cs171-project/</w:t>
              </w:r>
            </w:hyperlink>
            <w:r>
              <w:rPr>
                <w:i/>
                <w:iCs/>
              </w:rPr>
              <w:t xml:space="preserve"> - with the HTML working group’s spec arc highlighted, using enlarged view of the overall sunburst, and extra highlighting the HTML5.1 listing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The second ring shows all the specs each group works on. </w:t>
            </w:r>
          </w:p>
        </w:tc>
      </w:tr>
      <w:tr>
        <w:trPr>
          <w:cantSplit w:val="true"/>
        </w:trPr>
        <w:tc>
          <w:tcPr>
            <w:tcW w:type="dxa" w:w="3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6">
              <w:r>
                <w:rPr>
                  <w:rStyle w:val="style15"/>
                  <w:rStyle w:val="style15"/>
                </w:rPr>
                <w:t>http://jlehegaret.github.io/cs171-project/</w:t>
              </w:r>
            </w:hyperlink>
            <w:r>
              <w:rPr/>
              <w:t xml:space="preserve"> </w:t>
            </w:r>
            <w:r>
              <w:rPr>
                <w:i/>
                <w:iCs/>
              </w:rPr>
              <w:t>- with HTML5.1’s blue spec edits arc highlighted – and using enlarged view of the overall sunburst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Each specification needs text edits </w:t>
            </w:r>
          </w:p>
        </w:tc>
      </w:tr>
      <w:tr>
        <w:trPr>
          <w:cantSplit w:val="true"/>
        </w:trPr>
        <w:tc>
          <w:tcPr>
            <w:tcW w:type="dxa" w:w="3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7">
              <w:r>
                <w:rPr>
                  <w:rStyle w:val="style15"/>
                  <w:rStyle w:val="style15"/>
                </w:rPr>
                <w:t>http://jlehegaret.github.io/cs171-project/</w:t>
              </w:r>
            </w:hyperlink>
            <w:r>
              <w:rPr/>
              <w:t xml:space="preserve"> </w:t>
            </w:r>
            <w:r>
              <w:rPr>
                <w:i/>
                <w:iCs/>
              </w:rPr>
              <w:t>- with HTML5.1’s black test-suite arc highlighted – and using enlarged view of the overall sunburst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... as well as test suite development.  </w:t>
            </w:r>
          </w:p>
        </w:tc>
      </w:tr>
      <w:tr>
        <w:trPr>
          <w:cantSplit w:val="true"/>
        </w:trPr>
        <w:tc>
          <w:tcPr>
            <w:tcW w:type="dxa" w:w="3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8">
              <w:r>
                <w:rPr>
                  <w:rStyle w:val="style15"/>
                  <w:rStyle w:val="style15"/>
                </w:rPr>
                <w:t>http://jlehegaret.github.io/cs171-project/</w:t>
              </w:r>
            </w:hyperlink>
            <w:r>
              <w:rPr/>
              <w:t xml:space="preserve"> </w:t>
            </w:r>
            <w:r>
              <w:rPr>
                <w:i/>
                <w:iCs/>
              </w:rPr>
              <w:t xml:space="preserve">- with HTML5.1’s blue and black arcs highlighted – and using super-enlarged view of the overall sunburst.  </w:t>
            </w:r>
            <w:r>
              <w:rPr>
                <w:b/>
                <w:bCs/>
                <w:i/>
                <w:iCs/>
              </w:rPr>
              <w:t>Hopefully the legend can somehow also be in view.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The outer ring displays the different types of work done. </w:t>
            </w:r>
          </w:p>
        </w:tc>
      </w:tr>
      <w:tr>
        <w:trPr>
          <w:cantSplit w:val="true"/>
        </w:trPr>
        <w:tc>
          <w:tcPr>
            <w:tcW w:type="dxa" w:w="3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9">
              <w:r>
                <w:rPr>
                  <w:rStyle w:val="style15"/>
                  <w:rStyle w:val="style15"/>
                </w:rPr>
                <w:t>http://jlehegaret.github.io/cs171-project/</w:t>
              </w:r>
            </w:hyperlink>
            <w:r>
              <w:rPr/>
              <w:t xml:space="preserve"> </w:t>
            </w:r>
            <w:r>
              <w:rPr>
                <w:i/>
                <w:iCs/>
              </w:rPr>
              <w:t>- with the sunburst the only thing on the page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The amount of work in the outer </w:t>
            </w:r>
            <w:r>
              <w:rPr>
                <w:b w:val="false"/>
                <w:bCs w:val="false"/>
              </w:rPr>
              <w:t>ring drives the section sizing of the inner rings.</w:t>
            </w:r>
          </w:p>
        </w:tc>
      </w:tr>
      <w:tr>
        <w:trPr>
          <w:cantSplit w:val="true"/>
        </w:trPr>
        <w:tc>
          <w:tcPr>
            <w:tcW w:type="dxa" w:w="3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10">
              <w:r>
                <w:rPr>
                  <w:rStyle w:val="style15"/>
                  <w:rStyle w:val="style15"/>
                </w:rPr>
                <w:t>http://jlehegaret.github.io/cs171-project/</w:t>
              </w:r>
            </w:hyperlink>
            <w:r>
              <w:rPr/>
              <w:t xml:space="preserve"> </w:t>
            </w:r>
            <w:r>
              <w:rPr>
                <w:i/>
                <w:iCs/>
              </w:rPr>
              <w:t>- whole view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Two other graphics</w:t>
            </w: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 w:val="false"/>
              </w:rPr>
              <w:t>support our sunburst view.</w:t>
            </w:r>
          </w:p>
        </w:tc>
      </w:tr>
      <w:tr>
        <w:trPr>
          <w:cantSplit w:val="true"/>
        </w:trPr>
        <w:tc>
          <w:tcPr>
            <w:tcW w:type="dxa" w:w="3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11">
              <w:r>
                <w:rPr>
                  <w:rStyle w:val="style15"/>
                  <w:rStyle w:val="style15"/>
                  <w:i/>
                  <w:iCs/>
                </w:rPr>
                <w:t>http://jlehegaret.github.io/cs171-project/</w:t>
              </w:r>
            </w:hyperlink>
            <w:r>
              <w:rPr>
                <w:i/>
                <w:iCs/>
              </w:rPr>
              <w:t xml:space="preserve"> - whole view, with whovis highlighted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The contributors list summarizes the work done per individual,</w:t>
            </w:r>
          </w:p>
        </w:tc>
      </w:tr>
      <w:tr>
        <w:trPr>
          <w:cantSplit w:val="true"/>
        </w:trPr>
        <w:tc>
          <w:tcPr>
            <w:tcW w:type="dxa" w:w="3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12">
              <w:r>
                <w:rPr>
                  <w:rStyle w:val="style15"/>
                  <w:rStyle w:val="style15"/>
                  <w:i/>
                  <w:iCs/>
                </w:rPr>
                <w:t>http://jlehegaret.github.io/cs171-project/</w:t>
              </w:r>
            </w:hyperlink>
            <w:r>
              <w:rPr>
                <w:i/>
                <w:iCs/>
              </w:rPr>
              <w:t xml:space="preserve"> - whole view, with timevis highlighted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while the timeline breaks apart the work by day.  </w:t>
            </w:r>
          </w:p>
        </w:tc>
      </w:tr>
      <w:tr>
        <w:trPr>
          <w:cantSplit w:val="true"/>
        </w:trPr>
        <w:tc>
          <w:tcPr>
            <w:tcW w:type="dxa" w:w="3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13">
              <w:r>
                <w:rPr>
                  <w:rStyle w:val="style15"/>
                  <w:rStyle w:val="style15"/>
                  <w:b w:val="false"/>
                  <w:bCs w:val="false"/>
                  <w:i/>
                  <w:iCs/>
                </w:rPr>
                <w:t>http://jlehegaret.github.io/cs171-project/</w:t>
              </w:r>
            </w:hyperlink>
            <w:r>
              <w:rPr>
                <w:b w:val="false"/>
                <w:bCs w:val="false"/>
                <w:i/>
                <w:iCs/>
              </w:rPr>
              <w:t xml:space="preserve"> - whole view</w:t>
            </w:r>
          </w:p>
          <w:p>
            <w:pPr>
              <w:pStyle w:val="style22"/>
            </w:pPr>
            <w:r>
              <w:rPr/>
            </w:r>
          </w:p>
          <w:p>
            <w:pPr>
              <w:pStyle w:val="style22"/>
            </w:pPr>
            <w:r>
              <w:rPr>
                <w:b w:val="false"/>
                <w:bCs w:val="false"/>
                <w:i/>
                <w:iCs/>
              </w:rPr>
              <w:t>- click on Web Performance WG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Let’s see how the Web Performance group has been spending its time lately.</w:t>
            </w:r>
          </w:p>
          <w:p>
            <w:pPr>
              <w:pStyle w:val="style22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>
                <w:i/>
                <w:iCs/>
              </w:rPr>
              <w:t xml:space="preserve">same as above, with timeline highlighted </w:t>
            </w:r>
          </w:p>
          <w:p>
            <w:pPr>
              <w:pStyle w:val="style22"/>
            </w:pPr>
            <w:r>
              <w:rPr>
                <w:i/>
                <w:iCs/>
              </w:rPr>
              <w:t xml:space="preserve">– </w:t>
            </w:r>
            <w:r>
              <w:rPr>
                <w:i/>
                <w:iCs/>
              </w:rPr>
              <w:t>circle the upper part of the timeline, and note with word and arrow that test suite work appears below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Looking at the timeline, we see that they have been very busy on the spec side lately, but not on the test suite.</w:t>
            </w:r>
          </w:p>
        </w:tc>
      </w:tr>
      <w:tr>
        <w:trPr>
          <w:cantSplit w:val="true"/>
        </w:trPr>
        <w:tc>
          <w:tcPr>
            <w:tcW w:type="dxa" w:w="3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>
                <w:i/>
                <w:iCs/>
              </w:rPr>
              <w:t>same as above, with whovis highlighted</w:t>
            </w:r>
          </w:p>
          <w:p>
            <w:pPr>
              <w:pStyle w:val="style22"/>
            </w:pPr>
            <w:r>
              <w:rPr>
                <w:i/>
                <w:iCs/>
              </w:rPr>
              <w:t>- select March 1 on</w:t>
            </w:r>
          </w:p>
          <w:p>
            <w:pPr>
              <w:pStyle w:val="style22"/>
            </w:pPr>
            <w:r>
              <w:rPr>
                <w:i/>
                <w:iCs/>
              </w:rPr>
              <w:t>- then circle Ilya’s two entries at the top of the list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Selecting the last two months, we see that Ilya Grigorik has updated the most code, ...</w:t>
            </w:r>
          </w:p>
        </w:tc>
      </w:tr>
      <w:tr>
        <w:trPr>
          <w:cantSplit w:val="true"/>
        </w:trPr>
        <w:tc>
          <w:tcPr>
            <w:tcW w:type="dxa" w:w="3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>
                <w:i/>
                <w:iCs/>
              </w:rPr>
              <w:t>select Sort Contributors / By Issues Raised</w:t>
            </w:r>
          </w:p>
          <w:p>
            <w:pPr>
              <w:pStyle w:val="style22"/>
            </w:pPr>
            <w:r>
              <w:rPr>
                <w:i/>
                <w:iCs/>
              </w:rPr>
              <w:t>- then circle marcos’s name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while Marcos Scaceres worked with the most issues.</w:t>
            </w:r>
          </w:p>
        </w:tc>
      </w:tr>
      <w:tr>
        <w:trPr>
          <w:cantSplit w:val="true"/>
        </w:trPr>
        <w:tc>
          <w:tcPr>
            <w:tcW w:type="dxa" w:w="3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>
                <w:i/>
                <w:iCs/>
              </w:rPr>
              <w:t>save as above, without contributor circles on whovis, and with sunburst highlighted</w:t>
            </w:r>
          </w:p>
          <w:p>
            <w:pPr>
              <w:pStyle w:val="style22"/>
            </w:pPr>
            <w:r>
              <w:rPr>
                <w:i/>
                <w:iCs/>
              </w:rPr>
              <w:t>- hover over the three tiny specs to show their tooltips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And, we see that the specs within this Working Group are being worked on quite evenly, although less attention is being paid to three of the timing specs.</w:t>
            </w:r>
          </w:p>
        </w:tc>
      </w:tr>
      <w:tr>
        <w:trPr>
          <w:cantSplit w:val="true"/>
        </w:trPr>
        <w:tc>
          <w:tcPr>
            <w:tcW w:type="dxa" w:w="379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There are many other questions that can be answered with our Visualization.  We hope you enjoy it.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720" w:footer="0" w:gutter="0" w:header="0" w:left="720" w:right="720" w:top="72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Table Contents"/>
    <w:basedOn w:val="style0"/>
    <w:next w:val="style22"/>
    <w:pPr>
      <w:suppressLineNumbers/>
    </w:pPr>
    <w:rPr/>
  </w:style>
  <w:style w:styleId="style23" w:type="paragraph">
    <w:name w:val="Table Heading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3c/web-platform-tests" TargetMode="External"/><Relationship Id="rId3" Type="http://schemas.openxmlformats.org/officeDocument/2006/relationships/hyperlink" Target="http://jlehegaret.github.io/cs171-project/" TargetMode="External"/><Relationship Id="rId4" Type="http://schemas.openxmlformats.org/officeDocument/2006/relationships/hyperlink" Target="http://jlehegaret.github.io/cs171-project/" TargetMode="External"/><Relationship Id="rId5" Type="http://schemas.openxmlformats.org/officeDocument/2006/relationships/hyperlink" Target="http://jlehegaret.github.io/cs171-project/" TargetMode="External"/><Relationship Id="rId6" Type="http://schemas.openxmlformats.org/officeDocument/2006/relationships/hyperlink" Target="http://jlehegaret.github.io/cs171-project/" TargetMode="External"/><Relationship Id="rId7" Type="http://schemas.openxmlformats.org/officeDocument/2006/relationships/hyperlink" Target="http://jlehegaret.github.io/cs171-project/" TargetMode="External"/><Relationship Id="rId8" Type="http://schemas.openxmlformats.org/officeDocument/2006/relationships/hyperlink" Target="http://jlehegaret.github.io/cs171-project/" TargetMode="External"/><Relationship Id="rId9" Type="http://schemas.openxmlformats.org/officeDocument/2006/relationships/hyperlink" Target="http://jlehegaret.github.io/cs171-project/" TargetMode="External"/><Relationship Id="rId10" Type="http://schemas.openxmlformats.org/officeDocument/2006/relationships/hyperlink" Target="http://jlehegaret.github.io/cs171-project/" TargetMode="External"/><Relationship Id="rId11" Type="http://schemas.openxmlformats.org/officeDocument/2006/relationships/hyperlink" Target="http://jlehegaret.github.io/cs171-project/" TargetMode="External"/><Relationship Id="rId12" Type="http://schemas.openxmlformats.org/officeDocument/2006/relationships/hyperlink" Target="http://jlehegaret.github.io/cs171-project/" TargetMode="External"/><Relationship Id="rId13" Type="http://schemas.openxmlformats.org/officeDocument/2006/relationships/hyperlink" Target="http://jlehegaret.github.io/cs171-project/" TargetMode="External"/><Relationship Id="rId1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2015-05-03T11:45:46.00Z</dcterms:created>
  <dc:creator>Jennifer Hegaret</dc:creator>
  <cp:revision>0</cp:revision>
</cp:coreProperties>
</file>