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CS171 Screencast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89"/>
        <w:gridCol w:w="7008"/>
      </w:tblGrid>
      <w:tr>
        <w:trPr>
          <w:tblHeader w:val="true"/>
          <w:cantSplit w:val="true"/>
        </w:trPr>
        <w:tc>
          <w:tcPr>
            <w:tcW w:type="dxa" w:w="378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View</w:t>
            </w:r>
          </w:p>
        </w:tc>
        <w:tc>
          <w:tcPr>
            <w:tcW w:type="dxa" w:w="70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Say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some sort of splash screen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Hi, my name is Zona, and I’m here to walk you through our visualization about W3C’s work.  You may have heard of W3C – they develop the specifications that define how much of the web works.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github.com/w3/html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15 of the Working Groups at W3 use GitHub to create their specs. 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https://github.com/w3c/web-platform-tests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They also use GitHub to host tests to judge spec implementation.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2">
              <w:r>
                <w:rPr>
                  <w:rStyle w:val="style15"/>
                  <w:rStyle w:val="style15"/>
                </w:rPr>
                <w:t>https://github.com/w3c/web-platform-tests</w:t>
              </w:r>
            </w:hyperlink>
            <w:r>
              <w:rPr/>
              <w:t xml:space="preserve"> </w:t>
            </w:r>
          </w:p>
          <w:p>
            <w:pPr>
              <w:pStyle w:val="style22"/>
            </w:pPr>
            <w:r>
              <w:rPr>
                <w:i/>
                <w:iCs/>
              </w:rPr>
              <w:t>SCROLLING DOWN AS SPEAKING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Every folder listed here holds one spec’s tests.  There are many specs scattered across many repos.  How can we possibly keep track of </w:t>
            </w:r>
            <w:r>
              <w:rPr>
                <w:i/>
                <w:iCs/>
              </w:rPr>
              <w:t xml:space="preserve">all </w:t>
            </w:r>
            <w:r>
              <w:rPr/>
              <w:t>the work?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http://jlehegaret.github.io/cs171-project/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Enter, our visualization.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3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sunburst highlighted and the only thing on the page, showing all data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Our main graphic shows W3 as a sunburst</w:t>
            </w:r>
            <w:r>
              <w:rPr>
                <w:b w:val="false"/>
                <w:bCs w:val="false"/>
              </w:rPr>
              <w:t xml:space="preserve">. 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4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working group ring highlighted, and the HTML Working Group extra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The first ring lists the Working Groups.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5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with the HTML working group’s spec arc highlighted, using enlarged view of the overall sunburst, and extra highlighting the HTML5.1 listing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second ring shows all the specs each group works on.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6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blue spec edits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Each specification needs text edits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7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black test-suite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... as well as test suite development. 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8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 xml:space="preserve">- with HTML5.1’s blue and black arcs highlighted – and using super-enlarged view of the overall sunburst.  </w:t>
            </w:r>
            <w:r>
              <w:rPr>
                <w:b/>
                <w:bCs/>
                <w:i/>
                <w:iCs/>
              </w:rPr>
              <w:t>Hopefully the legend can somehow also be in view.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outer ring displays the different types of work done.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9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whole view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Two other graphics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support our sunburst view.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0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whovis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 contributors list summarizes the work done per individual,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1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timevis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while the timeline breaks apart the work by day.  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2">
              <w:r>
                <w:rPr>
                  <w:rStyle w:val="style15"/>
                  <w:rStyle w:val="style15"/>
                  <w:b w:val="false"/>
                  <w:bCs w:val="false"/>
                  <w:i/>
                  <w:iCs/>
                </w:rPr>
                <w:t>http://jlehegaret.github.io/cs171-project/</w:t>
              </w:r>
            </w:hyperlink>
            <w:r>
              <w:rPr>
                <w:b w:val="false"/>
                <w:bCs w:val="false"/>
                <w:i/>
                <w:iCs/>
              </w:rPr>
              <w:t xml:space="preserve"> - whole view, sunburst</w:t>
            </w:r>
          </w:p>
          <w:p>
            <w:pPr>
              <w:pStyle w:val="style22"/>
            </w:pPr>
            <w:r>
              <w:rPr/>
            </w:r>
          </w:p>
          <w:p>
            <w:pPr>
              <w:pStyle w:val="style22"/>
            </w:pPr>
            <w:r>
              <w:rPr>
                <w:b w:val="false"/>
                <w:bCs w:val="false"/>
                <w:i/>
                <w:iCs/>
              </w:rPr>
              <w:t xml:space="preserve">- hover to see tooltip, </w:t>
            </w:r>
          </w:p>
          <w:p>
            <w:pPr>
              <w:pStyle w:val="style22"/>
            </w:pPr>
            <w:r>
              <w:rPr>
                <w:b w:val="false"/>
                <w:bCs w:val="false"/>
                <w:i/>
                <w:iCs/>
              </w:rPr>
              <w:t>- then click on Web Performance WG</w:t>
            </w:r>
          </w:p>
          <w:p>
            <w:pPr>
              <w:pStyle w:val="style22"/>
            </w:pPr>
            <w:r>
              <w:rPr>
                <w:b w:val="false"/>
                <w:bCs w:val="false"/>
                <w:i/>
                <w:iCs/>
              </w:rPr>
              <w:t>- hover along the specs circle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Let’s click on the sunburst to see how the Web Performance group has been spending its time.  Here, we see that the Working Group works on its specs relatively evenly.</w:t>
            </w:r>
          </w:p>
          <w:p>
            <w:pPr>
              <w:pStyle w:val="style22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 xml:space="preserve">same as above, with timeline highlighted </w:t>
            </w:r>
          </w:p>
          <w:p>
            <w:pPr>
              <w:pStyle w:val="style22"/>
            </w:pPr>
            <w:r>
              <w:rPr>
                <w:i/>
                <w:iCs/>
              </w:rPr>
              <w:t xml:space="preserve">– </w:t>
            </w:r>
            <w:r>
              <w:rPr>
                <w:i/>
                <w:iCs/>
              </w:rPr>
              <w:t>circle the upper part of the timeline, and note with word and arrow that test suite work appears below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Looking at the timeline, they have been very busy on the spec side, but not on the test suite side.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same as above, with whovis highlighted</w:t>
            </w:r>
          </w:p>
          <w:p>
            <w:pPr>
              <w:pStyle w:val="style22"/>
            </w:pPr>
            <w:r>
              <w:rPr>
                <w:i/>
                <w:iCs/>
              </w:rPr>
              <w:t>- select March 1 on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Ilya’s two entries at the top of the list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Selecting the last two months, we see that Ilya Grigorik updated the most code, ...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select Sort Contributors / By Issues Raised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marcos’s name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while Marcos Scaceres worked with the most issues.</w:t>
            </w:r>
          </w:p>
        </w:tc>
      </w:tr>
      <w:tr>
        <w:trPr>
          <w:cantSplit w:val="true"/>
        </w:trPr>
        <w:tc>
          <w:tcPr>
            <w:tcW w:type="dxa" w:w="37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There are many other questions that can be answered with our Visualization.  We hope you enjoy it.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3c/web-platform-tests" TargetMode="External"/><Relationship Id="rId3" Type="http://schemas.openxmlformats.org/officeDocument/2006/relationships/hyperlink" Target="http://jlehegaret.github.io/cs171-project/" TargetMode="External"/><Relationship Id="rId4" Type="http://schemas.openxmlformats.org/officeDocument/2006/relationships/hyperlink" Target="http://jlehegaret.github.io/cs171-project/" TargetMode="External"/><Relationship Id="rId5" Type="http://schemas.openxmlformats.org/officeDocument/2006/relationships/hyperlink" Target="http://jlehegaret.github.io/cs171-project/" TargetMode="External"/><Relationship Id="rId6" Type="http://schemas.openxmlformats.org/officeDocument/2006/relationships/hyperlink" Target="http://jlehegaret.github.io/cs171-project/" TargetMode="External"/><Relationship Id="rId7" Type="http://schemas.openxmlformats.org/officeDocument/2006/relationships/hyperlink" Target="http://jlehegaret.github.io/cs171-project/" TargetMode="External"/><Relationship Id="rId8" Type="http://schemas.openxmlformats.org/officeDocument/2006/relationships/hyperlink" Target="http://jlehegaret.github.io/cs171-project/" TargetMode="External"/><Relationship Id="rId9" Type="http://schemas.openxmlformats.org/officeDocument/2006/relationships/hyperlink" Target="http://jlehegaret.github.io/cs171-project/" TargetMode="External"/><Relationship Id="rId10" Type="http://schemas.openxmlformats.org/officeDocument/2006/relationships/hyperlink" Target="http://jlehegaret.github.io/cs171-project/" TargetMode="External"/><Relationship Id="rId11" Type="http://schemas.openxmlformats.org/officeDocument/2006/relationships/hyperlink" Target="http://jlehegaret.github.io/cs171-project/" TargetMode="External"/><Relationship Id="rId12" Type="http://schemas.openxmlformats.org/officeDocument/2006/relationships/hyperlink" Target="http://jlehegaret.github.io/cs171-project/" TargetMode="Externa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2015-05-03T11:45:46.00Z</dcterms:created>
  <dc:creator>Jennifer Hegaret</dc:creator>
  <cp:revision>0</cp:revision>
</cp:coreProperties>
</file>