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sz w:val="28"/>
        </w:rPr>
        <w:t>INSTITUTO TECNOLÓGICO SUPERIOR DE TEPEACA</w:t>
      </w:r>
    </w:p>
    <w:p/>
    <w:p>
      <w:pPr>
        <w:jc w:val="center"/>
      </w:pPr>
      <w:r>
        <w:rPr>
          <w:rFonts w:ascii="Arial" w:hAnsi="Arial" w:eastAsia="Arial"/>
          <w:b w:val="0"/>
          <w:i w:val="0"/>
          <w:sz w:val="20"/>
        </w:rPr>
        <w:t>[ Insertar logo SEP y logo TecNM ]</w:t>
      </w:r>
    </w:p>
    <w:p/>
    <w:p/>
    <w:p/>
    <w:p>
      <w:pPr>
        <w:jc w:val="center"/>
      </w:pPr>
      <w:r>
        <w:rPr>
          <w:rFonts w:ascii="Arial" w:hAnsi="Arial" w:eastAsia="Arial"/>
          <w:b/>
          <w:i w:val="0"/>
          <w:sz w:val="32"/>
        </w:rPr>
        <w:t>TESIS</w:t>
      </w:r>
    </w:p>
    <w:p/>
    <w:p>
      <w:pPr>
        <w:jc w:val="center"/>
      </w:pPr>
      <w:r>
        <w:rPr>
          <w:rFonts w:ascii="Arial" w:hAnsi="Arial" w:eastAsia="Arial"/>
          <w:b/>
          <w:i w:val="0"/>
          <w:sz w:val="26"/>
        </w:rPr>
        <w:t>“GESTIÓN DE POZOS COMUNITARIOS: APLICACIÓN MÓVIL Y WEB PARA LA ADMINISTRACIÓN DE TURNOS DE AGUA”</w:t>
      </w:r>
    </w:p>
    <w:p/>
    <w:p/>
    <w:p>
      <w:pPr>
        <w:jc w:val="center"/>
      </w:pPr>
      <w:r>
        <w:rPr>
          <w:rFonts w:ascii="Arial" w:hAnsi="Arial" w:eastAsia="Arial"/>
          <w:b w:val="0"/>
          <w:i w:val="0"/>
          <w:sz w:val="22"/>
        </w:rPr>
        <w:t>QUE PARA OBTENER EL TÍTULO DE:</w:t>
      </w:r>
    </w:p>
    <w:p>
      <w:pPr>
        <w:jc w:val="center"/>
      </w:pPr>
      <w:r>
        <w:rPr>
          <w:rFonts w:ascii="Arial" w:hAnsi="Arial" w:eastAsia="Arial"/>
          <w:b/>
          <w:i w:val="0"/>
          <w:sz w:val="24"/>
        </w:rPr>
        <w:t>[ NOMBRE DE LA CARRERA ]</w:t>
      </w:r>
    </w:p>
    <w:p/>
    <w:p/>
    <w:p>
      <w:pPr>
        <w:jc w:val="center"/>
      </w:pPr>
      <w:r>
        <w:rPr>
          <w:rFonts w:ascii="Arial" w:hAnsi="Arial" w:eastAsia="Arial"/>
          <w:b w:val="0"/>
          <w:i w:val="0"/>
          <w:sz w:val="22"/>
        </w:rPr>
        <w:t>PRESENTA:</w:t>
      </w:r>
    </w:p>
    <w:p>
      <w:pPr>
        <w:jc w:val="center"/>
      </w:pPr>
      <w:r>
        <w:rPr>
          <w:rFonts w:ascii="Arial" w:hAnsi="Arial" w:eastAsia="Arial"/>
          <w:b/>
          <w:i w:val="0"/>
          <w:sz w:val="24"/>
        </w:rPr>
        <w:t>[ NOMBRE(S) Y APELLIDOS DEL ALUMNO, SIN ABREVIATURAS ]</w:t>
      </w:r>
    </w:p>
    <w:p/>
    <w:p/>
    <w:p>
      <w:pPr>
        <w:jc w:val="center"/>
      </w:pPr>
      <w:r>
        <w:rPr>
          <w:rFonts w:ascii="Arial" w:hAnsi="Arial" w:eastAsia="Arial"/>
          <w:b w:val="0"/>
          <w:i w:val="0"/>
          <w:sz w:val="22"/>
        </w:rPr>
        <w:t>ASESOR INTERNO:</w:t>
      </w:r>
    </w:p>
    <w:p>
      <w:pPr>
        <w:jc w:val="center"/>
      </w:pPr>
      <w:r>
        <w:rPr>
          <w:rFonts w:ascii="Arial" w:hAnsi="Arial" w:eastAsia="Arial"/>
          <w:b/>
          <w:i w:val="0"/>
          <w:sz w:val="22"/>
        </w:rPr>
        <w:t>[ GRADO ACADÉMICO, NOMBRE Y APELLIDOS ]</w:t>
      </w:r>
    </w:p>
    <w:p/>
    <w:p>
      <w:pPr>
        <w:jc w:val="center"/>
      </w:pPr>
      <w:r>
        <w:rPr>
          <w:rFonts w:ascii="Arial" w:hAnsi="Arial" w:eastAsia="Arial"/>
          <w:b w:val="0"/>
          <w:i w:val="0"/>
          <w:sz w:val="22"/>
        </w:rPr>
        <w:t>ASESOR EXTERNO:</w:t>
      </w:r>
    </w:p>
    <w:p>
      <w:pPr>
        <w:jc w:val="center"/>
      </w:pPr>
      <w:r>
        <w:rPr>
          <w:rFonts w:ascii="Arial" w:hAnsi="Arial" w:eastAsia="Arial"/>
          <w:b/>
          <w:i w:val="0"/>
          <w:sz w:val="22"/>
        </w:rPr>
        <w:t>[ GRADO ACADÉMICO, NOMBRE Y APELLIDOS ]</w:t>
      </w:r>
    </w:p>
    <w:p/>
    <w:p/>
    <w:p/>
    <w:p>
      <w:pPr>
        <w:jc w:val="center"/>
      </w:pPr>
      <w:r>
        <w:rPr>
          <w:rFonts w:ascii="Arial" w:hAnsi="Arial" w:eastAsia="Arial"/>
          <w:b/>
          <w:i w:val="0"/>
          <w:sz w:val="22"/>
        </w:rPr>
        <w:t>TEPEACA DE NEGRETE, PUE. [ MES ] 2026</w:t>
      </w:r>
    </w:p>
    <w:p>
      <w:r>
        <w:br w:type="page"/>
      </w:r>
    </w:p>
    <w:p>
      <w:pPr>
        <w:spacing w:before="240" w:after="240"/>
      </w:pPr>
      <w:r>
        <w:rPr>
          <w:rFonts w:ascii="Arial" w:hAnsi="Arial" w:eastAsia="Arial"/>
          <w:b/>
          <w:i w:val="0"/>
          <w:sz w:val="28"/>
        </w:rPr>
        <w:t>AGRADECIMIENTOS</w:t>
      </w:r>
    </w:p>
    <w:p>
      <w:pPr>
        <w:spacing w:after="120"/>
        <w:jc w:val="both"/>
      </w:pPr>
      <w:r>
        <w:rPr>
          <w:rFonts w:ascii="Arial" w:hAnsi="Arial" w:eastAsia="Arial"/>
          <w:b w:val="0"/>
          <w:i w:val="0"/>
          <w:sz w:val="22"/>
        </w:rPr>
        <w:t>Se expresa un profundo agradecimiento a la institución y a los docentes del Instituto Tecnológico Superior de Tepeaca, cuya guía y conocimientos hicieron posible la realización del presente trabajo. De igual manera, se reconoce el apoyo de las comunidades de los pozos San Isidro, Zapata y Cárdenas, quienes aportaron la información y la confianza necesarias para el desarrollo del proyecto.</w:t>
      </w:r>
    </w:p>
    <w:p>
      <w:pPr>
        <w:spacing w:after="120"/>
        <w:jc w:val="both"/>
      </w:pPr>
      <w:r>
        <w:rPr>
          <w:rFonts w:ascii="Arial" w:hAnsi="Arial" w:eastAsia="Arial"/>
          <w:b w:val="0"/>
          <w:i w:val="0"/>
          <w:sz w:val="22"/>
        </w:rPr>
        <w:t>[ Espacio reservado para que el alumno agregue su dedicatoria personal a familiares, asesores y compañeros. ]</w:t>
      </w:r>
    </w:p>
    <w:p>
      <w:r>
        <w:br w:type="page"/>
      </w:r>
    </w:p>
    <w:p>
      <w:pPr>
        <w:spacing w:before="240" w:after="240"/>
      </w:pPr>
      <w:r>
        <w:rPr>
          <w:rFonts w:ascii="Arial" w:hAnsi="Arial" w:eastAsia="Arial"/>
          <w:b/>
          <w:i w:val="0"/>
          <w:sz w:val="28"/>
        </w:rPr>
        <w:t>RESUMEN</w:t>
      </w:r>
    </w:p>
    <w:p>
      <w:pPr>
        <w:spacing w:after="120"/>
        <w:jc w:val="both"/>
      </w:pPr>
      <w:r>
        <w:rPr>
          <w:rFonts w:ascii="Arial" w:hAnsi="Arial" w:eastAsia="Arial"/>
          <w:b w:val="0"/>
          <w:i w:val="0"/>
          <w:sz w:val="22"/>
        </w:rPr>
        <w:t>El presente trabajo describe el diseño y desarrollo de una aplicación híbrida, móvil y web, para la administración de los turnos de agua de tres pozos comunitarios: San Isidro, Zapata y Cárdenas. El sistema resuelve la confusión y los conflictos que ocasionaba el control manual de los turnos, las multas y los avisos dentro de cada comunidad. La solución fue construida con React Native y Expo para el cliente, FastAPI para el servidor y MongoDB como base de datos, empleando autenticación por tokens JWT y una arquitectura de servicios REST. La aplicación calcula de forma automática la rotación diaria de turnos con corte a las 18:00 horas, contempla días festivos y días sin servicio, distingue los perfiles de socio y contador, y permite la gestión de multas y el registro de agua de sobra. Como resultado se obtuvo un sistema funcional, publicado y operando de manera independiente, que aporta transparencia y orden a la distribución del agua en las comunidades participantes.</w:t>
      </w:r>
    </w:p>
    <w:p>
      <w:r>
        <w:br w:type="page"/>
      </w:r>
    </w:p>
    <w:p>
      <w:pPr>
        <w:spacing w:before="240" w:after="240"/>
      </w:pPr>
      <w:r>
        <w:rPr>
          <w:rFonts w:ascii="Arial" w:hAnsi="Arial" w:eastAsia="Arial"/>
          <w:b/>
          <w:i w:val="0"/>
          <w:sz w:val="28"/>
        </w:rPr>
        <w:t>ÍNDICE GENERAL</w:t>
      </w:r>
    </w:p>
    <w:p>
      <w:pPr>
        <w:spacing w:after="120"/>
        <w:jc w:val="both"/>
      </w:pPr>
      <w:r>
        <w:rPr>
          <w:rFonts w:ascii="Arial" w:hAnsi="Arial" w:eastAsia="Arial"/>
          <w:b w:val="0"/>
          <w:i w:val="0"/>
          <w:sz w:val="22"/>
        </w:rPr>
        <w:t>[ Generar el índice automático en Word: menú Referencias → Tabla de contenido. Aplicar los estilos de título para que se actualice solo. A continuación deben colocarse también el Índice de Figuras y el Índice de Tablas. ]</w:t>
      </w:r>
    </w:p>
    <w:p>
      <w:r>
        <w:br w:type="page"/>
      </w:r>
    </w:p>
    <w:p/>
    <w:p/>
    <w:p/>
    <w:p/>
    <w:p/>
    <w:p/>
    <w:p>
      <w:pPr>
        <w:jc w:val="center"/>
      </w:pPr>
      <w:r>
        <w:rPr>
          <w:rFonts w:ascii="Arial" w:hAnsi="Arial" w:eastAsia="Arial"/>
          <w:b/>
          <w:i w:val="0"/>
          <w:sz w:val="28"/>
        </w:rPr>
        <w:t>CAPÍTULO I. GENERALIDADES DEL PROYECTO</w:t>
      </w:r>
    </w:p>
    <w:p>
      <w:r>
        <w:br w:type="page"/>
      </w:r>
    </w:p>
    <w:p>
      <w:pPr>
        <w:spacing w:before="240" w:after="240"/>
      </w:pPr>
      <w:r>
        <w:rPr>
          <w:rFonts w:ascii="Arial" w:hAnsi="Arial" w:eastAsia="Arial"/>
          <w:b/>
          <w:i w:val="0"/>
          <w:sz w:val="28"/>
        </w:rPr>
        <w:t>1.1 INTRODUCCIÓN</w:t>
      </w:r>
    </w:p>
    <w:p>
      <w:pPr>
        <w:spacing w:after="120"/>
        <w:jc w:val="both"/>
      </w:pPr>
      <w:r>
        <w:rPr>
          <w:rFonts w:ascii="Arial" w:hAnsi="Arial" w:eastAsia="Arial"/>
          <w:b w:val="0"/>
          <w:i w:val="0"/>
          <w:sz w:val="22"/>
        </w:rPr>
        <w:t>El agua es un recurso indispensable para las comunidades rurales, y su distribución equitativa representa uno de los mayores retos de organización social. En muchas localidades el acceso al agua se obtiene mediante pozos administrados por los propios habitantes, quienes se organizan en turnos para aprovechar el recurso de manera ordenada. Sin embargo, cuando este control se realiza de forma manual, mediante libretas o de palabra, surgen confusiones, olvidos y conflictos entre los socios.</w:t>
      </w:r>
    </w:p>
    <w:p>
      <w:pPr>
        <w:spacing w:after="120"/>
        <w:jc w:val="both"/>
      </w:pPr>
      <w:r>
        <w:rPr>
          <w:rFonts w:ascii="Arial" w:hAnsi="Arial" w:eastAsia="Arial"/>
          <w:b w:val="0"/>
          <w:i w:val="0"/>
          <w:sz w:val="22"/>
        </w:rPr>
        <w:t>El presente documento describe el desarrollo de una aplicación híbrida, disponible para dispositivos móviles Android y para navegadores web, orientada a la administración de los turnos de agua de tres pozos comunitarios. El trabajo expone la problemática detectada, los objetivos planteados, el marco teórico que sustenta las tecnologías utilizadas, la metodología de desarrollo seguida y los resultados obtenidos. La finalidad es mostrar cómo una herramienta tecnológica sencilla y accesible puede aportar orden, transparencia y confianza a la distribución de un recurso tan valioso como el agua.</w:t>
      </w:r>
    </w:p>
    <w:p>
      <w:pPr>
        <w:spacing w:before="240" w:after="240"/>
      </w:pPr>
      <w:r>
        <w:rPr>
          <w:rFonts w:ascii="Arial" w:hAnsi="Arial" w:eastAsia="Arial"/>
          <w:b/>
          <w:i w:val="0"/>
          <w:sz w:val="28"/>
        </w:rPr>
        <w:t>1.2 DESCRIPCIÓN DE LA ORGANIZACIÓN Y DEL ÁREA DE TRABAJO</w:t>
      </w:r>
    </w:p>
    <w:p>
      <w:pPr>
        <w:spacing w:before="160" w:after="120"/>
      </w:pPr>
      <w:r>
        <w:rPr>
          <w:rFonts w:ascii="Arial" w:hAnsi="Arial" w:eastAsia="Arial"/>
          <w:b/>
          <w:i w:val="0"/>
          <w:sz w:val="24"/>
        </w:rPr>
        <w:t>1.2.1 Antecedentes de la organización</w:t>
      </w:r>
    </w:p>
    <w:p>
      <w:pPr>
        <w:spacing w:after="120"/>
        <w:jc w:val="both"/>
      </w:pPr>
      <w:r>
        <w:rPr>
          <w:rFonts w:ascii="Arial" w:hAnsi="Arial" w:eastAsia="Arial"/>
          <w:b w:val="0"/>
          <w:i w:val="0"/>
          <w:sz w:val="22"/>
        </w:rPr>
        <w:t>La organización está conformada por tres comités comunitarios encargados de la administración de los pozos de agua conocidos como San Isidro, Zapata y Cárdenas. Cada comité agrupa a un conjunto de socios que tienen derecho al uso del agua y que participan en la rotación de turnos. La administración de cada pozo recae en la figura del contador, quien lleva el control de la rotación, las multas y los días sin servicio.</w:t>
      </w:r>
    </w:p>
    <w:p>
      <w:pPr>
        <w:spacing w:after="120"/>
        <w:jc w:val="both"/>
      </w:pPr>
      <w:r>
        <w:rPr>
          <w:rFonts w:ascii="Arial" w:hAnsi="Arial" w:eastAsia="Arial"/>
          <w:b w:val="0"/>
          <w:i w:val="0"/>
          <w:sz w:val="22"/>
        </w:rPr>
        <w:t>Estas organizaciones son de tipo comunitario y sin fines de lucro. Su objetivo principal es garantizar el acceso justo y ordenado al agua para todos sus integrantes. Aunque no cuentan con una estructura empresarial formal, sí mantienen una organización interna basada en la confianza y en acuerdos colectivos, en la que el contador funge como responsable operativo y los socios como beneficiarios del servicio.</w:t>
      </w:r>
    </w:p>
    <w:p>
      <w:pPr>
        <w:spacing w:after="120"/>
        <w:jc w:val="both"/>
      </w:pPr>
      <w:r>
        <w:rPr>
          <w:rFonts w:ascii="Arial" w:hAnsi="Arial" w:eastAsia="Arial"/>
          <w:b w:val="0"/>
          <w:i w:val="0"/>
          <w:sz w:val="22"/>
        </w:rPr>
        <w:t>Misión: administrar de manera justa, ordenada y transparente el uso del agua de los pozos comunitarios, garantizando que cada socio reciba su turno correspondiente.</w:t>
      </w:r>
    </w:p>
    <w:p>
      <w:pPr>
        <w:spacing w:after="120"/>
        <w:jc w:val="both"/>
      </w:pPr>
      <w:r>
        <w:rPr>
          <w:rFonts w:ascii="Arial" w:hAnsi="Arial" w:eastAsia="Arial"/>
          <w:b w:val="0"/>
          <w:i w:val="0"/>
          <w:sz w:val="22"/>
        </w:rPr>
        <w:t>Visión: consolidar un sistema de organización confiable y moderno que reduzca los conflictos y facilite la gestión del agua en beneficio de toda la comunidad.</w:t>
      </w:r>
    </w:p>
    <w:p>
      <w:pPr>
        <w:spacing w:before="160" w:after="120"/>
      </w:pPr>
      <w:r>
        <w:rPr>
          <w:rFonts w:ascii="Arial" w:hAnsi="Arial" w:eastAsia="Arial"/>
          <w:b/>
          <w:i w:val="0"/>
          <w:sz w:val="24"/>
        </w:rPr>
        <w:t>1.2.2 Caracterización del área donde se generó el proyecto</w:t>
      </w:r>
    </w:p>
    <w:p>
      <w:pPr>
        <w:spacing w:after="120"/>
        <w:jc w:val="both"/>
      </w:pPr>
      <w:r>
        <w:rPr>
          <w:rFonts w:ascii="Arial" w:hAnsi="Arial" w:eastAsia="Arial"/>
          <w:b w:val="0"/>
          <w:i w:val="0"/>
          <w:sz w:val="22"/>
        </w:rPr>
        <w:t>El proyecto se generó en el área de administración de los pozos, específicamente en las tareas que realiza el contador para llevar el control de los turnos. Dicha área tiene como objetivo principal registrar y comunicar a cada socio el día que le corresponde el uso del agua, así como administrar las multas por incumplimiento y los periodos en los que no hay servicio.</w:t>
      </w:r>
    </w:p>
    <w:p>
      <w:pPr>
        <w:spacing w:after="120"/>
        <w:jc w:val="both"/>
      </w:pPr>
      <w:r>
        <w:rPr>
          <w:rFonts w:ascii="Arial" w:hAnsi="Arial" w:eastAsia="Arial"/>
          <w:b w:val="0"/>
          <w:i w:val="0"/>
          <w:sz w:val="22"/>
        </w:rPr>
        <w:t>Esta área se relaciona directamente con todos los socios del pozo, pues es la encargada de mantener actualizada la información de los turnos y de resolver las dudas o inconformidades. En cada pozo colabora principalmente el contador, apoyado por los socios que reportan incidencias o emergencias.</w:t>
      </w:r>
    </w:p>
    <w:p>
      <w:pPr>
        <w:spacing w:before="240" w:after="240"/>
      </w:pPr>
      <w:r>
        <w:rPr>
          <w:rFonts w:ascii="Arial" w:hAnsi="Arial" w:eastAsia="Arial"/>
          <w:b/>
          <w:i w:val="0"/>
          <w:sz w:val="28"/>
        </w:rPr>
        <w:t>1.3 PROBLEMAS A RESOLVER</w:t>
      </w:r>
    </w:p>
    <w:p>
      <w:pPr>
        <w:spacing w:after="120"/>
        <w:jc w:val="both"/>
      </w:pPr>
      <w:r>
        <w:rPr>
          <w:rFonts w:ascii="Arial" w:hAnsi="Arial" w:eastAsia="Arial"/>
          <w:b w:val="0"/>
          <w:i w:val="0"/>
          <w:sz w:val="22"/>
        </w:rPr>
        <w:t>El control de los turnos de agua se realizaba de forma manual, lo que generaba diversos problemas que afectaban la convivencia y la organización de las comunidades. A continuación se describen los principales problemas detectados, ordenados según su prioridad:</w:t>
      </w:r>
    </w:p>
    <w:p>
      <w:pPr>
        <w:pStyle w:val="ListBullet"/>
        <w:jc w:val="both"/>
      </w:pPr>
      <w:r>
        <w:rPr>
          <w:rFonts w:ascii="Arial" w:hAnsi="Arial" w:eastAsia="Arial"/>
          <w:b w:val="0"/>
          <w:i w:val="0"/>
          <w:sz w:val="22"/>
        </w:rPr>
        <w:t>Confusión en los turnos: al llevar el control en libretas o de memoria, con frecuencia dos socios creían tener el mismo turno, o alguno perdía el suyo por olvido, lo que ocasionaba discusiones.</w:t>
      </w:r>
    </w:p>
    <w:p>
      <w:pPr>
        <w:pStyle w:val="ListBullet"/>
        <w:jc w:val="both"/>
      </w:pPr>
      <w:r>
        <w:rPr>
          <w:rFonts w:ascii="Arial" w:hAnsi="Arial" w:eastAsia="Arial"/>
          <w:b w:val="0"/>
          <w:i w:val="0"/>
          <w:sz w:val="22"/>
        </w:rPr>
        <w:t>Falta de transparencia: los socios no tenían una forma clara de consultar cuándo les tocaba su turno, ni de verificar el orden de la rotación, lo que generaba desconfianza hacia la administración.</w:t>
      </w:r>
    </w:p>
    <w:p>
      <w:pPr>
        <w:pStyle w:val="ListBullet"/>
        <w:jc w:val="both"/>
      </w:pPr>
      <w:r>
        <w:rPr>
          <w:rFonts w:ascii="Arial" w:hAnsi="Arial" w:eastAsia="Arial"/>
          <w:b w:val="0"/>
          <w:i w:val="0"/>
          <w:sz w:val="22"/>
        </w:rPr>
        <w:t>Dificultad para registrar multas y días sin servicio: no existía un registro ordenado de las multas por incumplimiento ni de los días festivos o de emergencia en que el pozo no daba servicio.</w:t>
      </w:r>
    </w:p>
    <w:p>
      <w:pPr>
        <w:pStyle w:val="ListBullet"/>
        <w:jc w:val="both"/>
      </w:pPr>
      <w:r>
        <w:rPr>
          <w:rFonts w:ascii="Arial" w:hAnsi="Arial" w:eastAsia="Arial"/>
          <w:b w:val="0"/>
          <w:i w:val="0"/>
          <w:sz w:val="22"/>
        </w:rPr>
        <w:t>Comunicación deficiente: los avisos importantes se transmitían de boca en boca, por lo que muchos socios no se enteraban a tiempo de los cambios en la rotación.</w:t>
      </w:r>
    </w:p>
    <w:p>
      <w:pPr>
        <w:spacing w:after="120"/>
        <w:jc w:val="both"/>
      </w:pPr>
      <w:r>
        <w:rPr>
          <w:rFonts w:ascii="Arial" w:hAnsi="Arial" w:eastAsia="Arial"/>
          <w:b w:val="0"/>
          <w:i w:val="0"/>
          <w:sz w:val="22"/>
        </w:rPr>
        <w:t>En síntesis, la ausencia de una herramienta que centralizara y automatizara la información provocaba desorden, pérdida de tiempo y conflictos constantes entre los integrantes de las comunidades.</w:t>
      </w:r>
    </w:p>
    <w:p>
      <w:pPr>
        <w:spacing w:before="240" w:after="240"/>
      </w:pPr>
      <w:r>
        <w:rPr>
          <w:rFonts w:ascii="Arial" w:hAnsi="Arial" w:eastAsia="Arial"/>
          <w:b/>
          <w:i w:val="0"/>
          <w:sz w:val="28"/>
        </w:rPr>
        <w:t>1.4 OBJETIVOS</w:t>
      </w:r>
    </w:p>
    <w:p>
      <w:pPr>
        <w:spacing w:before="160" w:after="120"/>
      </w:pPr>
      <w:r>
        <w:rPr>
          <w:rFonts w:ascii="Arial" w:hAnsi="Arial" w:eastAsia="Arial"/>
          <w:b/>
          <w:i w:val="0"/>
          <w:sz w:val="24"/>
        </w:rPr>
        <w:t>1.4.1 Objetivo General</w:t>
      </w:r>
    </w:p>
    <w:p>
      <w:pPr>
        <w:spacing w:after="120"/>
        <w:jc w:val="both"/>
      </w:pPr>
      <w:r>
        <w:rPr>
          <w:rFonts w:ascii="Arial" w:hAnsi="Arial" w:eastAsia="Arial"/>
          <w:b w:val="0"/>
          <w:i w:val="0"/>
          <w:sz w:val="22"/>
        </w:rPr>
        <w:t>Desarrollar una aplicación híbrida, para dispositivos móviles y web, que administre de forma automática los turnos de agua de tres pozos comunitarios, empleando las tecnologías React Native, Expo, FastAPI y MongoDB, con el fin de aportar orden y transparencia a la distribución del recurso.</w:t>
      </w:r>
    </w:p>
    <w:p>
      <w:pPr>
        <w:spacing w:before="160" w:after="120"/>
      </w:pPr>
      <w:r>
        <w:rPr>
          <w:rFonts w:ascii="Arial" w:hAnsi="Arial" w:eastAsia="Arial"/>
          <w:b/>
          <w:i w:val="0"/>
          <w:sz w:val="24"/>
        </w:rPr>
        <w:t>1.4.2 Objetivos Específicos</w:t>
      </w:r>
    </w:p>
    <w:p>
      <w:pPr>
        <w:pStyle w:val="ListBullet"/>
        <w:jc w:val="both"/>
      </w:pPr>
      <w:r>
        <w:rPr>
          <w:rFonts w:ascii="Arial" w:hAnsi="Arial" w:eastAsia="Arial"/>
          <w:b w:val="0"/>
          <w:i w:val="0"/>
          <w:sz w:val="22"/>
        </w:rPr>
        <w:t>Analizar la forma en que se administran actualmente los turnos de agua en los pozos comunitarios para determinar los requerimientos del sistema.</w:t>
      </w:r>
    </w:p>
    <w:p>
      <w:pPr>
        <w:pStyle w:val="ListBullet"/>
        <w:jc w:val="both"/>
      </w:pPr>
      <w:r>
        <w:rPr>
          <w:rFonts w:ascii="Arial" w:hAnsi="Arial" w:eastAsia="Arial"/>
          <w:b w:val="0"/>
          <w:i w:val="0"/>
          <w:sz w:val="22"/>
        </w:rPr>
        <w:t>Diseñar la base de datos y las interfaces de usuario diferenciadas para los perfiles de socio y contador.</w:t>
      </w:r>
    </w:p>
    <w:p>
      <w:pPr>
        <w:pStyle w:val="ListBullet"/>
        <w:jc w:val="both"/>
      </w:pPr>
      <w:r>
        <w:rPr>
          <w:rFonts w:ascii="Arial" w:hAnsi="Arial" w:eastAsia="Arial"/>
          <w:b w:val="0"/>
          <w:i w:val="0"/>
          <w:sz w:val="22"/>
        </w:rPr>
        <w:t>Implementar un mecanismo automático de rotación diaria de turnos con corte a las 18:00 horas, que contemple días festivos y días sin servicio.</w:t>
      </w:r>
    </w:p>
    <w:p>
      <w:pPr>
        <w:pStyle w:val="ListBullet"/>
        <w:jc w:val="both"/>
      </w:pPr>
      <w:r>
        <w:rPr>
          <w:rFonts w:ascii="Arial" w:hAnsi="Arial" w:eastAsia="Arial"/>
          <w:b w:val="0"/>
          <w:i w:val="0"/>
          <w:sz w:val="22"/>
        </w:rPr>
        <w:t>Desarrollar los módulos de gestión de multas, registro de agua de sobra y avisos de la comunidad.</w:t>
      </w:r>
    </w:p>
    <w:p>
      <w:pPr>
        <w:pStyle w:val="ListBullet"/>
        <w:jc w:val="both"/>
      </w:pPr>
      <w:r>
        <w:rPr>
          <w:rFonts w:ascii="Arial" w:hAnsi="Arial" w:eastAsia="Arial"/>
          <w:b w:val="0"/>
          <w:i w:val="0"/>
          <w:sz w:val="22"/>
        </w:rPr>
        <w:t>Incorporar un sistema de autenticación seguro y de recuperación de contraseña por correo electrónico.</w:t>
      </w:r>
    </w:p>
    <w:p>
      <w:pPr>
        <w:pStyle w:val="ListBullet"/>
        <w:jc w:val="both"/>
      </w:pPr>
      <w:r>
        <w:rPr>
          <w:rFonts w:ascii="Arial" w:hAnsi="Arial" w:eastAsia="Arial"/>
          <w:b w:val="0"/>
          <w:i w:val="0"/>
          <w:sz w:val="22"/>
        </w:rPr>
        <w:t>Publicar la aplicación de manera que pueda ser instalada por los socios en sus dispositivos móviles.</w:t>
      </w:r>
    </w:p>
    <w:p>
      <w:pPr>
        <w:spacing w:before="240" w:after="240"/>
      </w:pPr>
      <w:r>
        <w:rPr>
          <w:rFonts w:ascii="Arial" w:hAnsi="Arial" w:eastAsia="Arial"/>
          <w:b/>
          <w:i w:val="0"/>
          <w:sz w:val="28"/>
        </w:rPr>
        <w:t>1.5 JUSTIFICACIÓN DE LA PROPUESTA</w:t>
      </w:r>
    </w:p>
    <w:p>
      <w:pPr>
        <w:spacing w:after="120"/>
        <w:jc w:val="both"/>
      </w:pPr>
      <w:r>
        <w:rPr>
          <w:rFonts w:ascii="Arial" w:hAnsi="Arial" w:eastAsia="Arial"/>
          <w:b w:val="0"/>
          <w:i w:val="0"/>
          <w:sz w:val="22"/>
        </w:rPr>
        <w:t>La propuesta se justifica por la necesidad de contar con una herramienta que elimine la confusión y los conflictos derivados del control manual de los turnos de agua. Al automatizar la rotación y centralizar la información, se garantiza que cada socio conozca con certeza el día que le corresponde el uso del agua, lo que fortalece la confianza dentro de la comunidad.</w:t>
      </w:r>
    </w:p>
    <w:p>
      <w:pPr>
        <w:spacing w:after="120"/>
        <w:jc w:val="both"/>
      </w:pPr>
      <w:r>
        <w:rPr>
          <w:rFonts w:ascii="Arial" w:hAnsi="Arial" w:eastAsia="Arial"/>
          <w:b w:val="0"/>
          <w:i w:val="0"/>
          <w:sz w:val="22"/>
        </w:rPr>
        <w:t>Desde el punto de vista social, el proyecto beneficia directamente a los socios de los tres pozos, quienes obtienen un acceso más justo y ordenado al recurso. Desde el punto de vista práctico, el contador reduce su carga de trabajo al contar con un sistema que realiza automáticamente los cálculos de la rotación y el registro de multas.</w:t>
      </w:r>
    </w:p>
    <w:p>
      <w:pPr>
        <w:spacing w:after="120"/>
        <w:jc w:val="both"/>
      </w:pPr>
      <w:r>
        <w:rPr>
          <w:rFonts w:ascii="Arial" w:hAnsi="Arial" w:eastAsia="Arial"/>
          <w:b w:val="0"/>
          <w:i w:val="0"/>
          <w:sz w:val="22"/>
        </w:rPr>
        <w:t>Además, el uso de tecnologías modernas y de código mantenible permite que la solución sea escalable y pueda replicarse en otras comunidades con necesidades similares. La factibilidad del proyecto se sustenta en el empleo de herramientas de amplia difusión y bajo costo, así como en el aprovechamiento de servicios en la nube para su operación continua.</w:t>
      </w:r>
    </w:p>
    <w:p>
      <w:r>
        <w:br w:type="page"/>
      </w:r>
    </w:p>
    <w:p/>
    <w:p/>
    <w:p/>
    <w:p/>
    <w:p/>
    <w:p/>
    <w:p>
      <w:pPr>
        <w:jc w:val="center"/>
      </w:pPr>
      <w:r>
        <w:rPr>
          <w:rFonts w:ascii="Arial" w:hAnsi="Arial" w:eastAsia="Arial"/>
          <w:b/>
          <w:i w:val="0"/>
          <w:sz w:val="28"/>
        </w:rPr>
        <w:t>CAPÍTULO II. MARCO TEÓRICO</w:t>
      </w:r>
    </w:p>
    <w:p>
      <w:r>
        <w:br w:type="page"/>
      </w:r>
    </w:p>
    <w:p>
      <w:pPr>
        <w:spacing w:before="240" w:after="240"/>
      </w:pPr>
      <w:r>
        <w:rPr>
          <w:rFonts w:ascii="Arial" w:hAnsi="Arial" w:eastAsia="Arial"/>
          <w:b/>
          <w:i w:val="0"/>
          <w:sz w:val="28"/>
        </w:rPr>
        <w:t>2.1 FUNDAMENTOS TEÓRICOS</w:t>
      </w:r>
    </w:p>
    <w:p>
      <w:pPr>
        <w:spacing w:after="120"/>
        <w:jc w:val="both"/>
      </w:pPr>
      <w:r>
        <w:rPr>
          <w:rFonts w:ascii="Arial" w:hAnsi="Arial" w:eastAsia="Arial"/>
          <w:b w:val="0"/>
          <w:i w:val="0"/>
          <w:sz w:val="22"/>
        </w:rPr>
        <w:t>En este apartado se presentan los conceptos y tecnologías que sustentan el desarrollo de la aplicación. El conjunto de fundamentos teóricos permite comprender las decisiones técnicas adoptadas durante el proyecto.</w:t>
      </w:r>
    </w:p>
    <w:p>
      <w:pPr>
        <w:spacing w:before="160" w:after="120"/>
      </w:pPr>
      <w:r>
        <w:rPr>
          <w:rFonts w:ascii="Arial" w:hAnsi="Arial" w:eastAsia="Arial"/>
          <w:b/>
          <w:i w:val="0"/>
          <w:sz w:val="24"/>
        </w:rPr>
        <w:t>Aplicaciones híbridas</w:t>
      </w:r>
    </w:p>
    <w:p>
      <w:pPr>
        <w:spacing w:after="120"/>
        <w:jc w:val="both"/>
      </w:pPr>
      <w:r>
        <w:rPr>
          <w:rFonts w:ascii="Arial" w:hAnsi="Arial" w:eastAsia="Arial"/>
          <w:b w:val="0"/>
          <w:i w:val="0"/>
          <w:sz w:val="22"/>
        </w:rPr>
        <w:t>Una aplicación híbrida es aquella que, a partir de una sola base de código, puede ejecutarse en distintas plataformas, como teléfonos móviles y navegadores web. Este enfoque reduce el tiempo y el costo de desarrollo, ya que evita programar por separado cada versión de la aplicación.</w:t>
      </w:r>
    </w:p>
    <w:p>
      <w:pPr>
        <w:spacing w:before="160" w:after="120"/>
      </w:pPr>
      <w:r>
        <w:rPr>
          <w:rFonts w:ascii="Arial" w:hAnsi="Arial" w:eastAsia="Arial"/>
          <w:b/>
          <w:i w:val="0"/>
          <w:sz w:val="24"/>
        </w:rPr>
        <w:t>React Native y Expo</w:t>
      </w:r>
    </w:p>
    <w:p>
      <w:pPr>
        <w:spacing w:after="120"/>
        <w:jc w:val="both"/>
      </w:pPr>
      <w:r>
        <w:rPr>
          <w:rFonts w:ascii="Arial" w:hAnsi="Arial" w:eastAsia="Arial"/>
          <w:b w:val="0"/>
          <w:i w:val="0"/>
          <w:sz w:val="22"/>
        </w:rPr>
        <w:t>React Native es un marco de trabajo de código abierto que permite construir aplicaciones móviles utilizando el lenguaje JavaScript y la biblioteca React. Su principal ventaja es que genera componentes nativos, lo que ofrece un rendimiento cercano al de las aplicaciones desarrolladas de forma nativa. Expo es un conjunto de herramientas y servicios construido sobre React Native que simplifica el desarrollo, las pruebas y la generación de las versiones instalables de la aplicación.</w:t>
      </w:r>
    </w:p>
    <w:p>
      <w:pPr>
        <w:spacing w:before="160" w:after="120"/>
      </w:pPr>
      <w:r>
        <w:rPr>
          <w:rFonts w:ascii="Arial" w:hAnsi="Arial" w:eastAsia="Arial"/>
          <w:b/>
          <w:i w:val="0"/>
          <w:sz w:val="24"/>
        </w:rPr>
        <w:t>FastAPI</w:t>
      </w:r>
    </w:p>
    <w:p>
      <w:pPr>
        <w:spacing w:after="120"/>
        <w:jc w:val="both"/>
      </w:pPr>
      <w:r>
        <w:rPr>
          <w:rFonts w:ascii="Arial" w:hAnsi="Arial" w:eastAsia="Arial"/>
          <w:b w:val="0"/>
          <w:i w:val="0"/>
          <w:sz w:val="22"/>
        </w:rPr>
        <w:t>FastAPI es un marco de trabajo moderno del lenguaje Python, orientado a la creación de interfaces de programación de aplicaciones (API). Se caracteriza por su alto rendimiento, su facilidad de uso y su validación automática de datos. En el presente proyecto se utilizó para construir el servidor que atiende las peticiones de la aplicación cliente.</w:t>
      </w:r>
    </w:p>
    <w:p>
      <w:pPr>
        <w:spacing w:before="160" w:after="120"/>
      </w:pPr>
      <w:r>
        <w:rPr>
          <w:rFonts w:ascii="Arial" w:hAnsi="Arial" w:eastAsia="Arial"/>
          <w:b/>
          <w:i w:val="0"/>
          <w:sz w:val="24"/>
        </w:rPr>
        <w:t>MongoDB</w:t>
      </w:r>
    </w:p>
    <w:p>
      <w:pPr>
        <w:spacing w:after="120"/>
        <w:jc w:val="both"/>
      </w:pPr>
      <w:r>
        <w:rPr>
          <w:rFonts w:ascii="Arial" w:hAnsi="Arial" w:eastAsia="Arial"/>
          <w:b w:val="0"/>
          <w:i w:val="0"/>
          <w:sz w:val="22"/>
        </w:rPr>
        <w:t>MongoDB es un sistema de gestión de bases de datos orientado a documentos, clasificado dentro de las bases de datos NoSQL. En lugar de almacenar la información en tablas, la organiza en documentos con formato flexible similar al de la notación JSON. Esta característica facilita el manejo de estructuras de datos variables, como las utilizadas para representar los pozos, los usuarios y los turnos.</w:t>
      </w:r>
    </w:p>
    <w:p>
      <w:pPr>
        <w:spacing w:before="160" w:after="120"/>
      </w:pPr>
      <w:r>
        <w:rPr>
          <w:rFonts w:ascii="Arial" w:hAnsi="Arial" w:eastAsia="Arial"/>
          <w:b/>
          <w:i w:val="0"/>
          <w:sz w:val="24"/>
        </w:rPr>
        <w:t>Arquitectura REST y autenticación JWT</w:t>
      </w:r>
    </w:p>
    <w:p>
      <w:pPr>
        <w:spacing w:after="120"/>
        <w:jc w:val="both"/>
      </w:pPr>
      <w:r>
        <w:rPr>
          <w:rFonts w:ascii="Arial" w:hAnsi="Arial" w:eastAsia="Arial"/>
          <w:b w:val="0"/>
          <w:i w:val="0"/>
          <w:sz w:val="22"/>
        </w:rPr>
        <w:t>La transferencia de estado representacional (REST) es un estilo de arquitectura para el diseño de servicios web, en el que la comunicación entre el cliente y el servidor se realiza mediante peticiones sobre el protocolo HTTP. Para proteger el acceso a la información se empleó el estándar JSON Web Token (JWT), que consiste en un token firmado digitalmente que valida la identidad del usuario en cada petición sin necesidad de mantener una sesión en el servidor.</w:t>
      </w:r>
    </w:p>
    <w:p>
      <w:pPr>
        <w:spacing w:before="160" w:after="120"/>
      </w:pPr>
      <w:r>
        <w:rPr>
          <w:rFonts w:ascii="Arial" w:hAnsi="Arial" w:eastAsia="Arial"/>
          <w:b/>
          <w:i w:val="0"/>
          <w:sz w:val="24"/>
        </w:rPr>
        <w:t>Servicios en la nube</w:t>
      </w:r>
    </w:p>
    <w:p>
      <w:pPr>
        <w:spacing w:after="120"/>
        <w:jc w:val="both"/>
      </w:pPr>
      <w:r>
        <w:rPr>
          <w:rFonts w:ascii="Arial" w:hAnsi="Arial" w:eastAsia="Arial"/>
          <w:b w:val="0"/>
          <w:i w:val="0"/>
          <w:sz w:val="22"/>
        </w:rPr>
        <w:t>Los servicios en la nube permiten alojar aplicaciones y bases de datos en servidores accesibles a través de Internet. En este proyecto se utilizaron servicios de despliegue para el servidor y de almacenamiento gestionado para la base de datos, lo que garantiza la disponibilidad continua del sistema sin requerir infraestructura física propia.</w:t>
      </w:r>
    </w:p>
    <w:p>
      <w:r>
        <w:br w:type="page"/>
      </w:r>
    </w:p>
    <w:p/>
    <w:p/>
    <w:p/>
    <w:p/>
    <w:p/>
    <w:p/>
    <w:p>
      <w:pPr>
        <w:jc w:val="center"/>
      </w:pPr>
      <w:r>
        <w:rPr>
          <w:rFonts w:ascii="Arial" w:hAnsi="Arial" w:eastAsia="Arial"/>
          <w:b/>
          <w:i w:val="0"/>
          <w:sz w:val="28"/>
        </w:rPr>
        <w:t>CAPÍTULO III. METODOLOGÍA</w:t>
      </w:r>
    </w:p>
    <w:p>
      <w:r>
        <w:br w:type="page"/>
      </w:r>
    </w:p>
    <w:p>
      <w:pPr>
        <w:spacing w:before="240" w:after="240"/>
      </w:pPr>
      <w:r>
        <w:rPr>
          <w:rFonts w:ascii="Arial" w:hAnsi="Arial" w:eastAsia="Arial"/>
          <w:b/>
          <w:i w:val="0"/>
          <w:sz w:val="28"/>
        </w:rPr>
        <w:t>3.1 ANÁLISIS Y REQUERIMIENTOS</w:t>
      </w:r>
    </w:p>
    <w:p>
      <w:pPr>
        <w:spacing w:after="120"/>
        <w:jc w:val="both"/>
      </w:pPr>
      <w:r>
        <w:rPr>
          <w:rFonts w:ascii="Arial" w:hAnsi="Arial" w:eastAsia="Arial"/>
          <w:b w:val="0"/>
          <w:i w:val="0"/>
          <w:sz w:val="22"/>
        </w:rPr>
        <w:t>La primera etapa del proyecto consistió en analizar la forma en que se administraban los turnos de agua en los pozos comunitarios. Para ello se recabó información directamente con los contadores y socios, se clasificó de acuerdo con las tareas que realizaban y se determinaron los requerimientos funcionales del sistema.</w:t>
      </w:r>
    </w:p>
    <w:p>
      <w:pPr>
        <w:spacing w:after="120"/>
        <w:jc w:val="both"/>
      </w:pPr>
      <w:r>
        <w:rPr>
          <w:rFonts w:ascii="Arial" w:hAnsi="Arial" w:eastAsia="Arial"/>
          <w:b w:val="0"/>
          <w:i w:val="0"/>
          <w:sz w:val="22"/>
        </w:rPr>
        <w:t>Como resultado del análisis se identificaron los siguientes requerimientos funcionales:</w:t>
      </w:r>
    </w:p>
    <w:p>
      <w:pPr>
        <w:pStyle w:val="ListBullet"/>
        <w:jc w:val="both"/>
      </w:pPr>
      <w:r>
        <w:rPr>
          <w:rFonts w:ascii="Arial" w:hAnsi="Arial" w:eastAsia="Arial"/>
          <w:b w:val="0"/>
          <w:i w:val="0"/>
          <w:sz w:val="22"/>
        </w:rPr>
        <w:t>El sistema debe permitir el inicio de sesión diferenciado para los perfiles de socio y contador.</w:t>
      </w:r>
    </w:p>
    <w:p>
      <w:pPr>
        <w:pStyle w:val="ListBullet"/>
        <w:jc w:val="both"/>
      </w:pPr>
      <w:r>
        <w:rPr>
          <w:rFonts w:ascii="Arial" w:hAnsi="Arial" w:eastAsia="Arial"/>
          <w:b w:val="0"/>
          <w:i w:val="0"/>
          <w:sz w:val="22"/>
        </w:rPr>
        <w:t>El sistema debe calcular automáticamente la rotación diaria de turnos, con un corte a las 18:00 horas.</w:t>
      </w:r>
    </w:p>
    <w:p>
      <w:pPr>
        <w:pStyle w:val="ListBullet"/>
        <w:jc w:val="both"/>
      </w:pPr>
      <w:r>
        <w:rPr>
          <w:rFonts w:ascii="Arial" w:hAnsi="Arial" w:eastAsia="Arial"/>
          <w:b w:val="0"/>
          <w:i w:val="0"/>
          <w:sz w:val="22"/>
        </w:rPr>
        <w:t>El sistema debe contemplar los días festivos y los días sin servicio, recorriendo la rotación sin saltarse a ningún socio.</w:t>
      </w:r>
    </w:p>
    <w:p>
      <w:pPr>
        <w:pStyle w:val="ListBullet"/>
        <w:jc w:val="both"/>
      </w:pPr>
      <w:r>
        <w:rPr>
          <w:rFonts w:ascii="Arial" w:hAnsi="Arial" w:eastAsia="Arial"/>
          <w:b w:val="0"/>
          <w:i w:val="0"/>
          <w:sz w:val="22"/>
        </w:rPr>
        <w:t>El contador debe poder registrar multas, días sin servicio y recorridos.</w:t>
      </w:r>
    </w:p>
    <w:p>
      <w:pPr>
        <w:pStyle w:val="ListBullet"/>
        <w:jc w:val="both"/>
      </w:pPr>
      <w:r>
        <w:rPr>
          <w:rFonts w:ascii="Arial" w:hAnsi="Arial" w:eastAsia="Arial"/>
          <w:b w:val="0"/>
          <w:i w:val="0"/>
          <w:sz w:val="22"/>
        </w:rPr>
        <w:t>Los socios deben poder consultar su turno, reportar emergencias y registrar el agua de sobra.</w:t>
      </w:r>
    </w:p>
    <w:p>
      <w:pPr>
        <w:pStyle w:val="ListBullet"/>
        <w:jc w:val="both"/>
      </w:pPr>
      <w:r>
        <w:rPr>
          <w:rFonts w:ascii="Arial" w:hAnsi="Arial" w:eastAsia="Arial"/>
          <w:b w:val="0"/>
          <w:i w:val="0"/>
          <w:sz w:val="22"/>
        </w:rPr>
        <w:t>El sistema debe permitir la recuperación de contraseña mediante el correo electrónico.</w:t>
      </w:r>
    </w:p>
    <w:p>
      <w:pPr>
        <w:spacing w:after="120"/>
        <w:jc w:val="both"/>
      </w:pPr>
      <w:r>
        <w:rPr>
          <w:rFonts w:ascii="Arial" w:hAnsi="Arial" w:eastAsia="Arial"/>
          <w:b w:val="0"/>
          <w:i w:val="0"/>
          <w:sz w:val="22"/>
        </w:rPr>
        <w:t>Entre los requerimientos no funcionales se establecieron la disponibilidad continua del servicio, la seguridad de la información mediante autenticación por tokens y una interfaz sencilla y clara, adecuada para usuarios sin experiencia técnica.</w:t>
      </w:r>
    </w:p>
    <w:p>
      <w:pPr>
        <w:spacing w:before="240" w:after="240"/>
      </w:pPr>
      <w:r>
        <w:rPr>
          <w:rFonts w:ascii="Arial" w:hAnsi="Arial" w:eastAsia="Arial"/>
          <w:b/>
          <w:i w:val="0"/>
          <w:sz w:val="28"/>
        </w:rPr>
        <w:t>3.2 METODOLOGÍA</w:t>
      </w:r>
    </w:p>
    <w:p>
      <w:pPr>
        <w:spacing w:after="120"/>
        <w:jc w:val="both"/>
      </w:pPr>
      <w:r>
        <w:rPr>
          <w:rFonts w:ascii="Arial" w:hAnsi="Arial" w:eastAsia="Arial"/>
          <w:b w:val="0"/>
          <w:i w:val="0"/>
          <w:sz w:val="22"/>
        </w:rPr>
        <w:t>Para el desarrollo del sistema se adoptó una metodología de tipo incremental e iterativa, propia del desarrollo ágil de software. Bajo este enfoque, el producto se construyó por etapas, entregando funcionalidades operativas de manera progresiva y sometiéndolas a revisión antes de continuar con la siguiente. Este método resultó adecuado por permitir la validación constante de los avances con los usuarios y la corrección oportuna de errores.</w:t>
      </w:r>
    </w:p>
    <w:p>
      <w:pPr>
        <w:spacing w:after="120"/>
        <w:jc w:val="both"/>
      </w:pPr>
      <w:r>
        <w:rPr>
          <w:rFonts w:ascii="Arial" w:hAnsi="Arial" w:eastAsia="Arial"/>
          <w:b w:val="0"/>
          <w:i w:val="0"/>
          <w:sz w:val="22"/>
        </w:rPr>
        <w:t>El proceso se organizó en las siguientes fases: análisis de requerimientos, diseño de la base de datos y de las interfaces, implementación de los módulos, pruebas de funcionamiento y despliegue de la aplicación.</w:t>
      </w:r>
    </w:p>
    <w:p>
      <w:pPr>
        <w:spacing w:before="240" w:after="240"/>
      </w:pPr>
      <w:r>
        <w:rPr>
          <w:rFonts w:ascii="Arial" w:hAnsi="Arial" w:eastAsia="Arial"/>
          <w:b/>
          <w:i w:val="0"/>
          <w:sz w:val="28"/>
        </w:rPr>
        <w:t>3.3 DISEÑO E IMPLEMENTACIÓN</w:t>
      </w:r>
    </w:p>
    <w:p>
      <w:pPr>
        <w:spacing w:before="160" w:after="120"/>
      </w:pPr>
      <w:r>
        <w:rPr>
          <w:rFonts w:ascii="Arial" w:hAnsi="Arial" w:eastAsia="Arial"/>
          <w:b/>
          <w:i w:val="0"/>
          <w:sz w:val="24"/>
        </w:rPr>
        <w:t>Diseño de la base de datos</w:t>
      </w:r>
    </w:p>
    <w:p>
      <w:pPr>
        <w:spacing w:after="120"/>
        <w:jc w:val="both"/>
      </w:pPr>
      <w:r>
        <w:rPr>
          <w:rFonts w:ascii="Arial" w:hAnsi="Arial" w:eastAsia="Arial"/>
          <w:b w:val="0"/>
          <w:i w:val="0"/>
          <w:sz w:val="22"/>
        </w:rPr>
        <w:t>La base de datos se modeló empleando colecciones de documentos, de acuerdo con la naturaleza no relacional de MongoDB. Las colecciones principales son: «pozos», que almacena los datos de cada pozo y su fecha de inicio de rotación; «usuarios», que guarda la información de socios y contadores junto con su rol y orden en la rotación; «multas», que registra las sanciones aplicadas; «dias_sin_servicio», que almacena los recorridos y días sin servicio; y «emergencias», que guarda los reportes realizados por los socios.</w:t>
      </w:r>
    </w:p>
    <w:p>
      <w:pPr>
        <w:spacing w:before="160" w:after="120"/>
      </w:pPr>
      <w:r>
        <w:rPr>
          <w:rFonts w:ascii="Arial" w:hAnsi="Arial" w:eastAsia="Arial"/>
          <w:b/>
          <w:i w:val="0"/>
          <w:sz w:val="24"/>
        </w:rPr>
        <w:t>Diseño de las interfaces</w:t>
      </w:r>
    </w:p>
    <w:p>
      <w:pPr>
        <w:spacing w:after="120"/>
        <w:jc w:val="both"/>
      </w:pPr>
      <w:r>
        <w:rPr>
          <w:rFonts w:ascii="Arial" w:hAnsi="Arial" w:eastAsia="Arial"/>
          <w:b w:val="0"/>
          <w:i w:val="0"/>
          <w:sz w:val="22"/>
        </w:rPr>
        <w:t>Se diseñaron interfaces diferenciadas para cada perfil. La interfaz del socio muestra un calendario que resalta con colores su turno, los días festivos y los días sin servicio, además de las secciones de multas, agua de sobra y avisos. La interfaz del contador incorpora las herramientas de administración, entre ellas el registro de multas y la gestión de recorridos, que permiten marcar un día como turno caído o como emergencia.</w:t>
      </w:r>
    </w:p>
    <w:p>
      <w:pPr>
        <w:spacing w:before="160" w:after="120"/>
      </w:pPr>
      <w:r>
        <w:rPr>
          <w:rFonts w:ascii="Arial" w:hAnsi="Arial" w:eastAsia="Arial"/>
          <w:b/>
          <w:i w:val="0"/>
          <w:sz w:val="24"/>
        </w:rPr>
        <w:t>Implementación</w:t>
      </w:r>
    </w:p>
    <w:p>
      <w:pPr>
        <w:spacing w:after="120"/>
        <w:jc w:val="both"/>
      </w:pPr>
      <w:r>
        <w:rPr>
          <w:rFonts w:ascii="Arial" w:hAnsi="Arial" w:eastAsia="Arial"/>
          <w:b w:val="0"/>
          <w:i w:val="0"/>
          <w:sz w:val="22"/>
        </w:rPr>
        <w:t>La implementación se realizó separando el sistema en dos componentes: el cliente, desarrollado con React Native y Expo, y el servidor, desarrollado con FastAPI. La comunicación entre ambos se efectúa mediante servicios REST protegidos con tokens JWT. La lógica de rotación de turnos se programó en el servidor, evaluando la fecha y la hora locales (zona horaria del centro de México, UTC-6) para determinar el socio en turno, recorriendo la rotación cuando se detecta un día festivo o un día sin servicio.</w:t>
      </w:r>
    </w:p>
    <w:p>
      <w:pPr>
        <w:spacing w:after="120"/>
        <w:jc w:val="both"/>
      </w:pPr>
      <w:r>
        <w:rPr>
          <w:rFonts w:ascii="Arial" w:hAnsi="Arial" w:eastAsia="Arial"/>
          <w:b w:val="0"/>
          <w:i w:val="0"/>
          <w:sz w:val="22"/>
        </w:rPr>
        <w:t>El servidor se desplegó en un servicio en la nube y la base de datos se alojó en un servicio de almacenamiento gestionado. La aplicación cliente se compiló en formato instalable para dispositivos Android y se distribuyó a través de la plataforma de aplicaciones correspondiente, quedando disponible para su instalación por parte de los socios.</w:t>
      </w:r>
    </w:p>
    <w:p>
      <w:r>
        <w:br w:type="page"/>
      </w:r>
    </w:p>
    <w:p/>
    <w:p/>
    <w:p/>
    <w:p/>
    <w:p/>
    <w:p/>
    <w:p>
      <w:pPr>
        <w:jc w:val="center"/>
      </w:pPr>
      <w:r>
        <w:rPr>
          <w:rFonts w:ascii="Arial" w:hAnsi="Arial" w:eastAsia="Arial"/>
          <w:b/>
          <w:i w:val="0"/>
          <w:sz w:val="28"/>
        </w:rPr>
        <w:t>CAPÍTULO IV. RESULTADOS</w:t>
      </w:r>
    </w:p>
    <w:p>
      <w:r>
        <w:br w:type="page"/>
      </w:r>
    </w:p>
    <w:p>
      <w:pPr>
        <w:spacing w:before="240" w:after="240"/>
      </w:pPr>
      <w:r>
        <w:rPr>
          <w:rFonts w:ascii="Arial" w:hAnsi="Arial" w:eastAsia="Arial"/>
          <w:b/>
          <w:i w:val="0"/>
          <w:sz w:val="28"/>
        </w:rPr>
        <w:t>4.1 RESULTADOS</w:t>
      </w:r>
    </w:p>
    <w:p>
      <w:pPr>
        <w:spacing w:after="120"/>
        <w:jc w:val="both"/>
      </w:pPr>
      <w:r>
        <w:rPr>
          <w:rFonts w:ascii="Arial" w:hAnsi="Arial" w:eastAsia="Arial"/>
          <w:b w:val="0"/>
          <w:i w:val="0"/>
          <w:sz w:val="22"/>
        </w:rPr>
        <w:t>Como resultado del proyecto se obtuvo una aplicación híbrida completamente funcional, capaz de administrar los turnos de agua de los tres pozos comunitarios de manera automática y transparente. A continuación se describen los principales resultados obtenidos, tanto de forma cualitativa como cuantitativa.</w:t>
      </w:r>
    </w:p>
    <w:p>
      <w:pPr>
        <w:spacing w:before="160" w:after="120"/>
      </w:pPr>
      <w:r>
        <w:rPr>
          <w:rFonts w:ascii="Arial" w:hAnsi="Arial" w:eastAsia="Arial"/>
          <w:b/>
          <w:i w:val="0"/>
          <w:sz w:val="24"/>
        </w:rPr>
        <w:t>Funcionamiento del sistema</w:t>
      </w:r>
    </w:p>
    <w:p>
      <w:pPr>
        <w:spacing w:after="120"/>
        <w:jc w:val="both"/>
      </w:pPr>
      <w:r>
        <w:rPr>
          <w:rFonts w:ascii="Arial" w:hAnsi="Arial" w:eastAsia="Arial"/>
          <w:b w:val="0"/>
          <w:i w:val="0"/>
          <w:sz w:val="22"/>
        </w:rPr>
        <w:t>El sistema calcula correctamente la rotación diaria de turnos, realizando el cambio de turno de manera puntual a las 18:00 horas y respetando los días festivos y los días sin servicio. Las pruebas realizadas confirmaron que la rotación avanza sin saltarse a ningún socio cuando se presenta un día no laborable, lo que resuelve uno de los principales problemas identificados.</w:t>
      </w:r>
    </w:p>
    <w:p>
      <w:pPr>
        <w:spacing w:before="160" w:after="120"/>
      </w:pPr>
      <w:r>
        <w:rPr>
          <w:rFonts w:ascii="Arial" w:hAnsi="Arial" w:eastAsia="Arial"/>
          <w:b/>
          <w:i w:val="0"/>
          <w:sz w:val="24"/>
        </w:rPr>
        <w:t>Módulos desarrollados</w:t>
      </w:r>
    </w:p>
    <w:p>
      <w:pPr>
        <w:pStyle w:val="ListBullet"/>
        <w:jc w:val="both"/>
      </w:pPr>
      <w:r>
        <w:rPr>
          <w:rFonts w:ascii="Arial" w:hAnsi="Arial" w:eastAsia="Arial"/>
          <w:b w:val="0"/>
          <w:i w:val="0"/>
          <w:sz w:val="22"/>
        </w:rPr>
        <w:t>Autenticación y recuperación de contraseña por correo electrónico, con acceso diferenciado para socios y contadores.</w:t>
      </w:r>
    </w:p>
    <w:p>
      <w:pPr>
        <w:pStyle w:val="ListBullet"/>
        <w:jc w:val="both"/>
      </w:pPr>
      <w:r>
        <w:rPr>
          <w:rFonts w:ascii="Arial" w:hAnsi="Arial" w:eastAsia="Arial"/>
          <w:b w:val="0"/>
          <w:i w:val="0"/>
          <w:sz w:val="22"/>
        </w:rPr>
        <w:t>Calendario de turnos con codificación por colores para turnos, días festivos, turnos caídos y emergencias.</w:t>
      </w:r>
    </w:p>
    <w:p>
      <w:pPr>
        <w:pStyle w:val="ListBullet"/>
        <w:jc w:val="both"/>
      </w:pPr>
      <w:r>
        <w:rPr>
          <w:rFonts w:ascii="Arial" w:hAnsi="Arial" w:eastAsia="Arial"/>
          <w:b w:val="0"/>
          <w:i w:val="0"/>
          <w:sz w:val="22"/>
        </w:rPr>
        <w:t>Gestión de multas por parte del contador.</w:t>
      </w:r>
    </w:p>
    <w:p>
      <w:pPr>
        <w:pStyle w:val="ListBullet"/>
        <w:jc w:val="both"/>
      </w:pPr>
      <w:r>
        <w:rPr>
          <w:rFonts w:ascii="Arial" w:hAnsi="Arial" w:eastAsia="Arial"/>
          <w:b w:val="0"/>
          <w:i w:val="0"/>
          <w:sz w:val="22"/>
        </w:rPr>
        <w:t>Registro de recorridos y días sin servicio, exclusivo del contador.</w:t>
      </w:r>
    </w:p>
    <w:p>
      <w:pPr>
        <w:pStyle w:val="ListBullet"/>
        <w:jc w:val="both"/>
      </w:pPr>
      <w:r>
        <w:rPr>
          <w:rFonts w:ascii="Arial" w:hAnsi="Arial" w:eastAsia="Arial"/>
          <w:b w:val="0"/>
          <w:i w:val="0"/>
          <w:sz w:val="22"/>
        </w:rPr>
        <w:t>Reporte de emergencias y registro de agua de sobra por parte de los socios.</w:t>
      </w:r>
    </w:p>
    <w:p>
      <w:pPr>
        <w:spacing w:before="160" w:after="120"/>
      </w:pPr>
      <w:r>
        <w:rPr>
          <w:rFonts w:ascii="Arial" w:hAnsi="Arial" w:eastAsia="Arial"/>
          <w:b/>
          <w:i w:val="0"/>
          <w:sz w:val="24"/>
        </w:rPr>
        <w:t>Pruebas de funcionamiento</w:t>
      </w:r>
    </w:p>
    <w:p>
      <w:pPr>
        <w:spacing w:after="120"/>
        <w:jc w:val="both"/>
      </w:pPr>
      <w:r>
        <w:rPr>
          <w:rFonts w:ascii="Arial" w:hAnsi="Arial" w:eastAsia="Arial"/>
          <w:b w:val="0"/>
          <w:i w:val="0"/>
          <w:sz w:val="22"/>
        </w:rPr>
        <w:t>Se realizaron pruebas de funcionamiento sobre los cálculos de la rotación de turnos, verificando distintos escenarios: días normales, días festivos, días sin servicio y cambios de turno alrededor de las 18:00 horas. En todos los casos el sistema respondió de acuerdo con lo esperado. Asimismo, se probó la correcta separación de la información entre los distintos pozos, garantizando que cada comunidad visualice únicamente sus propios datos.</w:t>
      </w:r>
    </w:p>
    <w:p>
      <w:pPr>
        <w:spacing w:before="160" w:after="120"/>
      </w:pPr>
      <w:r>
        <w:rPr>
          <w:rFonts w:ascii="Arial" w:hAnsi="Arial" w:eastAsia="Arial"/>
          <w:b/>
          <w:i w:val="0"/>
          <w:sz w:val="24"/>
        </w:rPr>
        <w:t>Pruebas de usabilidad</w:t>
      </w:r>
    </w:p>
    <w:p>
      <w:pPr>
        <w:spacing w:after="120"/>
        <w:jc w:val="both"/>
      </w:pPr>
      <w:r>
        <w:rPr>
          <w:rFonts w:ascii="Arial" w:hAnsi="Arial" w:eastAsia="Arial"/>
          <w:b w:val="0"/>
          <w:i w:val="0"/>
          <w:sz w:val="22"/>
        </w:rPr>
        <w:t>Las interfaces resultaron claras y sencillas de utilizar para los socios, incluso para aquellos sin experiencia previa con aplicaciones móviles. El uso de colores en el calendario facilitó la identificación inmediata del turno correspondiente y de los días especiales.</w:t>
      </w:r>
    </w:p>
    <w:p>
      <w:pPr>
        <w:spacing w:before="160" w:after="120"/>
      </w:pPr>
      <w:r>
        <w:rPr>
          <w:rFonts w:ascii="Arial" w:hAnsi="Arial" w:eastAsia="Arial"/>
          <w:b/>
          <w:i w:val="0"/>
          <w:sz w:val="24"/>
        </w:rPr>
        <w:t>Despliegue y disponibilidad</w:t>
      </w:r>
    </w:p>
    <w:p>
      <w:pPr>
        <w:spacing w:after="120"/>
        <w:jc w:val="both"/>
      </w:pPr>
      <w:r>
        <w:rPr>
          <w:rFonts w:ascii="Arial" w:hAnsi="Arial" w:eastAsia="Arial"/>
          <w:b w:val="0"/>
          <w:i w:val="0"/>
          <w:sz w:val="22"/>
        </w:rPr>
        <w:t>El servidor y la base de datos operan de manera continua en servicios en la nube, lo que asegura la disponibilidad del sistema durante las veinticuatro horas del día. La aplicación se compiló en formato instalable y se publicó, quedando disponible para su descarga e instalación en los dispositivos móviles de los socios.</w:t>
      </w:r>
    </w:p>
    <w:p>
      <w:pPr>
        <w:spacing w:before="160" w:after="120"/>
      </w:pPr>
      <w:r>
        <w:rPr>
          <w:rFonts w:ascii="Arial" w:hAnsi="Arial" w:eastAsia="Arial"/>
          <w:b/>
          <w:i w:val="0"/>
          <w:sz w:val="24"/>
        </w:rPr>
        <w:t>Seguridad</w:t>
      </w:r>
    </w:p>
    <w:p>
      <w:pPr>
        <w:spacing w:after="120"/>
        <w:jc w:val="both"/>
      </w:pPr>
      <w:r>
        <w:rPr>
          <w:rFonts w:ascii="Arial" w:hAnsi="Arial" w:eastAsia="Arial"/>
          <w:b w:val="0"/>
          <w:i w:val="0"/>
          <w:sz w:val="22"/>
        </w:rPr>
        <w:t>La información de los usuarios se protege mediante contraseñas cifradas y autenticación por tokens JWT. La comunicación entre la aplicación y el servidor se realiza sobre canales cifrados, garantizando la confidencialidad de los datos.</w:t>
      </w:r>
    </w:p>
    <w:p>
      <w:pPr>
        <w:spacing w:after="120"/>
        <w:jc w:val="both"/>
      </w:pPr>
      <w:r>
        <w:rPr>
          <w:rFonts w:ascii="Arial" w:hAnsi="Arial" w:eastAsia="Arial"/>
          <w:b w:val="0"/>
          <w:i w:val="0"/>
          <w:sz w:val="22"/>
        </w:rPr>
        <w:t>[ Nota: en este apartado se recomienda insertar las capturas de pantalla de la aplicación —pantalla de inicio de sesión, calendario de turnos, gestión de multas, etc.— con su respectivo título de figura en Arial 9, centrado. ]</w:t>
      </w:r>
    </w:p>
    <w:p>
      <w:r>
        <w:br w:type="page"/>
      </w:r>
    </w:p>
    <w:p/>
    <w:p/>
    <w:p/>
    <w:p/>
    <w:p/>
    <w:p/>
    <w:p>
      <w:pPr>
        <w:jc w:val="center"/>
      </w:pPr>
      <w:r>
        <w:rPr>
          <w:rFonts w:ascii="Arial" w:hAnsi="Arial" w:eastAsia="Arial"/>
          <w:b/>
          <w:i w:val="0"/>
          <w:sz w:val="28"/>
        </w:rPr>
        <w:t>CONCLUSIONES</w:t>
      </w:r>
    </w:p>
    <w:p>
      <w:r>
        <w:br w:type="page"/>
      </w:r>
    </w:p>
    <w:p>
      <w:pPr>
        <w:spacing w:before="240" w:after="240"/>
      </w:pPr>
      <w:r>
        <w:rPr>
          <w:rFonts w:ascii="Arial" w:hAnsi="Arial" w:eastAsia="Arial"/>
          <w:b/>
          <w:i w:val="0"/>
          <w:sz w:val="28"/>
        </w:rPr>
        <w:t>CONCLUSIONES DEL PROYECTO</w:t>
      </w:r>
    </w:p>
    <w:p>
      <w:pPr>
        <w:spacing w:after="120"/>
        <w:jc w:val="both"/>
      </w:pPr>
      <w:r>
        <w:rPr>
          <w:rFonts w:ascii="Arial" w:hAnsi="Arial" w:eastAsia="Arial"/>
          <w:b w:val="0"/>
          <w:i w:val="0"/>
          <w:sz w:val="22"/>
        </w:rPr>
        <w:t>El desarrollo de la aplicación para la gestión de los pozos comunitarios permitió cumplir con el objetivo general planteado, al obtener un sistema híbrido, funcional y publicado, que administra de forma automática los turnos de agua de tres pozos. La solución resolvió la problemática de confusión y desorganización que existía con el control manual, aportando transparencia y confianza a las comunidades.</w:t>
      </w:r>
    </w:p>
    <w:p>
      <w:pPr>
        <w:spacing w:after="120"/>
        <w:jc w:val="both"/>
      </w:pPr>
      <w:r>
        <w:rPr>
          <w:rFonts w:ascii="Arial" w:hAnsi="Arial" w:eastAsia="Arial"/>
          <w:b w:val="0"/>
          <w:i w:val="0"/>
          <w:sz w:val="22"/>
        </w:rPr>
        <w:t>Se comprobó que el uso de tecnologías modernas, como React Native, Expo, FastAPI y MongoDB, permite construir soluciones robustas y escalables a partir de una sola base de código, aprovechable tanto en dispositivos móviles como en navegadores web. La automatización de la rotación de turnos, considerando el corte a las 18:00 horas y los días sin servicio, resultó ser el componente de mayor valor para los usuarios.</w:t>
      </w:r>
    </w:p>
    <w:p>
      <w:pPr>
        <w:spacing w:after="120"/>
        <w:jc w:val="both"/>
      </w:pPr>
      <w:r>
        <w:rPr>
          <w:rFonts w:ascii="Arial" w:hAnsi="Arial" w:eastAsia="Arial"/>
          <w:b w:val="0"/>
          <w:i w:val="0"/>
          <w:sz w:val="22"/>
        </w:rPr>
        <w:t>El proyecto demostró ser pertinente y viable, y sienta las bases para su posible replicación en otras comunidades que enfrenten problemáticas similares en la distribución de recursos.</w:t>
      </w:r>
    </w:p>
    <w:p>
      <w:r>
        <w:br w:type="page"/>
      </w:r>
    </w:p>
    <w:p/>
    <w:p/>
    <w:p/>
    <w:p/>
    <w:p/>
    <w:p/>
    <w:p>
      <w:pPr>
        <w:jc w:val="center"/>
      </w:pPr>
      <w:r>
        <w:rPr>
          <w:rFonts w:ascii="Arial" w:hAnsi="Arial" w:eastAsia="Arial"/>
          <w:b/>
          <w:i w:val="0"/>
          <w:sz w:val="28"/>
        </w:rPr>
        <w:t>RECOMENDACIONES</w:t>
      </w:r>
    </w:p>
    <w:p>
      <w:r>
        <w:br w:type="page"/>
      </w:r>
    </w:p>
    <w:p>
      <w:pPr>
        <w:spacing w:before="240" w:after="240"/>
      </w:pPr>
      <w:r>
        <w:rPr>
          <w:rFonts w:ascii="Arial" w:hAnsi="Arial" w:eastAsia="Arial"/>
          <w:b/>
          <w:i w:val="0"/>
          <w:sz w:val="28"/>
        </w:rPr>
        <w:t>RECOMENDACIONES</w:t>
      </w:r>
    </w:p>
    <w:p>
      <w:pPr>
        <w:spacing w:after="120"/>
        <w:jc w:val="both"/>
      </w:pPr>
      <w:r>
        <w:rPr>
          <w:rFonts w:ascii="Arial" w:hAnsi="Arial" w:eastAsia="Arial"/>
          <w:b w:val="0"/>
          <w:i w:val="0"/>
          <w:sz w:val="22"/>
        </w:rPr>
        <w:t>Se recomienda capacitar a los contadores de cada pozo en el uso de las herramientas de administración, con el fin de aprovechar al máximo las funcionalidades del sistema. Asimismo, conviene mantener actualizada la información de los socios y de los días festivos para garantizar la exactitud de la rotación.</w:t>
      </w:r>
    </w:p>
    <w:p>
      <w:pPr>
        <w:spacing w:after="120"/>
        <w:jc w:val="both"/>
      </w:pPr>
      <w:r>
        <w:rPr>
          <w:rFonts w:ascii="Arial" w:hAnsi="Arial" w:eastAsia="Arial"/>
          <w:b w:val="0"/>
          <w:i w:val="0"/>
          <w:sz w:val="22"/>
        </w:rPr>
        <w:t>Como trabajo futuro, se sugiere incorporar reportes estadísticos sobre el uso del agua, así como evaluar la incorporación de notificaciones automáticas que alerten a cada socio cuando se acerque su turno. También se recomienda realizar respaldos periódicos de la base de datos para resguardar la información ante cualquier eventualidad.</w:t>
      </w:r>
    </w:p>
    <w:p>
      <w:r>
        <w:br w:type="page"/>
      </w:r>
    </w:p>
    <w:p/>
    <w:p/>
    <w:p/>
    <w:p/>
    <w:p/>
    <w:p/>
    <w:p>
      <w:pPr>
        <w:jc w:val="center"/>
      </w:pPr>
      <w:r>
        <w:rPr>
          <w:rFonts w:ascii="Arial" w:hAnsi="Arial" w:eastAsia="Arial"/>
          <w:b/>
          <w:i w:val="0"/>
          <w:sz w:val="28"/>
        </w:rPr>
        <w:t>EXPERIENCIA PERSONAL PROFESIONAL ADQUIRIDA</w:t>
      </w:r>
    </w:p>
    <w:p>
      <w:r>
        <w:br w:type="page"/>
      </w:r>
    </w:p>
    <w:p>
      <w:pPr>
        <w:spacing w:before="240" w:after="240"/>
      </w:pPr>
      <w:r>
        <w:rPr>
          <w:rFonts w:ascii="Arial" w:hAnsi="Arial" w:eastAsia="Arial"/>
          <w:b/>
          <w:i w:val="0"/>
          <w:sz w:val="28"/>
        </w:rPr>
        <w:t>EXPERIENCIA PERSONAL PROFESIONAL ADQUIRIDA</w:t>
      </w:r>
    </w:p>
    <w:p>
      <w:pPr>
        <w:spacing w:after="120"/>
        <w:jc w:val="both"/>
      </w:pPr>
      <w:r>
        <w:rPr>
          <w:rFonts w:ascii="Arial" w:hAnsi="Arial" w:eastAsia="Arial"/>
          <w:b w:val="0"/>
          <w:i w:val="0"/>
          <w:sz w:val="22"/>
        </w:rPr>
        <w:t>Durante el desarrollo del presente proyecto se adquirieron conocimientos y habilidades de gran valor para el ejercicio profesional. Se profundizó en el manejo de tecnologías actuales para el desarrollo de aplicaciones móviles y web, así como en el diseño de bases de datos no relacionales y en la construcción de servicios web seguros.</w:t>
      </w:r>
    </w:p>
    <w:p>
      <w:pPr>
        <w:spacing w:after="120"/>
        <w:jc w:val="both"/>
      </w:pPr>
      <w:r>
        <w:rPr>
          <w:rFonts w:ascii="Arial" w:hAnsi="Arial" w:eastAsia="Arial"/>
          <w:b w:val="0"/>
          <w:i w:val="0"/>
          <w:sz w:val="22"/>
        </w:rPr>
        <w:t>Igualmente, se fortalecieron competencias relacionadas con el análisis de requerimientos, la comunicación con los usuarios finales y la resolución de problemas reales de una comunidad. La experiencia de llevar un proyecto desde su concepción hasta su publicación permitió comprender la importancia de cada etapa del ciclo de vida del software, así como la satisfacción de aportar una solución tecnológica útil para las personas.</w:t>
      </w:r>
    </w:p>
    <w:p>
      <w:pPr>
        <w:spacing w:after="120"/>
        <w:jc w:val="both"/>
      </w:pPr>
      <w:r>
        <w:rPr>
          <w:rFonts w:ascii="Arial" w:hAnsi="Arial" w:eastAsia="Arial"/>
          <w:b w:val="0"/>
          <w:i w:val="0"/>
          <w:sz w:val="22"/>
        </w:rPr>
        <w:t>[ Espacio reservado para que el alumno complemente con su experiencia personal, los retos enfrentados y los aprendizajes obtenidos. ]</w:t>
      </w:r>
    </w:p>
    <w:p>
      <w:r>
        <w:br w:type="page"/>
      </w:r>
    </w:p>
    <w:p/>
    <w:p/>
    <w:p/>
    <w:p/>
    <w:p/>
    <w:p/>
    <w:p>
      <w:pPr>
        <w:jc w:val="center"/>
      </w:pPr>
      <w:r>
        <w:rPr>
          <w:rFonts w:ascii="Arial" w:hAnsi="Arial" w:eastAsia="Arial"/>
          <w:b/>
          <w:i w:val="0"/>
          <w:sz w:val="28"/>
        </w:rPr>
        <w:t>COMPETENCIAS</w:t>
      </w:r>
    </w:p>
    <w:p>
      <w:r>
        <w:br w:type="page"/>
      </w:r>
    </w:p>
    <w:p>
      <w:pPr>
        <w:spacing w:before="240" w:after="240"/>
      </w:pPr>
      <w:r>
        <w:rPr>
          <w:rFonts w:ascii="Arial" w:hAnsi="Arial" w:eastAsia="Arial"/>
          <w:b/>
          <w:i w:val="0"/>
          <w:sz w:val="28"/>
        </w:rPr>
        <w:t>COMPETENCIAS DESARROLLADAS Y/O APLICADAS</w:t>
      </w:r>
    </w:p>
    <w:p>
      <w:pPr>
        <w:pStyle w:val="ListBullet"/>
        <w:jc w:val="both"/>
      </w:pPr>
      <w:r>
        <w:rPr>
          <w:rFonts w:ascii="Arial" w:hAnsi="Arial" w:eastAsia="Arial"/>
          <w:b w:val="0"/>
          <w:i w:val="0"/>
          <w:sz w:val="22"/>
        </w:rPr>
        <w:t>Análisis y determinación de requerimientos de software a partir de necesidades reales.</w:t>
      </w:r>
    </w:p>
    <w:p>
      <w:pPr>
        <w:pStyle w:val="ListBullet"/>
        <w:jc w:val="both"/>
      </w:pPr>
      <w:r>
        <w:rPr>
          <w:rFonts w:ascii="Arial" w:hAnsi="Arial" w:eastAsia="Arial"/>
          <w:b w:val="0"/>
          <w:i w:val="0"/>
          <w:sz w:val="22"/>
        </w:rPr>
        <w:t>Diseño y modelado de bases de datos orientadas a documentos.</w:t>
      </w:r>
    </w:p>
    <w:p>
      <w:pPr>
        <w:pStyle w:val="ListBullet"/>
        <w:jc w:val="both"/>
      </w:pPr>
      <w:r>
        <w:rPr>
          <w:rFonts w:ascii="Arial" w:hAnsi="Arial" w:eastAsia="Arial"/>
          <w:b w:val="0"/>
          <w:i w:val="0"/>
          <w:sz w:val="22"/>
        </w:rPr>
        <w:t>Desarrollo de aplicaciones móviles y web con React Native y Expo.</w:t>
      </w:r>
    </w:p>
    <w:p>
      <w:pPr>
        <w:pStyle w:val="ListBullet"/>
        <w:jc w:val="both"/>
      </w:pPr>
      <w:r>
        <w:rPr>
          <w:rFonts w:ascii="Arial" w:hAnsi="Arial" w:eastAsia="Arial"/>
          <w:b w:val="0"/>
          <w:i w:val="0"/>
          <w:sz w:val="22"/>
        </w:rPr>
        <w:t>Construcción de servicios web (API REST) con FastAPI y Python.</w:t>
      </w:r>
    </w:p>
    <w:p>
      <w:pPr>
        <w:pStyle w:val="ListBullet"/>
        <w:jc w:val="both"/>
      </w:pPr>
      <w:r>
        <w:rPr>
          <w:rFonts w:ascii="Arial" w:hAnsi="Arial" w:eastAsia="Arial"/>
          <w:b w:val="0"/>
          <w:i w:val="0"/>
          <w:sz w:val="22"/>
        </w:rPr>
        <w:t>Implementación de mecanismos de seguridad mediante autenticación por tokens JWT.</w:t>
      </w:r>
    </w:p>
    <w:p>
      <w:pPr>
        <w:pStyle w:val="ListBullet"/>
        <w:jc w:val="both"/>
      </w:pPr>
      <w:r>
        <w:rPr>
          <w:rFonts w:ascii="Arial" w:hAnsi="Arial" w:eastAsia="Arial"/>
          <w:b w:val="0"/>
          <w:i w:val="0"/>
          <w:sz w:val="22"/>
        </w:rPr>
        <w:t>Despliegue de aplicaciones y bases de datos en servicios en la nube.</w:t>
      </w:r>
    </w:p>
    <w:p>
      <w:pPr>
        <w:pStyle w:val="ListBullet"/>
        <w:jc w:val="both"/>
      </w:pPr>
      <w:r>
        <w:rPr>
          <w:rFonts w:ascii="Arial" w:hAnsi="Arial" w:eastAsia="Arial"/>
          <w:b w:val="0"/>
          <w:i w:val="0"/>
          <w:sz w:val="22"/>
        </w:rPr>
        <w:t>Documentación técnica y elaboración de reportes profesionales.</w:t>
      </w:r>
    </w:p>
    <w:p>
      <w:pPr>
        <w:spacing w:after="120"/>
        <w:jc w:val="both"/>
      </w:pPr>
      <w:r>
        <w:rPr>
          <w:rFonts w:ascii="Arial" w:hAnsi="Arial" w:eastAsia="Arial"/>
          <w:b w:val="0"/>
          <w:i w:val="0"/>
          <w:sz w:val="22"/>
        </w:rPr>
        <w:t>Estas competencias contribuyen de manera directa al perfil de egreso, al integrar los conocimientos teóricos con la práctica profesional en el desarrollo de soluciones informáticas.</w:t>
      </w:r>
    </w:p>
    <w:p>
      <w:r>
        <w:br w:type="page"/>
      </w:r>
    </w:p>
    <w:p/>
    <w:p/>
    <w:p/>
    <w:p/>
    <w:p/>
    <w:p/>
    <w:p>
      <w:pPr>
        <w:jc w:val="center"/>
      </w:pPr>
      <w:r>
        <w:rPr>
          <w:rFonts w:ascii="Arial" w:hAnsi="Arial" w:eastAsia="Arial"/>
          <w:b/>
          <w:i w:val="0"/>
          <w:sz w:val="28"/>
        </w:rPr>
        <w:t>FUENTES DE INFORMACIÓN</w:t>
      </w:r>
    </w:p>
    <w:p>
      <w:r>
        <w:br w:type="page"/>
      </w:r>
    </w:p>
    <w:p>
      <w:pPr>
        <w:spacing w:before="240" w:after="240"/>
      </w:pPr>
      <w:r>
        <w:rPr>
          <w:rFonts w:ascii="Arial" w:hAnsi="Arial" w:eastAsia="Arial"/>
          <w:b/>
          <w:i w:val="0"/>
          <w:sz w:val="28"/>
        </w:rPr>
        <w:t>REFERENCIAS BIBLIOGRÁFICAS Y VIRTUALES</w:t>
      </w:r>
    </w:p>
    <w:p>
      <w:pPr>
        <w:spacing w:after="120"/>
        <w:jc w:val="both"/>
      </w:pPr>
      <w:r>
        <w:rPr>
          <w:rFonts w:ascii="Arial" w:hAnsi="Arial" w:eastAsia="Arial"/>
          <w:b w:val="0"/>
          <w:i w:val="0"/>
          <w:sz w:val="22"/>
        </w:rPr>
        <w:t>[1] Meta Platforms, Inc. (2024). React Native – Documentación oficial. https://reactnative.dev</w:t>
      </w:r>
    </w:p>
    <w:p>
      <w:pPr>
        <w:spacing w:after="120"/>
        <w:jc w:val="both"/>
      </w:pPr>
      <w:r>
        <w:rPr>
          <w:rFonts w:ascii="Arial" w:hAnsi="Arial" w:eastAsia="Arial"/>
          <w:b w:val="0"/>
          <w:i w:val="0"/>
          <w:sz w:val="22"/>
        </w:rPr>
        <w:t>[2] Expo. (2024). Expo Documentation. https://docs.expo.dev</w:t>
      </w:r>
    </w:p>
    <w:p>
      <w:pPr>
        <w:spacing w:after="120"/>
        <w:jc w:val="both"/>
      </w:pPr>
      <w:r>
        <w:rPr>
          <w:rFonts w:ascii="Arial" w:hAnsi="Arial" w:eastAsia="Arial"/>
          <w:b w:val="0"/>
          <w:i w:val="0"/>
          <w:sz w:val="22"/>
        </w:rPr>
        <w:t>[3] Ramírez, S. (2024). FastAPI – The modern, fast web framework for building APIs with Python. https://fastapi.tiangolo.com</w:t>
      </w:r>
    </w:p>
    <w:p>
      <w:pPr>
        <w:spacing w:after="120"/>
        <w:jc w:val="both"/>
      </w:pPr>
      <w:r>
        <w:rPr>
          <w:rFonts w:ascii="Arial" w:hAnsi="Arial" w:eastAsia="Arial"/>
          <w:b w:val="0"/>
          <w:i w:val="0"/>
          <w:sz w:val="22"/>
        </w:rPr>
        <w:t>[4] MongoDB, Inc. (2024). MongoDB Manual. https://www.mongodb.com/docs</w:t>
      </w:r>
    </w:p>
    <w:p>
      <w:pPr>
        <w:spacing w:after="120"/>
        <w:jc w:val="both"/>
      </w:pPr>
      <w:r>
        <w:rPr>
          <w:rFonts w:ascii="Arial" w:hAnsi="Arial" w:eastAsia="Arial"/>
          <w:b w:val="0"/>
          <w:i w:val="0"/>
          <w:sz w:val="22"/>
        </w:rPr>
        <w:t>[5] Internet Engineering Task Force. (2015). RFC 7519: JSON Web Token (JWT). https://datatracker.ietf.org/doc/html/rfc7519</w:t>
      </w:r>
    </w:p>
    <w:p>
      <w:pPr>
        <w:spacing w:after="120"/>
        <w:jc w:val="both"/>
      </w:pPr>
      <w:r>
        <w:rPr>
          <w:rFonts w:ascii="Arial" w:hAnsi="Arial" w:eastAsia="Arial"/>
          <w:b w:val="0"/>
          <w:i w:val="0"/>
          <w:sz w:val="22"/>
        </w:rPr>
        <w:t>[6] Pressman, R. S. (2010). Ingeniería del software: un enfoque práctico (7a ed.). México: McGraw-Hill.</w:t>
      </w:r>
    </w:p>
    <w:p>
      <w:pPr>
        <w:spacing w:after="120"/>
        <w:jc w:val="both"/>
      </w:pPr>
      <w:r>
        <w:rPr>
          <w:rFonts w:ascii="Arial" w:hAnsi="Arial" w:eastAsia="Arial"/>
          <w:b w:val="0"/>
          <w:i w:val="0"/>
          <w:sz w:val="22"/>
        </w:rPr>
        <w:t>[ Nota: se recomienda administrar las referencias con la herramienta de Word (menú Referencias → Insertar cita, formato APA Sixth Edition) y citarlas numéricamente dentro del texto. ]</w:t>
      </w:r>
    </w:p>
    <w:p>
      <w:r>
        <w:br w:type="page"/>
      </w:r>
    </w:p>
    <w:p/>
    <w:p/>
    <w:p/>
    <w:p/>
    <w:p/>
    <w:p/>
    <w:p>
      <w:pPr>
        <w:jc w:val="center"/>
      </w:pPr>
      <w:r>
        <w:rPr>
          <w:rFonts w:ascii="Arial" w:hAnsi="Arial" w:eastAsia="Arial"/>
          <w:b/>
          <w:i w:val="0"/>
          <w:sz w:val="28"/>
        </w:rPr>
        <w:t>ANEXOS</w:t>
      </w:r>
    </w:p>
    <w:p>
      <w:r>
        <w:br w:type="page"/>
      </w:r>
    </w:p>
    <w:p>
      <w:pPr>
        <w:spacing w:before="240" w:after="240"/>
      </w:pPr>
      <w:r>
        <w:rPr>
          <w:rFonts w:ascii="Arial" w:hAnsi="Arial" w:eastAsia="Arial"/>
          <w:b/>
          <w:i w:val="0"/>
          <w:sz w:val="28"/>
        </w:rPr>
        <w:t>ANEXOS</w:t>
      </w:r>
    </w:p>
    <w:p>
      <w:pPr>
        <w:spacing w:after="120"/>
        <w:jc w:val="both"/>
      </w:pPr>
      <w:r>
        <w:rPr>
          <w:rFonts w:ascii="Arial" w:hAnsi="Arial" w:eastAsia="Arial"/>
          <w:b w:val="0"/>
          <w:i w:val="0"/>
          <w:sz w:val="22"/>
        </w:rPr>
        <w:t>Anexo A. Carta de autorización de las comunidades para la realización y titulación del proyecto. [ Adjuntar documento. ]</w:t>
      </w:r>
    </w:p>
    <w:p>
      <w:pPr>
        <w:spacing w:after="120"/>
        <w:jc w:val="both"/>
      </w:pPr>
      <w:r>
        <w:rPr>
          <w:rFonts w:ascii="Arial" w:hAnsi="Arial" w:eastAsia="Arial"/>
          <w:b w:val="0"/>
          <w:i w:val="0"/>
          <w:sz w:val="22"/>
        </w:rPr>
        <w:t>Anexo B. Capturas de pantalla de la aplicación en funcionamiento.</w:t>
      </w:r>
    </w:p>
    <w:p>
      <w:pPr>
        <w:spacing w:after="120"/>
        <w:jc w:val="both"/>
      </w:pPr>
      <w:r>
        <w:rPr>
          <w:rFonts w:ascii="Arial" w:hAnsi="Arial" w:eastAsia="Arial"/>
          <w:b w:val="0"/>
          <w:i w:val="0"/>
          <w:sz w:val="22"/>
        </w:rPr>
        <w:t>Anexo C. Enlace de descarga de la aplicación y evidencias de publicación.</w:t>
      </w:r>
    </w:p>
    <w:p>
      <w:r>
        <w:br w:type="page"/>
      </w:r>
    </w:p>
    <w:p>
      <w:pPr>
        <w:spacing w:before="240" w:after="240"/>
      </w:pPr>
      <w:r>
        <w:rPr>
          <w:rFonts w:ascii="Arial" w:hAnsi="Arial" w:eastAsia="Arial"/>
          <w:b/>
          <w:i w:val="0"/>
          <w:sz w:val="28"/>
        </w:rPr>
        <w:t>ÍNDICE DE FIGURAS</w:t>
      </w:r>
    </w:p>
    <w:p>
      <w:pPr>
        <w:spacing w:after="120"/>
        <w:jc w:val="both"/>
      </w:pPr>
      <w:r>
        <w:rPr>
          <w:rFonts w:ascii="Arial" w:hAnsi="Arial" w:eastAsia="Arial"/>
          <w:b w:val="0"/>
          <w:i w:val="0"/>
          <w:sz w:val="22"/>
        </w:rPr>
        <w:t>[ Colocar aquí la lista de figuras. Formato: «Figura 1. Descripción de la imagen.» en Arial 9, según la secuencia. ]</w:t>
      </w:r>
    </w:p>
    <w:p/>
    <w:p>
      <w:pPr>
        <w:spacing w:before="240" w:after="240"/>
      </w:pPr>
      <w:r>
        <w:rPr>
          <w:rFonts w:ascii="Arial" w:hAnsi="Arial" w:eastAsia="Arial"/>
          <w:b/>
          <w:i w:val="0"/>
          <w:sz w:val="28"/>
        </w:rPr>
        <w:t>ÍNDICE DE TABLAS</w:t>
      </w:r>
    </w:p>
    <w:p>
      <w:pPr>
        <w:spacing w:after="120"/>
        <w:jc w:val="both"/>
      </w:pPr>
      <w:r>
        <w:rPr>
          <w:rFonts w:ascii="Arial" w:hAnsi="Arial" w:eastAsia="Arial"/>
          <w:b w:val="0"/>
          <w:i w:val="0"/>
          <w:sz w:val="22"/>
        </w:rPr>
        <w:t>[ Colocar aquí la lista de tablas. Formato: «Tabla 1. Nombre de la tabla.» según la secuencia.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