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/>
        <w:jc w:val="center"/>
      </w:pPr>
      <w:r>
        <w:rPr>
          <w:b/>
          <w:sz w:val="24"/>
        </w:rPr>
        <w:t>COMPETENCIAS DESARROLLADAS Y/O APLICADAS</w:t>
      </w:r>
    </w:p>
    <w:p>
      <w:pPr>
        <w:keepNext/>
        <w:spacing w:before="200"/>
        <w:jc w:val="left"/>
      </w:pPr>
      <w:r>
        <w:rPr>
          <w:b/>
          <w:sz w:val="24"/>
        </w:rPr>
        <w:t>Competencias desarrolladas</w:t>
      </w:r>
    </w:p>
    <w:p>
      <w:pPr>
        <w:jc w:val="both"/>
      </w:pPr>
      <w:r>
        <w:t>Durante el desarrollo del proyecto “Sistema Integral de Gestión de Pozos Comunitarios”, realizado en el Comisariado Ejidal de San José Carpinteros, se aplicaron y fortalecieron competencias adquiridas a lo largo de la carrera de Ingeniería en Sistemas Computacionales. Estas competencias permitieron analizar la problemática de la asignación manual de turnos de agua, diseñar una solución tecnológica y llevarla a producción mediante una aplicación móvil conectada a un servidor en la nube.</w:t>
      </w:r>
    </w:p>
    <w:p>
      <w:pPr>
        <w:jc w:val="both"/>
      </w:pPr>
      <w:r>
        <w:t>Las competencias se clasifican en específicas, relacionadas directamente con las asignaturas del plan de estudios, y genéricas, que corresponden a habilidades transversales del perfil profesional.</w:t>
      </w:r>
    </w:p>
    <w:p>
      <w:pPr>
        <w:keepNext/>
        <w:spacing w:before="200"/>
        <w:jc w:val="left"/>
      </w:pPr>
      <w:r>
        <w:rPr>
          <w:b/>
          <w:sz w:val="22"/>
        </w:rPr>
        <w:t>Competencias específicas</w:t>
      </w:r>
    </w:p>
    <w:p>
      <w:pPr>
        <w:jc w:val="both"/>
      </w:pPr>
      <w:r>
        <w:t>En la Tabla 15 se describen las asignaturas cuyas competencias se aplicaron de manera directa en el proyecto y la forma concreta en que se utilizaron.</w:t>
      </w:r>
    </w:p>
    <w:p>
      <w:pPr>
        <w:keepNext/>
        <w:spacing w:after="80"/>
        <w:jc w:val="center"/>
      </w:pPr>
      <w:r>
        <w:rPr>
          <w:sz w:val="18"/>
        </w:rPr>
        <w:t>Tabla 15. Competencias específicas aplicadas en el proyecto.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rPr>
          <w:cantSplit/>
          <w:tblHeader w:val="true"/>
        </w:trPr>
        <w:tc>
          <w:tcPr>
            <w:tcW w:type="dxa" w:w="2268"/>
            <w:shd w:val="clear" w:color="auto" w:fill="1F3A5F"/>
          </w:tcPr>
          <w:p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Asignatura</w:t>
            </w:r>
          </w:p>
        </w:tc>
        <w:tc>
          <w:tcPr>
            <w:tcW w:type="dxa" w:w="3118"/>
            <w:shd w:val="clear" w:color="auto" w:fill="1F3A5F"/>
          </w:tcPr>
          <w:p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Competencia aplicada</w:t>
            </w:r>
          </w:p>
        </w:tc>
        <w:tc>
          <w:tcPr>
            <w:tcW w:type="dxa" w:w="3685"/>
            <w:shd w:val="clear" w:color="auto" w:fill="1F3A5F"/>
          </w:tcPr>
          <w:p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Aplicación en el proyecto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Programación Web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Diseñar y construir servicios web basados en protocolos estándar.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Desarrollo del servidor con FastAPI e implementación de servicios REST (HTTP/JSON) para turnos, multas, emergencias y notificaciones.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Tópicos Avanzados de Programación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Desarrollar interfaces gráficas y aplicaciones para dispositivos móviles.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Desarrollo de la aplicación Android con React Native y Expo: pantallas, navegación por pestañas, calendario y modo oscuro.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Ingeniería de Software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Aplicar metodologías y modelos para el desarrollo de software de calidad.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Levantamiento de requerimientos funcionales y no funcionales, casos de uso y pruebas de funcionamiento.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Taller de Base de Datos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Implementar bases de datos y realizar operaciones de consulta y manipulación.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Implementación de las colecciones de pozos, usuarios, multas, emergencias y días sin servicio en MongoDB.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Administración de Bases de Datos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Administrar, respaldar y asegurar la disponibilidad de la información.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Configuración de MongoDB Atlas en la nube, control de acceso y respaldo de la información.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Fundamentos de Base de Datos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Modelar los datos de un sistema de información.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Diseño del modelo de datos y de las relaciones entre socios, pozos y registros.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Matemáticas Discretas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Aplicar estructuras y operaciones discretas para resolver problemas.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Modelo de aritmética modular para calcular el turno diario y recorrer festivos y días sin servicio.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Fundamentos de Ingeniería de Software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Identificar el ciclo de vida del software y sus etapas.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Planeación del proyecto por etapas: análisis, diseño, desarrollo, pruebas e implementación.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Gestión de Proyectos de Software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Planificar, organizar y controlar proyectos de software.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Elaboración del cronograma de actividades, seguimiento semanal y publicación en Google Play.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Redes de Computadoras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Comprender la comunicación cliente-servidor en redes.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Comunicación de la aplicación con el servidor desplegado en Render mediante internet.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Seguridad en Redes (especialidad)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Aplicar mecanismos de seguridad de la información.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Autenticación con JWT, cifrado de contraseñas, roles de usuario y comunicación por HTTPS.</w:t>
            </w:r>
          </w:p>
        </w:tc>
      </w:tr>
    </w:tbl>
    <w:p>
      <w:pPr>
        <w:jc w:val="center"/>
      </w:pPr>
      <w:r>
        <w:rPr>
          <w:sz w:val="18"/>
        </w:rPr>
        <w:t>Fuente: Elaboración propia.</w:t>
      </w:r>
    </w:p>
    <w:p>
      <w:pPr>
        <w:keepNext/>
        <w:spacing w:before="200"/>
        <w:jc w:val="left"/>
      </w:pPr>
      <w:r>
        <w:rPr>
          <w:b/>
          <w:sz w:val="22"/>
        </w:rPr>
        <w:t>Competencias genéricas</w:t>
      </w:r>
    </w:p>
    <w:p>
      <w:pPr>
        <w:pStyle w:val="ListBullet"/>
        <w:spacing w:after="60"/>
        <w:jc w:val="both"/>
      </w:pPr>
      <w:r>
        <w:rPr>
          <w:b/>
        </w:rPr>
        <w:t>Instrumentales:</w:t>
      </w:r>
      <w:r>
        <w:t xml:space="preserve"> capacidad de análisis y síntesis para identificar la problemática del reparto de agua; solución de problemas; toma de decisiones técnicas; comunicación oral y escrita en la elaboración de documentación y del manual de usuario.</w:t>
      </w:r>
    </w:p>
    <w:p>
      <w:pPr>
        <w:pStyle w:val="ListBullet"/>
        <w:spacing w:after="60"/>
        <w:jc w:val="both"/>
      </w:pPr>
      <w:r>
        <w:rPr>
          <w:b/>
        </w:rPr>
        <w:t>Interpersonales:</w:t>
      </w:r>
      <w:r>
        <w:t xml:space="preserve"> trabajo en equipo con el Comisariado Ejidal, socios y contadores; capacidad crítica y autocrítica; compromiso ético con el manejo de la información de los usuarios.</w:t>
      </w:r>
    </w:p>
    <w:p>
      <w:pPr>
        <w:pStyle w:val="ListBullet"/>
        <w:spacing w:after="60"/>
        <w:jc w:val="both"/>
      </w:pPr>
      <w:r>
        <w:rPr>
          <w:b/>
        </w:rPr>
        <w:t>Sistémicas:</w:t>
      </w:r>
      <w:r>
        <w:t xml:space="preserve"> aplicación de los conocimientos en la práctica; habilidad de investigación; capacidad de aprender nuevas tecnologías (Expo, FastAPI, MongoDB Atlas, Render y Google Play Console); iniciativa y búsqueda del logro al llevar el sistema a producción.</w:t>
      </w:r>
    </w:p>
    <w:p>
      <w:pPr>
        <w:keepNext/>
        <w:spacing w:before="200"/>
        <w:jc w:val="left"/>
      </w:pPr>
      <w:r>
        <w:rPr>
          <w:b/>
          <w:sz w:val="24"/>
        </w:rPr>
        <w:t>Aporte al perfil de egreso</w:t>
      </w:r>
    </w:p>
    <w:p>
      <w:pPr>
        <w:jc w:val="both"/>
      </w:pPr>
      <w:r>
        <w:t>El proyecto contribuyó al logro de los atributos del perfil de egreso del Ingeniero en Sistemas Computacionales (plan ISIC-2010-224) establecidos por el Tecnológico Nacional de México, cuyo objetivo general es formar profesionistas capaces de diseñar, desarrollar, implementar y administrar tecnología computacional para aportar soluciones innovadoras en beneficio de la sociedad. En la Tabla 16 se relaciona cada atributo con la evidencia obtenida durante el desarrollo del proyecto.</w:t>
      </w:r>
    </w:p>
    <w:p>
      <w:pPr>
        <w:keepNext/>
        <w:spacing w:after="80"/>
        <w:jc w:val="center"/>
      </w:pPr>
      <w:r>
        <w:rPr>
          <w:sz w:val="18"/>
        </w:rPr>
        <w:t>Tabla 16. Aporte del proyecto al perfil de egreso.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61"/>
        <w:gridCol w:w="4561"/>
      </w:tblGrid>
      <w:tr>
        <w:trPr>
          <w:cantSplit/>
          <w:tblHeader w:val="true"/>
        </w:trPr>
        <w:tc>
          <w:tcPr>
            <w:tcW w:type="dxa" w:w="4252"/>
            <w:shd w:val="clear" w:color="auto" w:fill="1F3A5F"/>
          </w:tcPr>
          <w:p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Atributo del perfil de egreso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Aporte del proyecto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1. Implementa aplicaciones computacionales para solucionar problemas de diversos contextos, integrando diferentes tecnologías, plataformas o dispositivos.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Se integró una aplicación móvil Android, un servidor en la nube y una base de datos para resolver la asignación de turnos de agua de tres pozos comunitarios.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2. Diseña, desarrolla y aplica modelos computacionales para solucionar problemas, mediante la selección y uso de herramientas matemáticas.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Se diseñó el modelo de aritmética modular que calcula el turno diario considerando el corte de las 18:00 horas, los festivos y los días sin servicio.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3. Diseña e implementa interfaces para la automatización de sistemas de hardware y desarrollo del software asociado.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Aporte parcial: el proyecto se centró en software; se desarrollaron las interfaces de usuario y la comunicación con el servidor que automatizan el control de turnos, sin integración de hardware.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4. Coordina y participa en equipos multidisciplinarios para la aplicación de soluciones innovadoras en diferentes contextos.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Se trabajó con el Comisariado Ejidal, el Subcomité Técnico de Aguas, contadores y socios para validar los requerimientos y realizar las pruebas.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5. Diseña, implementa y administra bases de datos optimizando los recursos disponibles, conforme a las normas vigentes de manejo y seguridad de la información.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Se diseñó, implementó y administró la base de datos en MongoDB Atlas, con control de acceso por roles y contraseñas cifradas.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6. Desarrolla y administra software para apoyar la productividad y competitividad de las organizaciones cumpliendo con estándares de calidad.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El sistema sustituyó el control manual en libretas, redujo los tiempos de consulta y dio transparencia al registro de multas del Comisariado.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7. Evalúa tecnologías de hardware para soportar aplicaciones de manera efectiva.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Se definieron los requisitos mínimos de los teléfonos Android de los usuarios y se evaluaron los recursos del servidor en la nube (Render) y de la base de datos (MongoDB Atlas) para soportar la aplicación.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8. Detecta áreas de oportunidad empleando una visión empresarial para crear proyectos aplicando las Tecnologías de la Información y Comunicación.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Se identificó la falta de control en el reparto de agua como área de oportunidad y se resolvió con una solución digital de bajo costo.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9. Diseña, configura y administra redes de computadoras para crear soluciones de conectividad en la organización, aplicando las normas y estándares vigentes.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Se configuró la comunicación cliente-servidor por internet mediante HTTPS y autenticación con JWT, permitiendo que los socios consulten la información desde cualquier lugar.</w:t>
            </w:r>
          </w:p>
        </w:tc>
      </w:tr>
    </w:tbl>
    <w:p>
      <w:pPr>
        <w:jc w:val="center"/>
      </w:pPr>
      <w:r>
        <w:rPr>
          <w:sz w:val="18"/>
        </w:rPr>
        <w:t>Fuente: Elaboración propia.</w:t>
      </w:r>
    </w:p>
    <w:p>
      <w:pPr>
        <w:sectPr>
          <w:pgSz w:w="12240" w:h="15840"/>
          <w:pgMar w:top="1417" w:right="1417" w:bottom="1417" w:left="1701" w:header="720" w:footer="720" w:gutter="0"/>
          <w:cols w:space="720"/>
          <w:docGrid w:linePitch="360"/>
        </w:sectPr>
      </w:pPr>
    </w:p>
    <w:p>
      <w:pPr>
        <w:keepNext/>
        <w:spacing w:before="200"/>
        <w:jc w:val="left"/>
      </w:pPr>
      <w:r>
        <w:rPr>
          <w:b/>
          <w:sz w:val="24"/>
        </w:rPr>
        <w:t>Grafos del proyecto</w:t>
      </w:r>
    </w:p>
    <w:p>
      <w:pPr>
        <w:jc w:val="both"/>
      </w:pPr>
      <w:r>
        <w:t>La Figura 14 muestra el grafo de la retícula de Ingeniería en Sistemas Computacionales, en el que se identifica con colores la relación de cada asignatura con el proyecto: las seleccionadas se aplicaron directamente; las de aporte directo e indirecto apoyaron el desarrollo; las de competencia previa constituyeron la base de conocimientos, y las de especialidad corresponden al módulo cursado.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40000" cy="4688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o_competenci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40000" cy="468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80"/>
        <w:jc w:val="center"/>
      </w:pPr>
      <w:r>
        <w:rPr>
          <w:sz w:val="18"/>
        </w:rPr>
        <w:t>Figura 14. Grafo de asignaturas de Ingeniería en Sistemas Computacionales aplicadas en el proyecto.</w:t>
      </w:r>
    </w:p>
    <w:p>
      <w:pPr>
        <w:jc w:val="center"/>
      </w:pPr>
      <w:r>
        <w:rPr>
          <w:sz w:val="18"/>
        </w:rPr>
        <w:t>Fuente: Elaboración propia.</w:t>
      </w:r>
    </w:p>
    <w:p>
      <w:pPr>
        <w:sectPr>
          <w:pgSz w:w="15840" w:h="12240" w:orient="landscape"/>
          <w:pgMar w:top="1134" w:right="1417" w:bottom="1134" w:left="1417" w:header="720" w:footer="720" w:gutter="0"/>
          <w:cols w:space="720"/>
          <w:docGrid w:linePitch="360"/>
        </w:sectPr>
      </w:pPr>
    </w:p>
    <w:p>
      <w:pPr>
        <w:jc w:val="both"/>
      </w:pPr>
      <w:r>
        <w:t>En la Tabla 17 se resume la clasificación de las asignaturas representadas en el grafo.</w:t>
      </w:r>
    </w:p>
    <w:p>
      <w:pPr>
        <w:keepNext/>
        <w:spacing w:after="80"/>
        <w:jc w:val="center"/>
      </w:pPr>
      <w:r>
        <w:rPr>
          <w:sz w:val="18"/>
        </w:rPr>
        <w:t>Tabla 17. Clasificación de asignaturas según su relación con el proyecto.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rPr>
          <w:cantSplit/>
          <w:tblHeader w:val="true"/>
        </w:trPr>
        <w:tc>
          <w:tcPr>
            <w:tcW w:type="dxa" w:w="2268"/>
            <w:shd w:val="clear" w:color="auto" w:fill="1F3A5F"/>
          </w:tcPr>
          <w:p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Clasificación</w:t>
            </w:r>
          </w:p>
        </w:tc>
        <w:tc>
          <w:tcPr>
            <w:tcW w:type="dxa" w:w="5953"/>
            <w:shd w:val="clear" w:color="auto" w:fill="1F3A5F"/>
          </w:tcPr>
          <w:p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Asignaturas</w:t>
            </w:r>
          </w:p>
        </w:tc>
        <w:tc>
          <w:tcPr>
            <w:tcW w:type="dxa" w:w="850"/>
            <w:shd w:val="clear" w:color="auto" w:fill="1F3A5F"/>
          </w:tcPr>
          <w:p>
            <w:pPr>
              <w:spacing w:line="240" w:lineRule="auto"/>
              <w:jc w:val="center"/>
            </w:pPr>
            <w:r>
              <w:rPr>
                <w:b/>
                <w:color w:val="FFFFFF"/>
                <w:sz w:val="20"/>
              </w:rPr>
              <w:t>Total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Seleccionada</w:t>
            </w:r>
          </w:p>
        </w:tc>
        <w:tc>
          <w:tcPr>
            <w:tcW w:type="dxa" w:w="5953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Programación Web, Tópicos Avanzados de Programación, Ingeniería de Software y Taller de Base de Datos.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Aporte directo</w:t>
            </w:r>
          </w:p>
        </w:tc>
        <w:tc>
          <w:tcPr>
            <w:tcW w:type="dxa" w:w="5953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Matemáticas Discretas, Fundamentos de Base de Datos, Fundamentos de Ingeniería de Software Redes de Computadoras, Administración de Bases de Datos y Gestión de Proyectos de Software.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Aporte indirecto</w:t>
            </w:r>
          </w:p>
        </w:tc>
        <w:tc>
          <w:tcPr>
            <w:tcW w:type="dxa" w:w="5953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Probabilidad y Estadística, Sistemas Operativos, Taller de Investigación I, Taller de Investigación II y Administración de Redes.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Competencia previa directa</w:t>
            </w:r>
          </w:p>
        </w:tc>
        <w:tc>
          <w:tcPr>
            <w:tcW w:type="dxa" w:w="5953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Fundamentos de Programación, Programación Orientada a Objetos y Estructura de Datos.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Competencia previa indirecta</w:t>
            </w:r>
          </w:p>
        </w:tc>
        <w:tc>
          <w:tcPr>
            <w:tcW w:type="dxa" w:w="5953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Fundamentos de Investigación, Taller de Ética, Taller de Administración, Contabilidad Financiera, Cultura Empresarial y Desarrollo Sustentable.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b/>
                <w:sz w:val="19"/>
              </w:rPr>
              <w:t>Especialidad</w:t>
            </w:r>
          </w:p>
        </w:tc>
        <w:tc>
          <w:tcPr>
            <w:tcW w:type="dxa" w:w="5953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Seguridad en Redes, Programación de Robots, Redes Neuronales Artificiales y Arquitecturas Reconfigurables.</w:t>
            </w:r>
          </w:p>
        </w:tc>
        <w:tc>
          <w:tcPr>
            <w:tcW w:type="dxa" w:w="850"/>
            <w:vAlign w:val="center"/>
          </w:tcPr>
          <w:p>
            <w:pPr>
              <w:spacing w:line="240" w:lineRule="auto" w:after="40"/>
              <w:jc w:val="left"/>
            </w:pPr>
            <w:r>
              <w:rPr>
                <w:sz w:val="19"/>
              </w:rPr>
              <w:t>4</w:t>
            </w:r>
          </w:p>
        </w:tc>
      </w:tr>
    </w:tbl>
    <w:p>
      <w:pPr>
        <w:jc w:val="center"/>
      </w:pPr>
      <w:r>
        <w:rPr>
          <w:sz w:val="18"/>
        </w:rPr>
        <w:t>Fuente: Elaboración propia.</w:t>
      </w:r>
    </w:p>
    <w:p>
      <w:pPr>
        <w:jc w:val="both"/>
      </w:pPr>
      <w:r>
        <w:t>De las asignaturas de especialidad, Seguridad en Redes fue la de mayor aplicación, al utilizarse en la autenticación de usuarios y en la protección de la información del sistema.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