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958" w:rsidRPr="00E00959" w:rsidRDefault="00B11958" w:rsidP="00EC4614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 w:rsidRPr="00E00959">
        <w:rPr>
          <w:rFonts w:ascii="Century Gothic" w:hAnsi="Century Gothic"/>
          <w:b/>
          <w:sz w:val="26"/>
          <w:szCs w:val="26"/>
          <w:u w:val="single"/>
        </w:rPr>
        <w:t>DIGITAL SKILL FOR MSMES</w:t>
      </w:r>
    </w:p>
    <w:p w:rsidR="00E00959" w:rsidRPr="00EC4614" w:rsidRDefault="00080A2E" w:rsidP="00C64C30">
      <w:pPr>
        <w:jc w:val="both"/>
        <w:rPr>
          <w:rFonts w:ascii="Century Gothic" w:hAnsi="Century Gothic"/>
          <w:b/>
          <w:sz w:val="26"/>
          <w:szCs w:val="26"/>
          <w:u w:val="single"/>
        </w:rPr>
      </w:pPr>
      <w:r w:rsidRPr="00EC4614">
        <w:rPr>
          <w:rFonts w:ascii="Century Gothic" w:hAnsi="Century Gothic"/>
          <w:b/>
          <w:sz w:val="26"/>
          <w:szCs w:val="26"/>
          <w:u w:val="single"/>
        </w:rPr>
        <w:t>BACKGROUND</w:t>
      </w:r>
    </w:p>
    <w:p w:rsidR="00D6694E" w:rsidRPr="006E682B" w:rsidRDefault="00792CED" w:rsidP="00C64C30">
      <w:pPr>
        <w:jc w:val="both"/>
        <w:rPr>
          <w:rFonts w:ascii="Century Gothic" w:hAnsi="Century Gothic" w:cstheme="minorHAnsi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</w:t>
      </w:r>
      <w:r w:rsidR="00D6694E" w:rsidRPr="006E682B">
        <w:rPr>
          <w:rFonts w:ascii="Century Gothic" w:hAnsi="Century Gothic"/>
          <w:sz w:val="26"/>
          <w:szCs w:val="26"/>
        </w:rPr>
        <w:t xml:space="preserve">he present economy is largely dependent on digital computing and technologies to perform </w:t>
      </w:r>
      <w:r w:rsidR="00E00959">
        <w:rPr>
          <w:rFonts w:ascii="Century Gothic" w:hAnsi="Century Gothic"/>
          <w:sz w:val="26"/>
          <w:szCs w:val="26"/>
        </w:rPr>
        <w:t xml:space="preserve">major operational duties </w:t>
      </w:r>
      <w:r w:rsidR="00D6694E" w:rsidRPr="006E682B">
        <w:rPr>
          <w:rFonts w:ascii="Century Gothic" w:hAnsi="Century Gothic"/>
          <w:sz w:val="26"/>
          <w:szCs w:val="26"/>
        </w:rPr>
        <w:t xml:space="preserve">optimally. </w:t>
      </w:r>
      <w:r w:rsidR="00C64C30" w:rsidRPr="006E682B">
        <w:rPr>
          <w:rFonts w:ascii="Century Gothic" w:hAnsi="Century Gothic"/>
          <w:sz w:val="26"/>
          <w:szCs w:val="26"/>
        </w:rPr>
        <w:t xml:space="preserve"> </w:t>
      </w:r>
      <w:r w:rsidR="00E00959">
        <w:rPr>
          <w:rFonts w:ascii="Century Gothic" w:hAnsi="Century Gothic" w:cstheme="minorHAnsi"/>
          <w:sz w:val="26"/>
          <w:szCs w:val="26"/>
        </w:rPr>
        <w:t>I</w:t>
      </w:r>
      <w:r w:rsidR="004B2F44" w:rsidRPr="006E682B">
        <w:rPr>
          <w:rFonts w:ascii="Century Gothic" w:hAnsi="Century Gothic" w:cstheme="minorHAnsi"/>
          <w:sz w:val="26"/>
          <w:szCs w:val="26"/>
        </w:rPr>
        <w:t>t is essential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for MSMEs to </w:t>
      </w:r>
      <w:r w:rsidR="004B2F44" w:rsidRPr="006E682B">
        <w:rPr>
          <w:rFonts w:ascii="Century Gothic" w:hAnsi="Century Gothic" w:cstheme="minorHAnsi"/>
          <w:sz w:val="26"/>
          <w:szCs w:val="26"/>
        </w:rPr>
        <w:t>deploy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best practices in their operations and ways of doing business</w:t>
      </w:r>
      <w:r w:rsidR="002506F0" w:rsidRPr="006E682B">
        <w:rPr>
          <w:rFonts w:ascii="Century Gothic" w:hAnsi="Century Gothic" w:cstheme="minorHAnsi"/>
          <w:sz w:val="26"/>
          <w:szCs w:val="26"/>
        </w:rPr>
        <w:t>es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in this digital world</w:t>
      </w:r>
      <w:r w:rsidR="00D6694E" w:rsidRPr="006E682B">
        <w:rPr>
          <w:rFonts w:ascii="Century Gothic" w:hAnsi="Century Gothic" w:cstheme="minorHAnsi"/>
          <w:sz w:val="26"/>
          <w:szCs w:val="26"/>
        </w:rPr>
        <w:t>, t</w:t>
      </w:r>
      <w:r w:rsidR="00C64C30" w:rsidRPr="006E682B">
        <w:rPr>
          <w:rFonts w:ascii="Century Gothic" w:hAnsi="Century Gothic" w:cstheme="minorHAnsi"/>
          <w:sz w:val="26"/>
          <w:szCs w:val="26"/>
        </w:rPr>
        <w:t>he World has gone global and our</w:t>
      </w:r>
      <w:r w:rsidR="007B67A1" w:rsidRPr="006E682B">
        <w:rPr>
          <w:rFonts w:ascii="Century Gothic" w:hAnsi="Century Gothic" w:cstheme="minorHAnsi"/>
          <w:sz w:val="26"/>
          <w:szCs w:val="26"/>
        </w:rPr>
        <w:t xml:space="preserve"> </w:t>
      </w:r>
      <w:r w:rsidR="005E1916" w:rsidRPr="006E682B">
        <w:rPr>
          <w:rFonts w:ascii="Century Gothic" w:hAnsi="Century Gothic" w:cstheme="minorHAnsi"/>
          <w:sz w:val="26"/>
          <w:szCs w:val="26"/>
        </w:rPr>
        <w:t>MSMEs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can</w:t>
      </w:r>
      <w:r w:rsidR="005E1916" w:rsidRPr="006E682B">
        <w:rPr>
          <w:rFonts w:ascii="Century Gothic" w:hAnsi="Century Gothic" w:cstheme="minorHAnsi"/>
          <w:sz w:val="26"/>
          <w:szCs w:val="26"/>
        </w:rPr>
        <w:t>not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be left behind</w:t>
      </w:r>
      <w:r w:rsidR="00D6694E" w:rsidRPr="006E682B">
        <w:rPr>
          <w:rFonts w:ascii="Century Gothic" w:hAnsi="Century Gothic" w:cstheme="minorHAnsi"/>
          <w:sz w:val="26"/>
          <w:szCs w:val="26"/>
        </w:rPr>
        <w:t xml:space="preserve">.   Over </w:t>
      </w:r>
      <w:r w:rsidR="00E00959">
        <w:rPr>
          <w:rFonts w:ascii="Century Gothic" w:hAnsi="Century Gothic" w:cstheme="minorHAnsi"/>
          <w:sz w:val="26"/>
          <w:szCs w:val="26"/>
        </w:rPr>
        <w:t>6</w:t>
      </w:r>
      <w:r w:rsidR="004B2F44" w:rsidRPr="006E682B">
        <w:rPr>
          <w:rFonts w:ascii="Century Gothic" w:hAnsi="Century Gothic" w:cstheme="minorHAnsi"/>
          <w:sz w:val="26"/>
          <w:szCs w:val="26"/>
        </w:rPr>
        <w:t>0 million Nigeria</w:t>
      </w:r>
      <w:r w:rsidR="002C73D8" w:rsidRPr="006E682B">
        <w:rPr>
          <w:rFonts w:ascii="Century Gothic" w:hAnsi="Century Gothic" w:cstheme="minorHAnsi"/>
          <w:sz w:val="26"/>
          <w:szCs w:val="26"/>
        </w:rPr>
        <w:t>ns</w:t>
      </w:r>
      <w:r w:rsidR="004B2F44" w:rsidRPr="006E682B">
        <w:rPr>
          <w:rFonts w:ascii="Century Gothic" w:hAnsi="Century Gothic" w:cstheme="minorHAnsi"/>
          <w:sz w:val="26"/>
          <w:szCs w:val="26"/>
        </w:rPr>
        <w:t xml:space="preserve"> are </w:t>
      </w:r>
      <w:r w:rsidR="00D6694E" w:rsidRPr="006E682B">
        <w:rPr>
          <w:rFonts w:ascii="Century Gothic" w:hAnsi="Century Gothic" w:cstheme="minorHAnsi"/>
          <w:sz w:val="26"/>
          <w:szCs w:val="26"/>
        </w:rPr>
        <w:t xml:space="preserve">on the </w:t>
      </w:r>
      <w:r w:rsidR="004B2F44" w:rsidRPr="006E682B">
        <w:rPr>
          <w:rFonts w:ascii="Century Gothic" w:hAnsi="Century Gothic" w:cstheme="minorHAnsi"/>
          <w:sz w:val="26"/>
          <w:szCs w:val="26"/>
        </w:rPr>
        <w:t>internet daily</w:t>
      </w:r>
      <w:r w:rsidR="00D6694E" w:rsidRPr="006E682B">
        <w:rPr>
          <w:rFonts w:ascii="Century Gothic" w:hAnsi="Century Gothic" w:cstheme="minorHAnsi"/>
          <w:sz w:val="26"/>
          <w:szCs w:val="26"/>
        </w:rPr>
        <w:t xml:space="preserve"> – either doing business or </w:t>
      </w:r>
      <w:r w:rsidR="00DD2C30" w:rsidRPr="006E682B">
        <w:rPr>
          <w:rFonts w:ascii="Century Gothic" w:hAnsi="Century Gothic" w:cstheme="minorHAnsi"/>
          <w:sz w:val="26"/>
          <w:szCs w:val="26"/>
        </w:rPr>
        <w:t>exploring</w:t>
      </w:r>
      <w:r w:rsidR="00D6694E" w:rsidRPr="006E682B">
        <w:rPr>
          <w:rFonts w:ascii="Century Gothic" w:hAnsi="Century Gothic" w:cstheme="minorHAnsi"/>
          <w:sz w:val="26"/>
          <w:szCs w:val="26"/>
        </w:rPr>
        <w:t xml:space="preserve"> </w:t>
      </w:r>
      <w:r w:rsidR="00724884">
        <w:rPr>
          <w:rFonts w:ascii="Century Gothic" w:hAnsi="Century Gothic" w:cstheme="minorHAnsi"/>
          <w:sz w:val="26"/>
          <w:szCs w:val="26"/>
        </w:rPr>
        <w:t>the platform</w:t>
      </w:r>
      <w:r w:rsidR="00080A2E">
        <w:rPr>
          <w:rFonts w:ascii="Century Gothic" w:hAnsi="Century Gothic" w:cstheme="minorHAnsi"/>
          <w:sz w:val="26"/>
          <w:szCs w:val="26"/>
        </w:rPr>
        <w:t xml:space="preserve"> to their advantage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.  </w:t>
      </w:r>
      <w:r w:rsidR="00080A2E">
        <w:rPr>
          <w:rFonts w:ascii="Century Gothic" w:hAnsi="Century Gothic" w:cstheme="minorHAnsi"/>
          <w:sz w:val="26"/>
          <w:szCs w:val="26"/>
        </w:rPr>
        <w:t>Digital technologies is more helpful in the fight against the pandemic, COVID-19 by preventing or minimizing contacts and yet doing businesses.</w:t>
      </w:r>
    </w:p>
    <w:p w:rsidR="00EB5540" w:rsidRPr="006E682B" w:rsidRDefault="00D6694E" w:rsidP="00C64C30">
      <w:pPr>
        <w:jc w:val="both"/>
        <w:rPr>
          <w:rFonts w:ascii="Century Gothic" w:hAnsi="Century Gothic" w:cstheme="minorHAnsi"/>
          <w:sz w:val="26"/>
          <w:szCs w:val="26"/>
        </w:rPr>
      </w:pPr>
      <w:r w:rsidRPr="006E682B">
        <w:rPr>
          <w:rFonts w:ascii="Century Gothic" w:hAnsi="Century Gothic" w:cstheme="minorHAnsi"/>
          <w:sz w:val="26"/>
          <w:szCs w:val="26"/>
        </w:rPr>
        <w:t>In view of the importance of digital skill, there</w:t>
      </w:r>
      <w:r w:rsidR="005D099A" w:rsidRPr="006E682B">
        <w:rPr>
          <w:rFonts w:ascii="Century Gothic" w:hAnsi="Century Gothic" w:cstheme="minorHAnsi"/>
          <w:sz w:val="26"/>
          <w:szCs w:val="26"/>
        </w:rPr>
        <w:t xml:space="preserve"> </w:t>
      </w:r>
      <w:r w:rsidR="00DD2C30" w:rsidRPr="006E682B">
        <w:rPr>
          <w:rFonts w:ascii="Century Gothic" w:hAnsi="Century Gothic" w:cstheme="minorHAnsi"/>
          <w:sz w:val="26"/>
          <w:szCs w:val="26"/>
        </w:rPr>
        <w:t xml:space="preserve">is </w:t>
      </w:r>
      <w:r w:rsidR="005D099A" w:rsidRPr="006E682B">
        <w:rPr>
          <w:rFonts w:ascii="Century Gothic" w:hAnsi="Century Gothic" w:cstheme="minorHAnsi"/>
          <w:sz w:val="26"/>
          <w:szCs w:val="26"/>
        </w:rPr>
        <w:t>urgent need to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bridging the gap between way</w:t>
      </w:r>
      <w:r w:rsidR="005E1916" w:rsidRPr="006E682B">
        <w:rPr>
          <w:rFonts w:ascii="Century Gothic" w:hAnsi="Century Gothic" w:cstheme="minorHAnsi"/>
          <w:sz w:val="26"/>
          <w:szCs w:val="26"/>
        </w:rPr>
        <w:t>s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of the doing business and the right technologies</w:t>
      </w:r>
      <w:r w:rsidR="005D099A" w:rsidRPr="006E682B">
        <w:rPr>
          <w:rFonts w:ascii="Century Gothic" w:hAnsi="Century Gothic" w:cstheme="minorHAnsi"/>
          <w:sz w:val="26"/>
          <w:szCs w:val="26"/>
        </w:rPr>
        <w:t xml:space="preserve"> </w:t>
      </w:r>
      <w:r w:rsidR="00C64C30" w:rsidRPr="006E682B">
        <w:rPr>
          <w:rFonts w:ascii="Century Gothic" w:hAnsi="Century Gothic" w:cstheme="minorHAnsi"/>
          <w:sz w:val="26"/>
          <w:szCs w:val="26"/>
        </w:rPr>
        <w:t>required for compet</w:t>
      </w:r>
      <w:r w:rsidR="005E1916" w:rsidRPr="006E682B">
        <w:rPr>
          <w:rFonts w:ascii="Century Gothic" w:hAnsi="Century Gothic" w:cstheme="minorHAnsi"/>
          <w:sz w:val="26"/>
          <w:szCs w:val="26"/>
        </w:rPr>
        <w:t>itiveness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in th</w:t>
      </w:r>
      <w:r w:rsidRPr="006E682B">
        <w:rPr>
          <w:rFonts w:ascii="Century Gothic" w:hAnsi="Century Gothic" w:cstheme="minorHAnsi"/>
          <w:sz w:val="26"/>
          <w:szCs w:val="26"/>
        </w:rPr>
        <w:t>is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global village</w:t>
      </w:r>
      <w:r w:rsidR="00DD2C30" w:rsidRPr="006E682B">
        <w:rPr>
          <w:rFonts w:ascii="Century Gothic" w:hAnsi="Century Gothic" w:cstheme="minorHAnsi"/>
          <w:sz w:val="26"/>
          <w:szCs w:val="26"/>
        </w:rPr>
        <w:t>, by building the capacity of MSMEs in this area.</w:t>
      </w:r>
    </w:p>
    <w:p w:rsidR="00C64C30" w:rsidRPr="006E682B" w:rsidRDefault="00EB5540" w:rsidP="00C64C30">
      <w:pPr>
        <w:jc w:val="both"/>
        <w:rPr>
          <w:rFonts w:ascii="Century Gothic" w:hAnsi="Century Gothic" w:cstheme="minorHAnsi"/>
          <w:sz w:val="26"/>
          <w:szCs w:val="26"/>
        </w:rPr>
      </w:pPr>
      <w:r w:rsidRPr="006E682B">
        <w:rPr>
          <w:rFonts w:ascii="Century Gothic" w:hAnsi="Century Gothic" w:cstheme="minorHAnsi"/>
          <w:sz w:val="26"/>
          <w:szCs w:val="26"/>
        </w:rPr>
        <w:t>T</w:t>
      </w:r>
      <w:r w:rsidR="00C64C30" w:rsidRPr="006E682B">
        <w:rPr>
          <w:rFonts w:ascii="Century Gothic" w:hAnsi="Century Gothic" w:cstheme="minorHAnsi"/>
          <w:sz w:val="26"/>
          <w:szCs w:val="26"/>
        </w:rPr>
        <w:t>he Agency has partner with Google</w:t>
      </w:r>
      <w:r w:rsidRPr="006E682B">
        <w:rPr>
          <w:rFonts w:ascii="Century Gothic" w:hAnsi="Century Gothic" w:cstheme="minorHAnsi"/>
          <w:sz w:val="26"/>
          <w:szCs w:val="26"/>
        </w:rPr>
        <w:t xml:space="preserve"> Corporation</w:t>
      </w:r>
      <w:r w:rsidR="00146F36" w:rsidRPr="006E682B">
        <w:rPr>
          <w:rFonts w:ascii="Century Gothic" w:hAnsi="Century Gothic" w:cstheme="minorHAnsi"/>
          <w:sz w:val="26"/>
          <w:szCs w:val="26"/>
        </w:rPr>
        <w:t xml:space="preserve"> </w:t>
      </w:r>
      <w:r w:rsidR="00C64C30" w:rsidRPr="006E682B">
        <w:rPr>
          <w:rFonts w:ascii="Century Gothic" w:hAnsi="Century Gothic" w:cstheme="minorHAnsi"/>
          <w:sz w:val="26"/>
          <w:szCs w:val="26"/>
        </w:rPr>
        <w:t>on building the capacity of MSMEs on digital marketing.  This focus</w:t>
      </w:r>
      <w:r w:rsidRPr="006E682B">
        <w:rPr>
          <w:rFonts w:ascii="Century Gothic" w:hAnsi="Century Gothic" w:cstheme="minorHAnsi"/>
          <w:sz w:val="26"/>
          <w:szCs w:val="26"/>
        </w:rPr>
        <w:t>es</w:t>
      </w:r>
      <w:r w:rsidR="00C64C30" w:rsidRPr="006E682B">
        <w:rPr>
          <w:rFonts w:ascii="Century Gothic" w:hAnsi="Century Gothic" w:cstheme="minorHAnsi"/>
          <w:sz w:val="26"/>
          <w:szCs w:val="26"/>
        </w:rPr>
        <w:t xml:space="preserve"> o</w:t>
      </w:r>
      <w:r w:rsidR="00146F36" w:rsidRPr="006E682B">
        <w:rPr>
          <w:rFonts w:ascii="Century Gothic" w:hAnsi="Century Gothic" w:cstheme="minorHAnsi"/>
          <w:sz w:val="26"/>
          <w:szCs w:val="26"/>
        </w:rPr>
        <w:t>n digital marketing, business listing and other related subjects.  This will be achieved on Google platform</w:t>
      </w:r>
      <w:r w:rsidR="005E1916" w:rsidRPr="006E682B">
        <w:rPr>
          <w:rFonts w:ascii="Century Gothic" w:hAnsi="Century Gothic" w:cstheme="minorHAnsi"/>
          <w:sz w:val="26"/>
          <w:szCs w:val="26"/>
        </w:rPr>
        <w:t xml:space="preserve"> through their </w:t>
      </w:r>
      <w:r w:rsidR="004B2F44" w:rsidRPr="006E682B">
        <w:rPr>
          <w:rFonts w:ascii="Century Gothic" w:hAnsi="Century Gothic" w:cstheme="minorHAnsi"/>
          <w:sz w:val="26"/>
          <w:szCs w:val="26"/>
        </w:rPr>
        <w:t>accredited Consultant</w:t>
      </w:r>
      <w:r w:rsidR="00121C85">
        <w:rPr>
          <w:rFonts w:ascii="Century Gothic" w:hAnsi="Century Gothic" w:cstheme="minorHAnsi"/>
          <w:sz w:val="26"/>
          <w:szCs w:val="26"/>
        </w:rPr>
        <w:t xml:space="preserve"> (MindThe Gap)</w:t>
      </w:r>
      <w:r w:rsidR="004B2F44" w:rsidRPr="006E682B">
        <w:rPr>
          <w:rFonts w:ascii="Century Gothic" w:hAnsi="Century Gothic" w:cstheme="minorHAnsi"/>
          <w:sz w:val="26"/>
          <w:szCs w:val="26"/>
        </w:rPr>
        <w:t>, who will facilitate the training, while t</w:t>
      </w:r>
      <w:r w:rsidR="000775DD" w:rsidRPr="006E682B">
        <w:rPr>
          <w:rFonts w:ascii="Century Gothic" w:hAnsi="Century Gothic" w:cstheme="minorHAnsi"/>
          <w:sz w:val="26"/>
          <w:szCs w:val="26"/>
        </w:rPr>
        <w:t>he Agency will provide venue, refreshment and</w:t>
      </w:r>
      <w:r w:rsidR="004B2F44" w:rsidRPr="006E682B">
        <w:rPr>
          <w:rFonts w:ascii="Century Gothic" w:hAnsi="Century Gothic" w:cstheme="minorHAnsi"/>
          <w:sz w:val="26"/>
          <w:szCs w:val="26"/>
        </w:rPr>
        <w:t xml:space="preserve"> logistics in all the locations.</w:t>
      </w:r>
    </w:p>
    <w:p w:rsidR="00146F36" w:rsidRPr="006E682B" w:rsidRDefault="00146F36" w:rsidP="00C64C30">
      <w:pPr>
        <w:jc w:val="both"/>
        <w:rPr>
          <w:rFonts w:ascii="Century Gothic" w:hAnsi="Century Gothic" w:cstheme="minorHAnsi"/>
          <w:sz w:val="26"/>
          <w:szCs w:val="26"/>
        </w:rPr>
      </w:pPr>
      <w:r w:rsidRPr="006E682B">
        <w:rPr>
          <w:rFonts w:ascii="Century Gothic" w:hAnsi="Century Gothic" w:cstheme="minorHAnsi"/>
          <w:sz w:val="26"/>
          <w:szCs w:val="26"/>
        </w:rPr>
        <w:t xml:space="preserve">This </w:t>
      </w:r>
      <w:r w:rsidR="00E00959">
        <w:rPr>
          <w:rFonts w:ascii="Century Gothic" w:hAnsi="Century Gothic" w:cstheme="minorHAnsi"/>
          <w:sz w:val="26"/>
          <w:szCs w:val="26"/>
        </w:rPr>
        <w:t>project</w:t>
      </w:r>
      <w:r w:rsidRPr="006E682B">
        <w:rPr>
          <w:rFonts w:ascii="Century Gothic" w:hAnsi="Century Gothic" w:cstheme="minorHAnsi"/>
          <w:sz w:val="26"/>
          <w:szCs w:val="26"/>
        </w:rPr>
        <w:t xml:space="preserve"> also </w:t>
      </w:r>
      <w:r w:rsidR="00AD71E3" w:rsidRPr="006E682B">
        <w:rPr>
          <w:rFonts w:ascii="Century Gothic" w:hAnsi="Century Gothic" w:cstheme="minorHAnsi"/>
          <w:sz w:val="26"/>
          <w:szCs w:val="26"/>
        </w:rPr>
        <w:t>captures</w:t>
      </w:r>
      <w:r w:rsidRPr="006E682B">
        <w:rPr>
          <w:rFonts w:ascii="Century Gothic" w:hAnsi="Century Gothic" w:cstheme="minorHAnsi"/>
          <w:sz w:val="26"/>
          <w:szCs w:val="26"/>
        </w:rPr>
        <w:t xml:space="preserve"> the</w:t>
      </w:r>
      <w:r w:rsidR="004B2F44" w:rsidRPr="006E682B">
        <w:rPr>
          <w:rFonts w:ascii="Century Gothic" w:hAnsi="Century Gothic" w:cstheme="minorHAnsi"/>
          <w:sz w:val="26"/>
          <w:szCs w:val="26"/>
        </w:rPr>
        <w:t xml:space="preserve"> </w:t>
      </w:r>
      <w:r w:rsidR="002D389D" w:rsidRPr="006E682B">
        <w:rPr>
          <w:rFonts w:ascii="Century Gothic" w:hAnsi="Century Gothic" w:cstheme="minorHAnsi"/>
          <w:sz w:val="26"/>
          <w:szCs w:val="26"/>
        </w:rPr>
        <w:t>renewal of subscription and upgrade of the Agency’s website</w:t>
      </w:r>
      <w:r w:rsidR="00121C85">
        <w:rPr>
          <w:rFonts w:ascii="Century Gothic" w:hAnsi="Century Gothic" w:cstheme="minorHAnsi"/>
          <w:sz w:val="26"/>
          <w:szCs w:val="26"/>
        </w:rPr>
        <w:t xml:space="preserve"> and internet in the 6 Zonal Offices.  This will enhance the effectiveness of the officers and also allow the MSMEs to access internet.</w:t>
      </w:r>
      <w:r w:rsidR="007300C0">
        <w:rPr>
          <w:rFonts w:ascii="Century Gothic" w:hAnsi="Century Gothic" w:cstheme="minorHAnsi"/>
          <w:sz w:val="26"/>
          <w:szCs w:val="26"/>
        </w:rPr>
        <w:t xml:space="preserve"> </w:t>
      </w:r>
    </w:p>
    <w:p w:rsidR="00C64C30" w:rsidRPr="006E682B" w:rsidRDefault="00792CED" w:rsidP="00C64C30">
      <w:pPr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O</w:t>
      </w:r>
      <w:r w:rsidR="00C64C30" w:rsidRPr="006E682B">
        <w:rPr>
          <w:rFonts w:ascii="Century Gothic" w:hAnsi="Century Gothic"/>
          <w:b/>
          <w:color w:val="000000"/>
          <w:sz w:val="26"/>
          <w:szCs w:val="26"/>
        </w:rPr>
        <w:t>bjectives:</w:t>
      </w:r>
    </w:p>
    <w:p w:rsidR="004903E8" w:rsidRPr="006E682B" w:rsidRDefault="004903E8" w:rsidP="004903E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egoe UI"/>
          <w:color w:val="000000"/>
          <w:shd w:val="clear" w:color="auto" w:fill="FFFFFF"/>
        </w:rPr>
      </w:pPr>
      <w:r w:rsidRPr="006E682B">
        <w:rPr>
          <w:rFonts w:cs="Segoe UI"/>
          <w:color w:val="000000"/>
          <w:shd w:val="clear" w:color="auto" w:fill="FFFFFF"/>
        </w:rPr>
        <w:t xml:space="preserve">Facilitate the </w:t>
      </w:r>
      <w:r w:rsidR="002D389D" w:rsidRPr="006E682B">
        <w:rPr>
          <w:rFonts w:cs="Segoe UI"/>
          <w:color w:val="000000"/>
          <w:shd w:val="clear" w:color="auto" w:fill="FFFFFF"/>
        </w:rPr>
        <w:t xml:space="preserve">growth of </w:t>
      </w:r>
      <w:r w:rsidRPr="006E682B">
        <w:rPr>
          <w:rFonts w:cs="Segoe UI"/>
          <w:color w:val="000000"/>
          <w:shd w:val="clear" w:color="auto" w:fill="FFFFFF"/>
        </w:rPr>
        <w:t>start-ups and entrepreneurs</w:t>
      </w:r>
      <w:r w:rsidR="002D389D" w:rsidRPr="006E682B">
        <w:rPr>
          <w:rFonts w:cs="Segoe UI"/>
          <w:color w:val="000000"/>
          <w:shd w:val="clear" w:color="auto" w:fill="FFFFFF"/>
        </w:rPr>
        <w:t xml:space="preserve"> in area of digital marketing.</w:t>
      </w:r>
    </w:p>
    <w:p w:rsidR="004903E8" w:rsidRPr="006E682B" w:rsidRDefault="004903E8" w:rsidP="004903E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egoe UI"/>
          <w:color w:val="000000"/>
          <w:shd w:val="clear" w:color="auto" w:fill="FFFFFF"/>
        </w:rPr>
      </w:pPr>
      <w:r w:rsidRPr="006E682B">
        <w:rPr>
          <w:rFonts w:cs="Segoe UI"/>
          <w:color w:val="000000"/>
          <w:shd w:val="clear" w:color="auto" w:fill="FFFFFF"/>
        </w:rPr>
        <w:t xml:space="preserve">Aims to reach </w:t>
      </w:r>
      <w:r w:rsidR="007C478E" w:rsidRPr="006E682B">
        <w:rPr>
          <w:rFonts w:cs="Segoe UI"/>
          <w:color w:val="000000"/>
          <w:shd w:val="clear" w:color="auto" w:fill="FFFFFF"/>
        </w:rPr>
        <w:t>out to</w:t>
      </w:r>
      <w:r w:rsidRPr="006E682B">
        <w:rPr>
          <w:rFonts w:cs="Segoe UI"/>
          <w:color w:val="000000"/>
          <w:shd w:val="clear" w:color="auto" w:fill="FFFFFF"/>
        </w:rPr>
        <w:t xml:space="preserve"> young men and women</w:t>
      </w:r>
      <w:r w:rsidR="007C478E" w:rsidRPr="006E682B">
        <w:rPr>
          <w:rFonts w:cs="Segoe UI"/>
          <w:color w:val="000000"/>
          <w:shd w:val="clear" w:color="auto" w:fill="FFFFFF"/>
        </w:rPr>
        <w:t xml:space="preserve"> both offline and online training platform in the Country</w:t>
      </w:r>
    </w:p>
    <w:p w:rsidR="004903E8" w:rsidRDefault="004903E8" w:rsidP="004903E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egoe UI"/>
          <w:color w:val="000000"/>
          <w:shd w:val="clear" w:color="auto" w:fill="FFFFFF"/>
        </w:rPr>
      </w:pPr>
      <w:r w:rsidRPr="006E682B">
        <w:rPr>
          <w:rFonts w:cs="Segoe UI"/>
          <w:color w:val="000000"/>
          <w:shd w:val="clear" w:color="auto" w:fill="FFFFFF"/>
        </w:rPr>
        <w:t>Trained entrepreneurs will be linked to Google for business listing</w:t>
      </w:r>
      <w:r w:rsidR="004F2CC8">
        <w:rPr>
          <w:rFonts w:cs="Segoe UI"/>
          <w:color w:val="000000"/>
          <w:shd w:val="clear" w:color="auto" w:fill="FFFFFF"/>
        </w:rPr>
        <w:t xml:space="preserve"> thereby placing their products and services on the global market</w:t>
      </w:r>
    </w:p>
    <w:p w:rsidR="007F4C0E" w:rsidRDefault="007F4C0E" w:rsidP="004903E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egoe UI"/>
          <w:color w:val="000000"/>
          <w:shd w:val="clear" w:color="auto" w:fill="FFFFFF"/>
        </w:rPr>
      </w:pPr>
      <w:r>
        <w:rPr>
          <w:rFonts w:cs="Segoe UI"/>
          <w:color w:val="000000"/>
          <w:shd w:val="clear" w:color="auto" w:fill="FFFFFF"/>
        </w:rPr>
        <w:t>Improve digital knowledge of the staff of the Unit through training and re-training.</w:t>
      </w:r>
    </w:p>
    <w:p w:rsidR="00C64C30" w:rsidRPr="006E682B" w:rsidRDefault="00686B71" w:rsidP="00C64C30">
      <w:pPr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lastRenderedPageBreak/>
        <w:t>TERMS OF REFENCE</w:t>
      </w:r>
    </w:p>
    <w:tbl>
      <w:tblPr>
        <w:tblStyle w:val="LightGrid-Accent1"/>
        <w:tblW w:w="9846" w:type="dxa"/>
        <w:tblLook w:val="04A0"/>
      </w:tblPr>
      <w:tblGrid>
        <w:gridCol w:w="2643"/>
        <w:gridCol w:w="5025"/>
        <w:gridCol w:w="2178"/>
      </w:tblGrid>
      <w:tr w:rsidR="00E16211" w:rsidRPr="00657F52" w:rsidTr="00657F52">
        <w:trPr>
          <w:cnfStyle w:val="100000000000"/>
        </w:trPr>
        <w:tc>
          <w:tcPr>
            <w:cnfStyle w:val="001000000000"/>
            <w:tcW w:w="2643" w:type="dxa"/>
            <w:hideMark/>
          </w:tcPr>
          <w:p w:rsidR="00E16211" w:rsidRPr="00657F52" w:rsidRDefault="00E16211" w:rsidP="00E77DC6">
            <w:pPr>
              <w:ind w:left="-1080"/>
              <w:jc w:val="center"/>
              <w:rPr>
                <w:rFonts w:ascii="Century Gothic" w:hAnsi="Century Gothic" w:cstheme="minorHAnsi"/>
                <w:b w:val="0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Item</w:t>
            </w:r>
          </w:p>
        </w:tc>
        <w:tc>
          <w:tcPr>
            <w:tcW w:w="5025" w:type="dxa"/>
            <w:hideMark/>
          </w:tcPr>
          <w:p w:rsidR="00E16211" w:rsidRPr="00657F52" w:rsidRDefault="00E16211" w:rsidP="00E77DC6">
            <w:pPr>
              <w:ind w:left="-1080"/>
              <w:jc w:val="center"/>
              <w:cnfStyle w:val="100000000000"/>
              <w:rPr>
                <w:rFonts w:ascii="Century Gothic" w:hAnsi="Century Gothic" w:cstheme="minorHAnsi"/>
                <w:b w:val="0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TOR</w:t>
            </w:r>
          </w:p>
        </w:tc>
        <w:tc>
          <w:tcPr>
            <w:tcW w:w="2178" w:type="dxa"/>
          </w:tcPr>
          <w:p w:rsidR="00E16211" w:rsidRPr="00657F52" w:rsidRDefault="00E16211" w:rsidP="00E77DC6">
            <w:pPr>
              <w:ind w:left="-1080"/>
              <w:jc w:val="center"/>
              <w:cnfStyle w:val="10000000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Amount</w:t>
            </w:r>
          </w:p>
        </w:tc>
      </w:tr>
      <w:tr w:rsidR="00E16211" w:rsidRPr="00657F52" w:rsidTr="00657F52">
        <w:trPr>
          <w:cnfStyle w:val="000000100000"/>
        </w:trPr>
        <w:tc>
          <w:tcPr>
            <w:cnfStyle w:val="001000000000"/>
            <w:tcW w:w="2643" w:type="dxa"/>
            <w:hideMark/>
          </w:tcPr>
          <w:p w:rsidR="00E16211" w:rsidRPr="00657F52" w:rsidRDefault="00E16211" w:rsidP="007C478E">
            <w:p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Google Partnership on Digital Marketing</w:t>
            </w:r>
          </w:p>
        </w:tc>
        <w:tc>
          <w:tcPr>
            <w:tcW w:w="5025" w:type="dxa"/>
            <w:hideMark/>
          </w:tcPr>
          <w:p w:rsidR="00E16211" w:rsidRPr="00657F52" w:rsidRDefault="00E16211" w:rsidP="00E77DC6">
            <w:pPr>
              <w:ind w:left="-14"/>
              <w:jc w:val="both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- To organize training in 36 states and FCT of federation in partnership with Google Consultant (MindThe Gap) in Nigeria</w:t>
            </w:r>
          </w:p>
          <w:p w:rsidR="00E16211" w:rsidRPr="00657F52" w:rsidRDefault="00E16211" w:rsidP="00E77DC6">
            <w:pPr>
              <w:ind w:left="-14"/>
              <w:jc w:val="both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- The Google Consultant will facilitate the training in all centres.</w:t>
            </w:r>
          </w:p>
          <w:p w:rsidR="00E16211" w:rsidRPr="00657F52" w:rsidRDefault="00E16211" w:rsidP="00E77DC6">
            <w:pPr>
              <w:ind w:left="-14"/>
              <w:jc w:val="both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- The Agency to provide training halls, projector and refreshment</w:t>
            </w:r>
          </w:p>
          <w:p w:rsidR="00E16211" w:rsidRPr="00657F52" w:rsidRDefault="00E16211" w:rsidP="00035C68">
            <w:pPr>
              <w:ind w:left="-14"/>
              <w:jc w:val="both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- At least 100 youth to be trained per State</w:t>
            </w:r>
          </w:p>
        </w:tc>
        <w:tc>
          <w:tcPr>
            <w:tcW w:w="2178" w:type="dxa"/>
          </w:tcPr>
          <w:p w:rsidR="00E16211" w:rsidRPr="00657F52" w:rsidRDefault="00E16211" w:rsidP="00657F52">
            <w:pPr>
              <w:ind w:left="-14"/>
              <w:jc w:val="right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</w:p>
          <w:p w:rsidR="00E16211" w:rsidRPr="00657F52" w:rsidRDefault="00E16211" w:rsidP="00657F52">
            <w:pPr>
              <w:ind w:left="-14"/>
              <w:jc w:val="right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</w:p>
          <w:p w:rsidR="00E16211" w:rsidRPr="00657F52" w:rsidRDefault="00E16211" w:rsidP="00657F52">
            <w:pPr>
              <w:ind w:left="-14"/>
              <w:jc w:val="right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</w:p>
          <w:p w:rsidR="00E16211" w:rsidRPr="00657F52" w:rsidRDefault="00E16211" w:rsidP="00657F52">
            <w:pPr>
              <w:ind w:left="-14"/>
              <w:jc w:val="right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</w:p>
          <w:p w:rsidR="00E16211" w:rsidRPr="00657F52" w:rsidRDefault="00E16211" w:rsidP="00657F52">
            <w:pPr>
              <w:ind w:left="-14"/>
              <w:jc w:val="right"/>
              <w:cnfStyle w:val="00000010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23,976,000.00</w:t>
            </w:r>
          </w:p>
        </w:tc>
      </w:tr>
      <w:tr w:rsidR="00E16211" w:rsidRPr="00657F52" w:rsidTr="00657F52">
        <w:trPr>
          <w:cnfStyle w:val="000000010000"/>
          <w:trHeight w:val="1375"/>
        </w:trPr>
        <w:tc>
          <w:tcPr>
            <w:cnfStyle w:val="001000000000"/>
            <w:tcW w:w="2643" w:type="dxa"/>
            <w:hideMark/>
          </w:tcPr>
          <w:p w:rsidR="00E16211" w:rsidRPr="00657F52" w:rsidRDefault="00E16211" w:rsidP="00E77DC6">
            <w:p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Renewal of Website and Credit Information Portal hosting and upgrade</w:t>
            </w:r>
          </w:p>
        </w:tc>
        <w:tc>
          <w:tcPr>
            <w:tcW w:w="5025" w:type="dxa"/>
            <w:hideMark/>
          </w:tcPr>
          <w:p w:rsidR="00E16211" w:rsidRPr="00657F52" w:rsidRDefault="00E16211" w:rsidP="000105BC">
            <w:pPr>
              <w:ind w:left="16"/>
              <w:jc w:val="both"/>
              <w:cnfStyle w:val="00000001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To renew the 2 portals for one year and carried out necessary upgrade on dedicated server with the configurations below;</w:t>
            </w:r>
          </w:p>
          <w:p w:rsidR="00E16211" w:rsidRPr="00657F52" w:rsidRDefault="00E16211" w:rsidP="000105BC">
            <w:pPr>
              <w:ind w:left="16"/>
              <w:jc w:val="both"/>
              <w:cnfStyle w:val="00000001000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78" w:type="dxa"/>
          </w:tcPr>
          <w:p w:rsidR="00E16211" w:rsidRPr="00657F52" w:rsidRDefault="00E16211" w:rsidP="00657F52">
            <w:pPr>
              <w:ind w:left="16"/>
              <w:jc w:val="right"/>
              <w:cnfStyle w:val="000000010000"/>
              <w:rPr>
                <w:rFonts w:ascii="Century Gothic" w:hAnsi="Century Gothic" w:cstheme="minorHAnsi"/>
                <w:sz w:val="24"/>
                <w:szCs w:val="24"/>
              </w:rPr>
            </w:pPr>
          </w:p>
          <w:p w:rsidR="00E16211" w:rsidRPr="00657F52" w:rsidRDefault="00E16211" w:rsidP="00657F52">
            <w:pPr>
              <w:ind w:left="16"/>
              <w:jc w:val="right"/>
              <w:cnfStyle w:val="000000010000"/>
              <w:rPr>
                <w:rFonts w:ascii="Century Gothic" w:hAnsi="Century Gothic" w:cstheme="minorHAnsi"/>
                <w:sz w:val="24"/>
                <w:szCs w:val="24"/>
              </w:rPr>
            </w:pPr>
          </w:p>
          <w:p w:rsidR="00E16211" w:rsidRPr="00657F52" w:rsidRDefault="00E16211" w:rsidP="00657F52">
            <w:pPr>
              <w:ind w:left="16"/>
              <w:jc w:val="right"/>
              <w:cnfStyle w:val="000000010000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4,320,350.00</w:t>
            </w:r>
          </w:p>
        </w:tc>
      </w:tr>
      <w:tr w:rsidR="00E16211" w:rsidRPr="00657F52" w:rsidTr="00657F52">
        <w:trPr>
          <w:cnfStyle w:val="000000100000"/>
        </w:trPr>
        <w:tc>
          <w:tcPr>
            <w:cnfStyle w:val="001000000000"/>
            <w:tcW w:w="2643" w:type="dxa"/>
          </w:tcPr>
          <w:p w:rsidR="00E16211" w:rsidRPr="00657F52" w:rsidRDefault="00E16211" w:rsidP="003A36EF">
            <w:p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Internet subscription</w:t>
            </w:r>
          </w:p>
        </w:tc>
        <w:tc>
          <w:tcPr>
            <w:tcW w:w="5025" w:type="dxa"/>
          </w:tcPr>
          <w:p w:rsidR="00E16211" w:rsidRPr="00657F52" w:rsidRDefault="00E16211" w:rsidP="003A36EF">
            <w:pPr>
              <w:pStyle w:val="NoSpacing"/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 xml:space="preserve">Headquarters, Lagos, Bauchi, Bayelsa, Enugu, Kaduna and Lokoja Offices.  </w:t>
            </w:r>
          </w:p>
          <w:p w:rsidR="00E16211" w:rsidRPr="00657F52" w:rsidRDefault="00E16211" w:rsidP="00E16211">
            <w:pPr>
              <w:pStyle w:val="NoSpacing"/>
              <w:numPr>
                <w:ilvl w:val="0"/>
                <w:numId w:val="8"/>
              </w:numPr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 xml:space="preserve">Heaquarter 5mbps/5mbps </w:t>
            </w:r>
          </w:p>
          <w:p w:rsidR="00E16211" w:rsidRPr="00657F52" w:rsidRDefault="00E16211" w:rsidP="00E16211">
            <w:pPr>
              <w:pStyle w:val="NoSpacing"/>
              <w:numPr>
                <w:ilvl w:val="0"/>
                <w:numId w:val="8"/>
              </w:numPr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 xml:space="preserve">6 Zonal Offices 1mbps/1mbps  </w:t>
            </w:r>
          </w:p>
          <w:p w:rsidR="00E16211" w:rsidRPr="00657F52" w:rsidRDefault="00E16211" w:rsidP="00E16211">
            <w:pPr>
              <w:pStyle w:val="NoSpacing"/>
              <w:numPr>
                <w:ilvl w:val="0"/>
                <w:numId w:val="8"/>
              </w:numPr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For one year</w:t>
            </w:r>
          </w:p>
        </w:tc>
        <w:tc>
          <w:tcPr>
            <w:tcW w:w="2178" w:type="dxa"/>
          </w:tcPr>
          <w:p w:rsidR="00E16211" w:rsidRPr="00657F52" w:rsidRDefault="00E16211" w:rsidP="00657F52">
            <w:pPr>
              <w:pStyle w:val="NoSpacing"/>
              <w:jc w:val="right"/>
              <w:cnfStyle w:val="000000100000"/>
              <w:rPr>
                <w:rFonts w:ascii="Century Gothic" w:hAnsi="Century Gothic"/>
                <w:sz w:val="24"/>
                <w:szCs w:val="24"/>
              </w:rPr>
            </w:pPr>
          </w:p>
          <w:p w:rsidR="00E16211" w:rsidRPr="00657F52" w:rsidRDefault="00E16211" w:rsidP="00657F52">
            <w:pPr>
              <w:pStyle w:val="NoSpacing"/>
              <w:jc w:val="right"/>
              <w:cnfStyle w:val="000000100000"/>
              <w:rPr>
                <w:rFonts w:ascii="Century Gothic" w:hAnsi="Century Gothic"/>
                <w:sz w:val="24"/>
                <w:szCs w:val="24"/>
              </w:rPr>
            </w:pPr>
          </w:p>
          <w:p w:rsidR="00E16211" w:rsidRPr="00657F52" w:rsidRDefault="00E16211" w:rsidP="00657F52">
            <w:pPr>
              <w:pStyle w:val="NoSpacing"/>
              <w:jc w:val="right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11,200,000.00</w:t>
            </w:r>
          </w:p>
        </w:tc>
      </w:tr>
      <w:tr w:rsidR="00E16211" w:rsidRPr="00657F52" w:rsidTr="00657F52">
        <w:trPr>
          <w:cnfStyle w:val="000000010000"/>
        </w:trPr>
        <w:tc>
          <w:tcPr>
            <w:cnfStyle w:val="001000000000"/>
            <w:tcW w:w="2643" w:type="dxa"/>
          </w:tcPr>
          <w:p w:rsidR="00E16211" w:rsidRPr="00657F52" w:rsidRDefault="00E16211" w:rsidP="003A36EF">
            <w:p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Capacity building for Staff</w:t>
            </w:r>
          </w:p>
        </w:tc>
        <w:tc>
          <w:tcPr>
            <w:tcW w:w="5025" w:type="dxa"/>
          </w:tcPr>
          <w:p w:rsidR="00E16211" w:rsidRPr="00657F52" w:rsidRDefault="00E16211" w:rsidP="00686B71">
            <w:pPr>
              <w:pStyle w:val="NoSpacing"/>
              <w:jc w:val="both"/>
              <w:cnfStyle w:val="00000001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Training of 6 Staff of the Unit on the latest technologies both hardware and software</w:t>
            </w:r>
          </w:p>
        </w:tc>
        <w:tc>
          <w:tcPr>
            <w:tcW w:w="2178" w:type="dxa"/>
          </w:tcPr>
          <w:p w:rsidR="00E16211" w:rsidRPr="00657F52" w:rsidRDefault="00E16211" w:rsidP="00657F52">
            <w:pPr>
              <w:pStyle w:val="NoSpacing"/>
              <w:jc w:val="right"/>
              <w:cnfStyle w:val="000000010000"/>
              <w:rPr>
                <w:rFonts w:ascii="Century Gothic" w:hAnsi="Century Gothic"/>
                <w:sz w:val="24"/>
                <w:szCs w:val="24"/>
              </w:rPr>
            </w:pPr>
          </w:p>
          <w:p w:rsidR="00E16211" w:rsidRPr="00657F52" w:rsidRDefault="00E16211" w:rsidP="00657F52">
            <w:pPr>
              <w:pStyle w:val="NoSpacing"/>
              <w:jc w:val="right"/>
              <w:cnfStyle w:val="00000001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1,750,000.00</w:t>
            </w:r>
          </w:p>
        </w:tc>
      </w:tr>
      <w:tr w:rsidR="00E16211" w:rsidRPr="00657F52" w:rsidTr="00657F52">
        <w:trPr>
          <w:cnfStyle w:val="000000100000"/>
        </w:trPr>
        <w:tc>
          <w:tcPr>
            <w:cnfStyle w:val="001000000000"/>
            <w:tcW w:w="2643" w:type="dxa"/>
          </w:tcPr>
          <w:p w:rsidR="00E16211" w:rsidRPr="00657F52" w:rsidRDefault="00E16211" w:rsidP="003A36EF">
            <w:p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Working tools (Hardware and Software)</w:t>
            </w:r>
          </w:p>
        </w:tc>
        <w:tc>
          <w:tcPr>
            <w:tcW w:w="5025" w:type="dxa"/>
          </w:tcPr>
          <w:p w:rsidR="00E16211" w:rsidRPr="00657F52" w:rsidRDefault="00E16211" w:rsidP="007F4C0E">
            <w:pPr>
              <w:pStyle w:val="NoSpacing"/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1 No. Computer tool box and Blower</w:t>
            </w:r>
          </w:p>
          <w:p w:rsidR="00E16211" w:rsidRPr="00657F52" w:rsidRDefault="00E16211" w:rsidP="007F4C0E">
            <w:pPr>
              <w:pStyle w:val="NoSpacing"/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50 licence Internet Security for server and PCs</w:t>
            </w:r>
          </w:p>
          <w:p w:rsidR="00E16211" w:rsidRPr="00657F52" w:rsidRDefault="00E16211" w:rsidP="007F4C0E">
            <w:pPr>
              <w:pStyle w:val="NoSpacing"/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4 Nos. Laptop (core i5, 10th Gen)</w:t>
            </w:r>
          </w:p>
          <w:p w:rsidR="00E16211" w:rsidRPr="00657F52" w:rsidRDefault="00E16211" w:rsidP="007F4C0E">
            <w:pPr>
              <w:pStyle w:val="NoSpacing"/>
              <w:jc w:val="both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20 Licences MS Office 2016 (licence)</w:t>
            </w:r>
          </w:p>
        </w:tc>
        <w:tc>
          <w:tcPr>
            <w:tcW w:w="2178" w:type="dxa"/>
          </w:tcPr>
          <w:p w:rsidR="00E16211" w:rsidRPr="00657F52" w:rsidRDefault="00E16211" w:rsidP="00657F52">
            <w:pPr>
              <w:pStyle w:val="NoSpacing"/>
              <w:jc w:val="right"/>
              <w:cnfStyle w:val="000000100000"/>
              <w:rPr>
                <w:rFonts w:ascii="Century Gothic" w:hAnsi="Century Gothic"/>
                <w:sz w:val="24"/>
                <w:szCs w:val="24"/>
              </w:rPr>
            </w:pPr>
          </w:p>
          <w:p w:rsidR="00E16211" w:rsidRPr="00657F52" w:rsidRDefault="00E16211" w:rsidP="00657F52">
            <w:pPr>
              <w:pStyle w:val="NoSpacing"/>
              <w:jc w:val="right"/>
              <w:cnfStyle w:val="000000100000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/>
                <w:sz w:val="24"/>
                <w:szCs w:val="24"/>
              </w:rPr>
              <w:t>5,150,000.00</w:t>
            </w:r>
          </w:p>
        </w:tc>
      </w:tr>
      <w:tr w:rsidR="00E16211" w:rsidRPr="00657F52" w:rsidTr="00657F52">
        <w:trPr>
          <w:cnfStyle w:val="000000010000"/>
        </w:trPr>
        <w:tc>
          <w:tcPr>
            <w:cnfStyle w:val="001000000000"/>
            <w:tcW w:w="7668" w:type="dxa"/>
            <w:gridSpan w:val="2"/>
          </w:tcPr>
          <w:p w:rsidR="00E16211" w:rsidRPr="00657F52" w:rsidRDefault="00E16211" w:rsidP="00E16211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7F52">
              <w:rPr>
                <w:rFonts w:ascii="Century Gothic" w:hAnsi="Century Gothic" w:cstheme="minorHAnsi"/>
                <w:sz w:val="24"/>
                <w:szCs w:val="24"/>
              </w:rPr>
              <w:t>TOTAL</w:t>
            </w:r>
          </w:p>
        </w:tc>
        <w:tc>
          <w:tcPr>
            <w:tcW w:w="2178" w:type="dxa"/>
          </w:tcPr>
          <w:p w:rsidR="00E16211" w:rsidRPr="00657F52" w:rsidRDefault="00E16211" w:rsidP="00657F52">
            <w:pPr>
              <w:pStyle w:val="NoSpacing"/>
              <w:jc w:val="right"/>
              <w:cnfStyle w:val="000000010000"/>
              <w:rPr>
                <w:rFonts w:ascii="Century Gothic" w:hAnsi="Century Gothic"/>
                <w:b/>
                <w:sz w:val="24"/>
                <w:szCs w:val="24"/>
              </w:rPr>
            </w:pPr>
            <w:r w:rsidRPr="00657F52">
              <w:rPr>
                <w:rFonts w:ascii="Century Gothic" w:hAnsi="Century Gothic"/>
                <w:b/>
                <w:sz w:val="24"/>
                <w:szCs w:val="24"/>
              </w:rPr>
              <w:t>46,396,350.00</w:t>
            </w:r>
          </w:p>
        </w:tc>
      </w:tr>
    </w:tbl>
    <w:p w:rsidR="00C64C30" w:rsidRDefault="00C64C30" w:rsidP="007C478E">
      <w:pPr>
        <w:jc w:val="both"/>
        <w:rPr>
          <w:rFonts w:ascii="Century Gothic" w:hAnsi="Century Gothic"/>
          <w:b/>
          <w:color w:val="000000"/>
          <w:sz w:val="26"/>
          <w:szCs w:val="26"/>
        </w:rPr>
      </w:pPr>
    </w:p>
    <w:p w:rsidR="00657F52" w:rsidRDefault="00657F52" w:rsidP="007C478E">
      <w:pPr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Total Project cost: 49,000,000.00</w:t>
      </w:r>
    </w:p>
    <w:p w:rsidR="00657F52" w:rsidRPr="006E682B" w:rsidRDefault="00657F52" w:rsidP="007C478E">
      <w:pPr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Source of Fund: 2021 Budget</w:t>
      </w:r>
    </w:p>
    <w:p w:rsidR="00C64C30" w:rsidRPr="00EC4614" w:rsidRDefault="00C64C30" w:rsidP="00EC4614">
      <w:pPr>
        <w:pStyle w:val="NoSpacing"/>
        <w:rPr>
          <w:b/>
          <w:sz w:val="28"/>
        </w:rPr>
      </w:pPr>
      <w:r w:rsidRPr="00EC4614">
        <w:rPr>
          <w:b/>
          <w:sz w:val="28"/>
        </w:rPr>
        <w:t xml:space="preserve">INFORMATION COMMUNICATION AND TECHNOLOGY UNIT </w:t>
      </w:r>
    </w:p>
    <w:p w:rsidR="00EA6E51" w:rsidRPr="00EC4614" w:rsidRDefault="00EA6E51" w:rsidP="00EC4614">
      <w:pPr>
        <w:pStyle w:val="NoSpacing"/>
        <w:rPr>
          <w:b/>
          <w:sz w:val="28"/>
        </w:rPr>
      </w:pPr>
      <w:r w:rsidRPr="00EC4614">
        <w:rPr>
          <w:b/>
          <w:sz w:val="28"/>
        </w:rPr>
        <w:t>SPECIAL DUTIES DEPARTMENT</w:t>
      </w:r>
    </w:p>
    <w:sectPr w:rsidR="00EA6E51" w:rsidRPr="00EC4614" w:rsidSect="00657F52">
      <w:footerReference w:type="default" r:id="rId8"/>
      <w:pgSz w:w="12240" w:h="15840"/>
      <w:pgMar w:top="630" w:right="1350" w:bottom="270" w:left="90" w:header="720" w:footer="720" w:gutter="14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47" w:rsidRDefault="00047D47" w:rsidP="00792CED">
      <w:pPr>
        <w:spacing w:after="0" w:line="240" w:lineRule="auto"/>
      </w:pPr>
      <w:r>
        <w:separator/>
      </w:r>
    </w:p>
  </w:endnote>
  <w:endnote w:type="continuationSeparator" w:id="1">
    <w:p w:rsidR="00047D47" w:rsidRDefault="00047D47" w:rsidP="0079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36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92CED" w:rsidRDefault="00834F3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657F52" w:rsidRPr="00657F52">
            <w:rPr>
              <w:b/>
              <w:noProof/>
            </w:rPr>
            <w:t>2</w:t>
          </w:r>
        </w:fldSimple>
        <w:r w:rsidR="00792CED">
          <w:rPr>
            <w:b/>
          </w:rPr>
          <w:t xml:space="preserve"> | </w:t>
        </w:r>
        <w:r w:rsidR="00792CED">
          <w:rPr>
            <w:color w:val="7F7F7F" w:themeColor="background1" w:themeShade="7F"/>
            <w:spacing w:val="60"/>
          </w:rPr>
          <w:t>Page</w:t>
        </w:r>
      </w:p>
    </w:sdtContent>
  </w:sdt>
  <w:p w:rsidR="00792CED" w:rsidRDefault="00792C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47" w:rsidRDefault="00047D47" w:rsidP="00792CED">
      <w:pPr>
        <w:spacing w:after="0" w:line="240" w:lineRule="auto"/>
      </w:pPr>
      <w:r>
        <w:separator/>
      </w:r>
    </w:p>
  </w:footnote>
  <w:footnote w:type="continuationSeparator" w:id="1">
    <w:p w:rsidR="00047D47" w:rsidRDefault="00047D47" w:rsidP="0079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F4F"/>
    <w:multiLevelType w:val="hybridMultilevel"/>
    <w:tmpl w:val="70303F9C"/>
    <w:lvl w:ilvl="0" w:tplc="54744806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638EC"/>
    <w:multiLevelType w:val="hybridMultilevel"/>
    <w:tmpl w:val="077090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504AE"/>
    <w:multiLevelType w:val="hybridMultilevel"/>
    <w:tmpl w:val="5994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34C"/>
    <w:multiLevelType w:val="hybridMultilevel"/>
    <w:tmpl w:val="2564D968"/>
    <w:lvl w:ilvl="0" w:tplc="1D44F8BE">
      <w:numFmt w:val="bullet"/>
      <w:lvlText w:val="-"/>
      <w:lvlJc w:val="left"/>
      <w:pPr>
        <w:ind w:left="376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4">
    <w:nsid w:val="49796C46"/>
    <w:multiLevelType w:val="hybridMultilevel"/>
    <w:tmpl w:val="F01854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854DD"/>
    <w:multiLevelType w:val="hybridMultilevel"/>
    <w:tmpl w:val="90B847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8095C"/>
    <w:multiLevelType w:val="hybridMultilevel"/>
    <w:tmpl w:val="FAB8328E"/>
    <w:lvl w:ilvl="0" w:tplc="25F6B8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D515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F7F0A"/>
    <w:multiLevelType w:val="hybridMultilevel"/>
    <w:tmpl w:val="563EF444"/>
    <w:lvl w:ilvl="0" w:tplc="3F841BC2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386C"/>
    <w:rsid w:val="0000185C"/>
    <w:rsid w:val="000105BC"/>
    <w:rsid w:val="00016203"/>
    <w:rsid w:val="00035C68"/>
    <w:rsid w:val="00047D47"/>
    <w:rsid w:val="00050F39"/>
    <w:rsid w:val="000775DD"/>
    <w:rsid w:val="00080A2E"/>
    <w:rsid w:val="000F6D06"/>
    <w:rsid w:val="00121C85"/>
    <w:rsid w:val="00146F36"/>
    <w:rsid w:val="0017756A"/>
    <w:rsid w:val="00184D30"/>
    <w:rsid w:val="001E7112"/>
    <w:rsid w:val="001F7B19"/>
    <w:rsid w:val="00231755"/>
    <w:rsid w:val="00241B42"/>
    <w:rsid w:val="002506F0"/>
    <w:rsid w:val="00252294"/>
    <w:rsid w:val="00266710"/>
    <w:rsid w:val="002B017B"/>
    <w:rsid w:val="002C73D8"/>
    <w:rsid w:val="002D389D"/>
    <w:rsid w:val="00316A38"/>
    <w:rsid w:val="003408F6"/>
    <w:rsid w:val="0036673E"/>
    <w:rsid w:val="003812E3"/>
    <w:rsid w:val="00382CEA"/>
    <w:rsid w:val="00383747"/>
    <w:rsid w:val="003A36EF"/>
    <w:rsid w:val="003D1FBF"/>
    <w:rsid w:val="003E484B"/>
    <w:rsid w:val="00423398"/>
    <w:rsid w:val="00443F99"/>
    <w:rsid w:val="004478E3"/>
    <w:rsid w:val="00485F30"/>
    <w:rsid w:val="004903E8"/>
    <w:rsid w:val="004B2F44"/>
    <w:rsid w:val="004B37C5"/>
    <w:rsid w:val="004D1C39"/>
    <w:rsid w:val="004F0D3A"/>
    <w:rsid w:val="004F2CC8"/>
    <w:rsid w:val="005A0516"/>
    <w:rsid w:val="005A22D0"/>
    <w:rsid w:val="005B2CC3"/>
    <w:rsid w:val="005D099A"/>
    <w:rsid w:val="005D6105"/>
    <w:rsid w:val="005E1916"/>
    <w:rsid w:val="005E2275"/>
    <w:rsid w:val="006065AF"/>
    <w:rsid w:val="006522EC"/>
    <w:rsid w:val="00657F52"/>
    <w:rsid w:val="00686B71"/>
    <w:rsid w:val="00692840"/>
    <w:rsid w:val="006A2301"/>
    <w:rsid w:val="006D63A4"/>
    <w:rsid w:val="006E682B"/>
    <w:rsid w:val="007015FF"/>
    <w:rsid w:val="00724884"/>
    <w:rsid w:val="007300C0"/>
    <w:rsid w:val="007522D2"/>
    <w:rsid w:val="00792CED"/>
    <w:rsid w:val="007944A1"/>
    <w:rsid w:val="007A2480"/>
    <w:rsid w:val="007B00E3"/>
    <w:rsid w:val="007B67A1"/>
    <w:rsid w:val="007C478E"/>
    <w:rsid w:val="007F4C0E"/>
    <w:rsid w:val="00817A22"/>
    <w:rsid w:val="00833A07"/>
    <w:rsid w:val="00834F38"/>
    <w:rsid w:val="00863F1D"/>
    <w:rsid w:val="008D022C"/>
    <w:rsid w:val="008D6A61"/>
    <w:rsid w:val="008E1570"/>
    <w:rsid w:val="009149C4"/>
    <w:rsid w:val="00925FD6"/>
    <w:rsid w:val="009641B0"/>
    <w:rsid w:val="009777CF"/>
    <w:rsid w:val="0099746B"/>
    <w:rsid w:val="009A3AB2"/>
    <w:rsid w:val="009A5EF1"/>
    <w:rsid w:val="009F4D1B"/>
    <w:rsid w:val="00A35657"/>
    <w:rsid w:val="00A41630"/>
    <w:rsid w:val="00A94CA3"/>
    <w:rsid w:val="00A9779D"/>
    <w:rsid w:val="00AA1F02"/>
    <w:rsid w:val="00AA68E4"/>
    <w:rsid w:val="00AB6BA0"/>
    <w:rsid w:val="00AD03AF"/>
    <w:rsid w:val="00AD71E3"/>
    <w:rsid w:val="00B07A96"/>
    <w:rsid w:val="00B11958"/>
    <w:rsid w:val="00B166B6"/>
    <w:rsid w:val="00B2386C"/>
    <w:rsid w:val="00B946BE"/>
    <w:rsid w:val="00BF525A"/>
    <w:rsid w:val="00BF526D"/>
    <w:rsid w:val="00C22AAE"/>
    <w:rsid w:val="00C6222A"/>
    <w:rsid w:val="00C64A7C"/>
    <w:rsid w:val="00C64C30"/>
    <w:rsid w:val="00CE115C"/>
    <w:rsid w:val="00CE774F"/>
    <w:rsid w:val="00D13594"/>
    <w:rsid w:val="00D6694E"/>
    <w:rsid w:val="00DB625E"/>
    <w:rsid w:val="00DC31B4"/>
    <w:rsid w:val="00DD2C30"/>
    <w:rsid w:val="00DE3DBA"/>
    <w:rsid w:val="00E00959"/>
    <w:rsid w:val="00E16211"/>
    <w:rsid w:val="00E77DC6"/>
    <w:rsid w:val="00EA3BD3"/>
    <w:rsid w:val="00EA6E51"/>
    <w:rsid w:val="00EB5540"/>
    <w:rsid w:val="00EC4614"/>
    <w:rsid w:val="00EE4783"/>
    <w:rsid w:val="00F0463E"/>
    <w:rsid w:val="00F22348"/>
    <w:rsid w:val="00F46B79"/>
    <w:rsid w:val="00FC0100"/>
    <w:rsid w:val="00FE097E"/>
    <w:rsid w:val="00FF0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C30"/>
    <w:pPr>
      <w:ind w:left="720"/>
      <w:contextualSpacing/>
    </w:pPr>
    <w:rPr>
      <w:rFonts w:ascii="Century Gothic" w:eastAsia="Calibri" w:hAnsi="Century Gothic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7E"/>
    <w:rPr>
      <w:rFonts w:ascii="Segoe UI" w:hAnsi="Segoe UI" w:cs="Segoe UI"/>
      <w:sz w:val="18"/>
      <w:szCs w:val="18"/>
    </w:rPr>
  </w:style>
  <w:style w:type="table" w:styleId="LightList-Accent3">
    <w:name w:val="Light List Accent 3"/>
    <w:basedOn w:val="TableNormal"/>
    <w:uiPriority w:val="61"/>
    <w:rsid w:val="00BF52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Grid-Accent6">
    <w:name w:val="Light Grid Accent 6"/>
    <w:basedOn w:val="TableNormal"/>
    <w:uiPriority w:val="62"/>
    <w:rsid w:val="00BF52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BF52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Spacing">
    <w:name w:val="No Spacing"/>
    <w:uiPriority w:val="1"/>
    <w:qFormat/>
    <w:rsid w:val="000105B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105B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CED"/>
  </w:style>
  <w:style w:type="paragraph" w:styleId="Footer">
    <w:name w:val="footer"/>
    <w:basedOn w:val="Normal"/>
    <w:link w:val="FooterChar"/>
    <w:uiPriority w:val="99"/>
    <w:unhideWhenUsed/>
    <w:rsid w:val="007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0265B-1BAA-4CDF-AD79-92E1F255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Kayode</dc:creator>
  <cp:lastModifiedBy>HP</cp:lastModifiedBy>
  <cp:revision>3</cp:revision>
  <cp:lastPrinted>2020-08-31T11:04:00Z</cp:lastPrinted>
  <dcterms:created xsi:type="dcterms:W3CDTF">2021-03-16T08:40:00Z</dcterms:created>
  <dcterms:modified xsi:type="dcterms:W3CDTF">2021-03-16T08:59:00Z</dcterms:modified>
</cp:coreProperties>
</file>