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71525" cy="77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u w:val="single"/>
        </w:rPr>
      </w:pPr>
      <w:bookmarkStart w:colFirst="0" w:colLast="0" w:name="_z7468f7yzcna" w:id="0"/>
      <w:bookmarkEnd w:id="0"/>
      <w:r w:rsidDel="00000000" w:rsidR="00000000" w:rsidRPr="00000000">
        <w:rPr>
          <w:b w:val="1"/>
          <w:u w:val="single"/>
          <w:rtl w:val="0"/>
        </w:rPr>
        <w:t xml:space="preserve">Final Problems &amp; Requirements List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0"/>
        <w:gridCol w:w="945"/>
        <w:gridCol w:w="690"/>
        <w:gridCol w:w="870"/>
        <w:gridCol w:w="660"/>
        <w:gridCol w:w="1530"/>
        <w:gridCol w:w="780"/>
        <w:gridCol w:w="780"/>
        <w:gridCol w:w="810"/>
        <w:tblGridChange w:id="0">
          <w:tblGrid>
            <w:gridCol w:w="990"/>
            <w:gridCol w:w="1500"/>
            <w:gridCol w:w="945"/>
            <w:gridCol w:w="690"/>
            <w:gridCol w:w="870"/>
            <w:gridCol w:w="660"/>
            <w:gridCol w:w="1530"/>
            <w:gridCol w:w="780"/>
            <w:gridCol w:w="780"/>
            <w:gridCol w:w="810"/>
          </w:tblGrid>
        </w:tblGridChange>
      </w:tblGrid>
      <w:tr>
        <w:trPr>
          <w:trHeight w:val="14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Ref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Priority (M, K, 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Rank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Requirements Description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Current Perfor-mance  (Excellent, Fair, Poor)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Required Perfor-mance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Scope ("in" or "out")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Upload spreadsheet form of merchandise and beir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uploading of current spreadsheets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Loyalty Program creation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tables to be created depicting customer lastingness in brewery and what was purchased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8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Electronic access to resources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 &amp; 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02/10/20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Create solution that allows company to access any forms, reports, customer info and order holdings online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Forms to handle customer profiles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Group &amp; 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customer to input data and create profile from information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Pull up Customer Loyalty Report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ET to pull up any and all completed reports and tables of customer info related to purchased items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Live update of merchandise tracking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client to see up-to-date readings of merchandise and orders from client to customer.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Email notification of deals to Customers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03/18/2020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clients to send out email vouchers and deals, and give the customer the ability to sign up for a newsletter from the client.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Website Integration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03/20/2020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 to access the system through the company online website.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TBD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Loyalty Program Rewards Criteria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Final Path 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04/04/2020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business rule is defined for the the different incentives given by the creation of the loyalty program.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