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66775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“Brewers Association Releases Annual Growth Report.”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Brewers Association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2 July 2019,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www.brewersassociation.org/press-releases/brewers-association-releases-annual-growth-report/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Egan, John. “Houston's Big Population Boom Continues with This Many New Residents Each Day.”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CultureMap Houston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24 Apr. 2019, houston.culturemap.com/news/city-life/04-23-19-houston-the-woodlands-sugar-land-population-growth-us-census/.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Takahashi, Paul. “Houston's Craft Beer Craze More than Doubles Brewery Space in Six Years.”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Houston Chronicle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Houston Chronicle, 23 Aug. 2019,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www.chron.com/business/texas-inc/article/Houston-s-craft-beer-craze-more-than-doubles-14370128.php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“What's on Tap...”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www.klausbrewing.com/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“Understanding Use Cases.”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Understanding Use Cases - IHRIS Wiki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wiki.ihris.org/wiki/Understanding_Use_Cases.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Interviews with Klaus Brewery management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 from data gathering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Lectures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 of business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klausbrewing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brewersassociation.org/press-releases/brewers-association-releases-annual-growth-report/" TargetMode="External"/><Relationship Id="rId8" Type="http://schemas.openxmlformats.org/officeDocument/2006/relationships/hyperlink" Target="http://www.chron.com/business/texas-inc/article/Houston-s-craft-beer-craze-more-than-doubles-1437012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