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BeerList(Beer_Name, ABV, IBU) values('Edelweizen',5,15);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BeerList(Beer_Name, ABV, IBU) values('One Helles of a Lager',5.4,21);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BeerList(Beer_Name, ABV, IBU) values('Wanderlust',5,28);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BeerList(Beer_Name, ABV, IBU) values('Kaiser Kolsch',4.9,22);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BeerList(Beer_Name, ABV, IBU) values('Dirndi Dropper',5.8,25);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BeerList(Beer_Name, ABV, IBU) values('Dunkel Breaking My Heart',4.9,25);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BeerList(Beer_Name, ABV, IBU) values('Doppelsticke',8,60);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BeerList(Beer_Name, ABV, IBU) values('Vom Fass No.2',8.9,60);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BeerList(Beer_Name, ABV, IBU) values('Weizenbock',8.5,18);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BeerList(Beer_Name, ABV, IBU) values('Old World Weizen',5.4,13);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99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133975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BeerType(Beer_Type) values('Core');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BeerType(Beer_Type) values('Special Release');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BeerType(Beer_Type) values('Tour of Europe');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37242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Beer_Container_Size(Container_Name,Size) VALUES('Growler Fill', '32-ounce');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Beer_Container_Size(Container_Name,Size) VALUES('Growler Fill', '64-ounce');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Beer_Container_Size(Container_Name,Size) VALUES('Growler Fill', 'Gallon');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Beer_Container_Size(Container_Name,Size) VALUES('Keg', 'Quarter Barrel');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Beer_Container_Size(Container_Name,Size) VALUES('Keg', '50 Liter');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Beer_Container_Size(Container_Name,Size) VALUES('Bottle', '22-ounce');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Beer_Container_Size(Container_Name,Size) VALUES('Glass', '6-ounce');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