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alter table Beer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 foreign key(Beer_Name) references BeerList(Beer_Name);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alter table Beer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 foreign key(BeerType_ID) references BeerType(BeerType_ID);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alter table Beer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foreign key(BeerContainerSize_ID) references Beer_Container_Size(BeerContainerSize_ID);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alter table Merchandise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foreign key(MerchandiseType_ID) references MerchandiseType(MerchandiseType_ID);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alter table Glassware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 foreign key(MerchandiseType_ID) references MerchandiseType(MerchandiseType_ID);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alter table Glassware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 foreign key(GlasswareSize_ID) references GlasswareSize(GlasswareSize_ID);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