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 BeerList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Beer_Name='IPL'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Beer_Name='Old World Weizen';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3914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724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 BeerType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  Beer_Type='Very Special Release'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Beer_Type='Special Release';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