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r w:rsidR="00F2101E">
        <w:rPr>
          <w:vertAlign w:val="superscript"/>
        </w:rPr>
        <w:t>,3</w:t>
      </w:r>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r>
        <w:rPr>
          <w:vertAlign w:val="superscript"/>
        </w:rPr>
        <w:t>1</w:t>
      </w:r>
      <w:r w:rsidR="00A915CE" w:rsidRPr="00A915CE">
        <w:t>School of Life Sciences, University of Bradford, Richmond Road, Bradford BD7 1DP, United Kingdom</w:t>
      </w:r>
      <w:r w:rsidR="00F2101E">
        <w:t>.</w:t>
      </w:r>
    </w:p>
    <w:p w:rsidR="00B5264F" w:rsidRDefault="004C26DC">
      <w:pPr>
        <w:spacing w:before="0" w:after="0" w:line="240" w:lineRule="auto"/>
      </w:pPr>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
    <w:p w:rsidR="00B5264F" w:rsidRDefault="00F421F5">
      <w:pPr>
        <w:spacing w:before="0" w:after="0" w:line="240" w:lineRule="auto"/>
      </w:pPr>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Packages supported are; Abinit, Castep, Crystal14, Gulp, QuantumEspresso</w:t>
      </w:r>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has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r w:rsidR="000A2F50">
        <w:rPr>
          <w:vertAlign w:val="superscript"/>
        </w:rPr>
        <w:t>1</w:t>
      </w:r>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KBr or </w:t>
      </w:r>
      <w:r w:rsidR="003C7CE2" w:rsidRPr="003C7CE2">
        <w:t>Polytetrafluoroethylene</w:t>
      </w:r>
      <w:r w:rsidR="003C7CE2">
        <w:t xml:space="preserve"> (</w:t>
      </w:r>
      <w:r w:rsidRPr="0052765B">
        <w:t>PTFE</w:t>
      </w:r>
      <w:r w:rsidR="003C7CE2">
        <w:t>)</w:t>
      </w:r>
      <w:r w:rsidRPr="0052765B">
        <w:t xml:space="preserve">.  A particular </w:t>
      </w:r>
      <w:r w:rsidRPr="0052765B">
        <w:lastRenderedPageBreak/>
        <w:t>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(decadic)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9C76B7"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r w:rsidR="00F2101E">
        <w:t>decadic</w:t>
      </w:r>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r w:rsidRPr="0052765B">
        <w:t xml:space="preserve">where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r w:rsidRPr="00DE5D79">
        <w:rPr>
          <w:rFonts w:ascii="Times New Roman" w:eastAsia="Arial Unicode MS" w:hAnsi="Times New Roman" w:cs="Times New Roman"/>
          <w:i/>
        </w:rPr>
        <w:t>I</w:t>
      </w:r>
      <w:r w:rsidRPr="00DE5D79">
        <w:rPr>
          <w:rFonts w:ascii="Times New Roman" w:hAnsi="Times New Roman" w:cs="Times New Roman"/>
          <w:i/>
          <w:vertAlign w:val="subscript"/>
        </w:rPr>
        <w:t>k</w:t>
      </w:r>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r w:rsidRPr="002019CA">
        <w:rPr>
          <w:rFonts w:ascii="Times New Roman" w:hAnsi="Times New Roman" w:cs="Times New Roman"/>
          <w:i/>
        </w:rPr>
        <w:t>A</w:t>
      </w:r>
      <w:r w:rsidRPr="002019CA">
        <w:rPr>
          <w:rFonts w:ascii="Times New Roman" w:hAnsi="Times New Roman" w:cs="Times New Roman"/>
          <w:i/>
          <w:vertAlign w:val="subscript"/>
        </w:rPr>
        <w:t>k</w:t>
      </w:r>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r w:rsidRPr="002019CA">
        <w:rPr>
          <w:rFonts w:ascii="Times New Roman" w:hAnsi="Times New Roman" w:cs="Times New Roman"/>
          <w:i/>
        </w:rPr>
        <w:t>g</w:t>
      </w:r>
      <w:r w:rsidRPr="002019CA">
        <w:rPr>
          <w:rFonts w:ascii="Times New Roman" w:hAnsi="Times New Roman" w:cs="Times New Roman"/>
          <w:i/>
          <w:vertAlign w:val="subscript"/>
        </w:rPr>
        <w:t>k</w:t>
      </w:r>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r w:rsidR="00DD0E7F">
        <w:t>amu</w:t>
      </w:r>
      <w:r w:rsidRPr="0052765B">
        <w:t xml:space="preserve"> is an atomic mass unit.  The factor log</w:t>
      </w:r>
      <w:r w:rsidRPr="0052765B">
        <w:rPr>
          <w:vertAlign w:val="subscript"/>
        </w:rPr>
        <w:t>e</w:t>
      </w:r>
      <w:r w:rsidRPr="0052765B">
        <w:t xml:space="preserve">10 arises due to the choice of a decadic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9C76B7"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The derivation of the above expressions assumes that the rotational levels are not quantised and that the vibrational levels are thermally occupied according to a Boltzmann distribution.  In order to 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r w:rsidRPr="0052765B">
        <w:rPr>
          <w:rFonts w:cs="Times New Roman"/>
          <w:i/>
        </w:rPr>
        <w:t>σ</w:t>
      </w:r>
      <w:r w:rsidRPr="0052765B">
        <w:rPr>
          <w:rFonts w:cs="Times New Roman"/>
          <w:i/>
          <w:vertAlign w:val="subscript"/>
        </w:rPr>
        <w:t>k</w:t>
      </w:r>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r w:rsidR="00C13157">
        <w:rPr>
          <w:rFonts w:cs="Times New Roman"/>
          <w:vertAlign w:val="superscript"/>
        </w:rPr>
        <w:t>,</w:t>
      </w:r>
      <w:r w:rsidR="00015B92">
        <w:rPr>
          <w:rFonts w:cs="Times New Roman"/>
          <w:vertAlign w:val="superscript"/>
        </w:rPr>
        <w:t>1</w:t>
      </w:r>
      <w:r w:rsidR="003D21A6">
        <w:rPr>
          <w:rFonts w:cs="Times New Roman"/>
          <w:vertAlign w:val="superscript"/>
        </w:rPr>
        <w:t>1</w:t>
      </w:r>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r w:rsidR="00C13157" w:rsidRPr="00C13157">
        <w:rPr>
          <w:rFonts w:cs="Times New Roman"/>
        </w:rPr>
        <w:t>pentaerythritol tetranitrate</w:t>
      </w:r>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anharmonic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r w:rsidR="003D0FC3" w:rsidRPr="0052765B">
        <w:rPr>
          <w:rFonts w:cs="Times New Roman"/>
        </w:rPr>
        <w:t xml:space="preserve">, </w:t>
      </w:r>
      <m:oMath>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9C76B7"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The maximum height of the Lorentzian</w:t>
      </w:r>
      <w:r w:rsidR="00930BF8">
        <w:t>,</w:t>
      </w:r>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r w:rsidRPr="0052765B">
        <w:rPr>
          <w:rFonts w:cs="Times New Roman"/>
          <w:i/>
        </w:rPr>
        <w:t>σ</w:t>
      </w:r>
      <w:r w:rsidRPr="0052765B">
        <w:rPr>
          <w:rFonts w:cs="Times New Roman"/>
          <w:i/>
          <w:vertAlign w:val="subscript"/>
        </w:rPr>
        <w:t>k</w:t>
      </w:r>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normalisation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9C76B7"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r w:rsidRPr="0052765B">
        <w:rPr>
          <w:vertAlign w:val="superscript"/>
        </w:rPr>
        <w:t>2</w:t>
      </w:r>
      <w:r w:rsidRPr="0052765B">
        <w:t>/</w:t>
      </w:r>
      <w:r w:rsidR="00C13DFC">
        <w:t>amu</w:t>
      </w:r>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/amu</w:t>
      </w:r>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r w:rsidR="0008655C" w:rsidRPr="00E33E7E">
        <w:t xml:space="preserve"> </w:t>
      </w:r>
      <m:oMath>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9C76B7"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9C76B7"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9C76B7"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r w:rsidRPr="0052765B">
        <w:rPr>
          <w:rFonts w:cs="Times New Roman"/>
          <w:i/>
        </w:rPr>
        <w:t>α</w:t>
      </w:r>
      <w:r w:rsidR="0089414C" w:rsidRPr="0052765B">
        <w:rPr>
          <w:rFonts w:cs="Times New Roman"/>
          <w:i/>
          <w:vertAlign w:val="superscript"/>
        </w:rPr>
        <w:t>sol</w:t>
      </w:r>
      <w:r w:rsidRPr="0052765B">
        <w:t>) is specified in cm</w:t>
      </w:r>
      <w:r w:rsidRPr="0052765B">
        <w:rPr>
          <w:vertAlign w:val="superscript"/>
        </w:rPr>
        <w:t>-1</w:t>
      </w:r>
      <w:r w:rsidRPr="0052765B">
        <w:t>.  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r w:rsidR="00F916EE">
        <w:t xml:space="preserve">  In the calculation of the imaginary component of the refractive index it is necessary to choose the solution which gives a positive value</w:t>
      </w:r>
      <w:r w:rsidR="00CA2DDC">
        <w:t xml:space="preserve">.  This is consistent with the </w:t>
      </w:r>
      <w:r w:rsidR="009F3BD6">
        <w:t>Kramers</w:t>
      </w:r>
      <w:r w:rsidR="00F916EE" w:rsidRPr="00F916EE">
        <w:t>-</w:t>
      </w:r>
      <w:r w:rsidR="00DD1EC5" w:rsidRPr="00F916EE">
        <w:t>Kr</w:t>
      </w:r>
      <w:r w:rsidR="00DD1EC5">
        <w:t>o</w:t>
      </w:r>
      <w:r w:rsidR="00DD1EC5" w:rsidRPr="00F916EE">
        <w:t>nig</w:t>
      </w:r>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moles of unit cells per litre</w:t>
      </w:r>
      <w:r w:rsidRPr="0052765B">
        <w:t xml:space="preserve">.  One of the drawbacks of </w:t>
      </w:r>
      <w:r>
        <w:t xml:space="preserve">this molar absorption coefficient </w:t>
      </w:r>
      <w:r w:rsidRPr="0052765B">
        <w:t xml:space="preserve">unit is that </w:t>
      </w:r>
      <w:r>
        <w:t>the number of molecules in a unit cell can change depending on whether a supercell, primitive or non primitive unit cell is being used.</w:t>
      </w:r>
      <w:r w:rsidRPr="0052765B">
        <w:t xml:space="preserve">  A more natural unit would be to use a mole of formula units, or a mole of molecules.</w:t>
      </w:r>
      <w:r>
        <w:t xml:space="preserve">  </w:t>
      </w:r>
      <w:r w:rsidR="0045109F">
        <w:t xml:space="preserve">In order to aid comparison between such calculations PDielec is able to calculate concentration in both moles of atoms and moles of molecules.  </w:t>
      </w:r>
      <w:r>
        <w:t xml:space="preserve">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cell/litre.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9C76B7"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9C76B7"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9C76B7"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9C76B7"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9C76B7"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r w:rsidRPr="0052765B">
        <w:rPr>
          <w:i/>
        </w:rPr>
        <w:t>v</w:t>
      </w:r>
      <w:r w:rsidRPr="0052765B">
        <w:rPr>
          <w:i/>
          <w:vertAlign w:val="subscript"/>
        </w:rPr>
        <w:t>k</w:t>
      </w:r>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r w:rsidR="00FD68B7">
        <w:t xml:space="preserve"> is given by the trace of </w:t>
      </w:r>
      <w:r w:rsidR="002A76B4">
        <w:t>the oscillator strength 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31470A">
        <w:t>P</w:t>
      </w:r>
      <w:r w:rsidR="0045109F">
        <w:t>d</w:t>
      </w:r>
      <w:r w:rsidR="0031470A">
        <w:t>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r w:rsidR="00D61CE4">
        <w:rPr>
          <w:i/>
        </w:rPr>
        <w:t>,</w:t>
      </w:r>
      <w:r w:rsidR="00D61CE4" w:rsidRPr="007C4B54">
        <w:t xml:space="preserve"> </w:t>
      </w:r>
      <m:oMath>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and eigenvalue</w:t>
      </w:r>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eigen</w:t>
      </w:r>
      <w:r w:rsidR="007B03CB">
        <w:t>values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r w:rsidR="007B03CB">
        <w:t>to</w:t>
      </w:r>
      <w:r w:rsidR="00BC5F31">
        <w:t xml:space="preserve"> </w:t>
      </w:r>
      <m:oMath>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eigenvalues, of which </w:t>
      </w:r>
      <w:r w:rsidR="008A4DED">
        <w:t>three</w:t>
      </w:r>
      <w:r w:rsidR="006E41E9">
        <w:t xml:space="preserve"> should be zero due to translational invariance.</w:t>
      </w:r>
      <w:r w:rsidR="007B03CB">
        <w:t xml:space="preserve">  If there are any negative eigenvalues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r w:rsidR="00630C24">
        <w:t>;</w:t>
      </w:r>
      <w:r w:rsidR="00106AAD" w:rsidRPr="003C7CE2">
        <w:rPr>
          <w:vertAlign w:val="superscript"/>
        </w:rPr>
        <w:t>1</w:t>
      </w:r>
      <w:r w:rsidR="003D21A6">
        <w:rPr>
          <w:vertAlign w:val="superscript"/>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9C76B7">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r w:rsidR="00D8097C">
        <w:t xml:space="preserve">, </w:t>
      </w:r>
      <m:oMath>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lastRenderedPageBreak/>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used in P</w:t>
      </w:r>
      <w:r w:rsidR="0045109F">
        <w:t>d</w:t>
      </w:r>
      <w:r w:rsidR="005C6B5F">
        <w:t xml:space="preserve">ielec </w:t>
      </w:r>
      <w:r w:rsidRPr="0052765B">
        <w:t>an important assumption is that the particle size of the crystallites in the sample is small compared with the wavelength of light.  Using this app</w:t>
      </w:r>
      <w:r w:rsidR="00DD1EC5">
        <w:t>roach Genzel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r w:rsidR="009A1BE6">
        <w:rPr>
          <w:vertAlign w:val="superscript"/>
        </w:rPr>
        <w:t>,</w:t>
      </w:r>
      <w:r w:rsidR="003D21A6">
        <w:rPr>
          <w:vertAlign w:val="superscript"/>
        </w:rPr>
        <w:t>20</w:t>
      </w:r>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adopted by P</w:t>
      </w:r>
      <w:r w:rsidR="0045109F" w:rsidRPr="0052765B">
        <w:t>d</w:t>
      </w:r>
      <w:r w:rsidRPr="0052765B">
        <w:t>ielec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r w:rsidR="00E07376">
        <w:t xml:space="preserve">KBr </w:t>
      </w:r>
      <w:r w:rsidRPr="0052765B">
        <w:t xml:space="preserve">or Nujol,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KBr</w:t>
      </w:r>
      <w:r w:rsidR="0032436F" w:rsidRPr="0052765B">
        <w:t xml:space="preserve"> or Nujol.   </w:t>
      </w:r>
      <w:r w:rsidR="009E075C">
        <w:t>It should be emphasized that whilst P</w:t>
      </w:r>
      <w:r w:rsidR="0045109F">
        <w:t>d</w:t>
      </w:r>
      <w:r w:rsidR="009E075C">
        <w:t>ielec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n-polariton coupling)</w:t>
      </w:r>
      <w:r w:rsidR="00D5082B">
        <w:rPr>
          <w:vertAlign w:val="superscript"/>
        </w:rPr>
        <w:t>2</w:t>
      </w:r>
      <w:r w:rsidR="003D21A6">
        <w:rPr>
          <w:vertAlign w:val="superscript"/>
        </w:rPr>
        <w:t>6</w:t>
      </w:r>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lastRenderedPageBreak/>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 xml:space="preserve">schematic of the field and </w:t>
      </w:r>
      <w:r w:rsidR="0045109F">
        <w:pgNum/>
        <w:t>odeling</w:t>
      </w:r>
      <w:r w:rsidR="0045109F">
        <w:pgNum/>
        <w:t>ati</w:t>
      </w:r>
      <w:r w:rsidR="0007235F">
        <w:t xml:space="preserve">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w:t>
      </w:r>
      <w:r w:rsidR="0045109F">
        <w:pgNum/>
        <w:t>odeling</w:t>
      </w:r>
      <w:r w:rsidR="0045109F">
        <w:pgNum/>
        <w:t>ati</w:t>
      </w:r>
      <w:r w:rsidR="0007235F">
        <w:t xml:space="preserve">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073041">
          <w:rPr>
            <w:noProof/>
          </w:rPr>
          <w:t>1</w:t>
        </w:r>
      </w:fldSimple>
      <w:r w:rsidR="001150FF">
        <w:t xml:space="preserve">: Schematic showing </w:t>
      </w:r>
      <w:r w:rsidR="000E7E60">
        <w:t>the field</w:t>
      </w:r>
      <w:r w:rsidR="001150FF">
        <w:t xml:space="preserve"> and </w:t>
      </w:r>
      <w:r w:rsidR="0045109F">
        <w:pgNum/>
        <w:t>odeling</w:t>
      </w:r>
      <w:r w:rsidR="0045109F">
        <w:pgNum/>
        <w:t>ati</w:t>
      </w:r>
      <w:r w:rsidR="000E7E60">
        <w:t xml:space="preserve">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w:t>
      </w:r>
      <w:r w:rsidR="0045109F">
        <w:pgNum/>
        <w:t>odeling</w:t>
      </w:r>
      <w:r w:rsidR="0045109F">
        <w:pgNum/>
        <w:t>ati</w:t>
      </w:r>
      <w:r w:rsidR="00BE6D06">
        <w:t xml:space="preserve">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w:t>
      </w:r>
      <w:r w:rsidR="0045109F">
        <w:pgNum/>
        <w:t>odeling</w:t>
      </w:r>
      <w:r w:rsidR="0045109F">
        <w:pgNum/>
        <w:t>ati</w:t>
      </w:r>
      <w:r w:rsidR="00FE0C6A" w:rsidRPr="0052765B">
        <w:t xml:space="preserve"> density which is no longer necessarily aligned with the field because the material is non-isotropic.  </w:t>
      </w:r>
      <w:r w:rsidR="003B13E5" w:rsidRPr="0052765B">
        <w:t>T</w:t>
      </w:r>
      <w:r w:rsidR="00FE0C6A" w:rsidRPr="0052765B">
        <w:t xml:space="preserve">he </w:t>
      </w:r>
      <w:r w:rsidR="0045109F">
        <w:pgNum/>
        <w:t>odeling</w:t>
      </w:r>
      <w:r w:rsidR="0045109F">
        <w:pgNum/>
        <w:t>ati</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9C76B7"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w:t>
      </w:r>
      <w:r w:rsidR="0045109F">
        <w:pgNum/>
        <w:t>odeling</w:t>
      </w:r>
      <w:r w:rsidR="0045109F">
        <w:pgNum/>
        <w:t>ati</w:t>
      </w:r>
      <w:r w:rsidRPr="0052765B">
        <w:t xml:space="preserve">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r w:rsidR="00C7174E">
        <w:t xml:space="preserve">, </w:t>
      </w:r>
      <m:oMath>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9C76B7"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 xml:space="preserve">are related by the polarisability tensor, </w:t>
      </w:r>
      <m:oMath>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9C76B7"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45109F">
        <w:lastRenderedPageBreak/>
        <w:pgNum/>
        <w:t>odeling</w:t>
      </w:r>
      <w:r w:rsidR="0045109F">
        <w:pgNum/>
        <w:t>ati</w:t>
      </w:r>
      <w:r w:rsidR="00FE0C6A" w:rsidRPr="0052765B">
        <w:t xml:space="preserve"> </w:t>
      </w:r>
      <w:r w:rsidR="00997EB8" w:rsidRPr="0052765B">
        <w:t xml:space="preserve">within the inclusion </w:t>
      </w:r>
      <w:r w:rsidR="00FE0C6A" w:rsidRPr="0052765B">
        <w:t xml:space="preserve">gives rise to a </w:t>
      </w:r>
      <w:r w:rsidR="0045109F">
        <w:pgNum/>
        <w:t>odeling</w:t>
      </w:r>
      <w:r w:rsidR="0045109F">
        <w:pgNum/>
        <w:t>ation</w:t>
      </w:r>
      <w:r w:rsidR="00FE0C6A" w:rsidRPr="0052765B">
        <w:t xml:space="preserve">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w:t>
      </w:r>
      <w:r w:rsidR="0045109F">
        <w:pgNum/>
        <w:t>odeling</w:t>
      </w:r>
      <w:r w:rsidR="0045109F">
        <w:pgNum/>
        <w:t>ation</w:t>
      </w:r>
      <w:r w:rsidR="00FE0C6A" w:rsidRPr="0052765B">
        <w:t xml:space="preserve"> tensor, </w:t>
      </w:r>
      <m:oMath>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9C76B7"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 xml:space="preserve">The internal field is the sum of the external field and the </w:t>
      </w:r>
      <w:r w:rsidR="0045109F">
        <w:pgNum/>
        <w:t>odeling</w:t>
      </w:r>
      <w:r w:rsidR="0045109F">
        <w:pgNum/>
        <w:t>ation</w:t>
      </w:r>
      <w:r w:rsidRPr="0052765B">
        <w:t xml:space="preserve">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9C76B7"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w:t>
      </w:r>
      <w:r w:rsidR="0045109F">
        <w:pgNum/>
        <w:t>odeling</w:t>
      </w:r>
      <w:r w:rsidR="0045109F">
        <w:pgNum/>
        <w:t>ation</w:t>
      </w:r>
      <w:r w:rsidRPr="0052765B">
        <w:t xml:space="preserve"> tensor acts as a projection or screening operator describing the effect of the geometry of the </w:t>
      </w:r>
      <w:r w:rsidR="00503705" w:rsidRPr="0052765B">
        <w:t>inclusion</w:t>
      </w:r>
      <w:r w:rsidRPr="0052765B">
        <w:t xml:space="preserve"> on the </w:t>
      </w:r>
      <w:r w:rsidR="0045109F">
        <w:pgNum/>
        <w:t>odeling</w:t>
      </w:r>
      <w:r w:rsidR="0045109F">
        <w:pgNum/>
        <w:t>ation</w:t>
      </w:r>
      <w:r w:rsidRPr="0052765B">
        <w:t xml:space="preserve"> field which results from </w:t>
      </w:r>
      <w:r w:rsidR="00503705" w:rsidRPr="0052765B">
        <w:t>its</w:t>
      </w:r>
      <w:r w:rsidR="00AD0EB5">
        <w:t xml:space="preserve"> </w:t>
      </w:r>
      <w:r w:rsidR="0045109F">
        <w:pgNum/>
        <w:t>odeling</w:t>
      </w:r>
      <w:r w:rsidR="0045109F">
        <w:pgNum/>
        <w:t>ati</w:t>
      </w:r>
      <w:r w:rsidRPr="0052765B">
        <w:t>.  For instance, in the case of a needle</w:t>
      </w:r>
      <w:r w:rsidR="003C7CE2">
        <w:t>,</w:t>
      </w:r>
      <w:r w:rsidRPr="0052765B">
        <w:t xml:space="preserve"> only </w:t>
      </w:r>
      <w:r w:rsidR="0045109F">
        <w:pgNum/>
        <w:t>odeling</w:t>
      </w:r>
      <w:r w:rsidR="0045109F">
        <w:pgNum/>
        <w:t>ati</w:t>
      </w:r>
      <w:r w:rsidRPr="0052765B">
        <w:t xml:space="preserve"> perpendicular to the needle axis contributes to the </w:t>
      </w:r>
      <w:r w:rsidR="0045109F">
        <w:pgNum/>
        <w:t>odeling</w:t>
      </w:r>
      <w:r w:rsidR="0045109F">
        <w:pgNum/>
        <w:t>ati</w:t>
      </w:r>
      <w:r w:rsidRPr="0052765B">
        <w:t xml:space="preserve"> field, whilst for a slab only </w:t>
      </w:r>
      <w:r w:rsidR="0045109F">
        <w:pgNum/>
        <w:t>odeling</w:t>
      </w:r>
      <w:r w:rsidR="0045109F">
        <w:pgNum/>
        <w:t>ati</w:t>
      </w:r>
      <w:r w:rsidRPr="0052765B">
        <w:t xml:space="preserve"> perpendicular to the slab face may contribute.  Similarly for a sphere, all directions contribute and so the </w:t>
      </w:r>
      <w:r w:rsidR="0045109F">
        <w:pgNum/>
        <w:t>odeling</w:t>
      </w:r>
      <w:r w:rsidR="0045109F">
        <w:pgNum/>
        <w:t>ation</w:t>
      </w:r>
      <w:r w:rsidRPr="0052765B">
        <w:t xml:space="preserve"> matrix is diagonal with a value of 1/3 for each diagonal element</w:t>
      </w:r>
      <w:r w:rsidR="00AD737B">
        <w:t>,</w:t>
      </w:r>
      <w:r w:rsidR="004F6A2C">
        <w:t xml:space="preserve"> as the trace of the </w:t>
      </w:r>
      <w:r w:rsidR="0045109F">
        <w:pgNum/>
        <w:t>odeling</w:t>
      </w:r>
      <w:r w:rsidR="0045109F">
        <w:pgNum/>
        <w:t>ation</w:t>
      </w:r>
      <w:r w:rsidR="004F6A2C">
        <w:t xml:space="preserve">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9C76B7"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9C76B7"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w:t>
      </w:r>
      <w:r w:rsidR="0045109F">
        <w:pgNum/>
        <w:t>odeling</w:t>
      </w:r>
      <w:r w:rsidR="0045109F">
        <w:pgNum/>
        <w:t>ati</w:t>
      </w:r>
      <w:r w:rsidRPr="0052765B">
        <w:t xml:space="preserve">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C76B7"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w:t>
      </w:r>
      <w:r w:rsidR="0045109F">
        <w:pgNum/>
        <w:t>odeling</w:t>
      </w:r>
      <w:r w:rsidRPr="0052765B">
        <w:t xml:space="preserve"> of an average </w:t>
      </w:r>
      <w:r w:rsidR="0098263D" w:rsidRPr="0052765B">
        <w:t xml:space="preserve">field, </w:t>
      </w:r>
      <m:oMath>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C76B7"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45109F">
        <w:pgNum/>
        <w:t>odeling</w:t>
      </w:r>
      <w:r w:rsidR="0045109F">
        <w:pgNum/>
        <w:t>ati</w:t>
      </w:r>
      <w:r w:rsidR="00EC69AF" w:rsidRPr="0052765B">
        <w:t xml:space="preserve">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 xml:space="preserve">The local field in the cavity left by a single inclusion embedded in the average </w:t>
      </w:r>
      <w:r w:rsidR="0045109F">
        <w:pgNum/>
        <w:t>odeling</w:t>
      </w:r>
      <w:r w:rsidR="0045109F">
        <w:pgNum/>
        <w:t>ati</w:t>
      </w:r>
      <w:r w:rsidR="00EC69AF" w:rsidRPr="0052765B">
        <w:t xml:space="preserve">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C76B7"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w:t>
      </w:r>
      <w:r w:rsidR="0045109F">
        <w:t>‘</w:t>
      </w:r>
      <w:r w:rsidRPr="0052765B">
        <w:t>excites</w:t>
      </w:r>
      <w:r w:rsidR="0045109F">
        <w:t>’</w:t>
      </w:r>
      <w:r w:rsidRPr="0052765B">
        <w:t xml:space="preserve">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w:t>
      </w:r>
      <w:r w:rsidR="0045109F">
        <w:pgNum/>
        <w:t>odeling</w:t>
      </w:r>
      <w:r w:rsidR="0045109F">
        <w:pgNum/>
        <w:t>ati</w:t>
      </w:r>
      <w:r w:rsidRPr="0052765B">
        <w:t xml:space="preserve">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C76B7"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w:t>
      </w:r>
      <w:r w:rsidR="0045109F">
        <w:pgNum/>
        <w:t>odeling</w:t>
      </w:r>
      <w:r w:rsidR="0045109F">
        <w:pgNum/>
        <w:t>ati</w:t>
      </w:r>
      <w:r w:rsidRPr="0052765B">
        <w:t xml:space="preserve">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9C76B7"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r w:rsidR="0008562D">
        <w:rPr>
          <w:vertAlign w:val="superscript"/>
        </w:rPr>
        <w:t>2</w:t>
      </w:r>
      <w:r w:rsidR="003D21A6">
        <w:rPr>
          <w:vertAlign w:val="superscript"/>
        </w:rPr>
        <w:t>5</w:t>
      </w:r>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9C76B7"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w:t>
      </w:r>
      <w:r w:rsidR="0045109F">
        <w:pgNum/>
        <w:t>odeling</w:t>
      </w:r>
      <w:r w:rsidR="0045109F">
        <w:pgNum/>
        <w:t>ati</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9C76B7"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r w:rsidRPr="0052765B">
        <w:t>w</w:t>
      </w:r>
      <w:r w:rsidR="001E736A" w:rsidRPr="0052765B">
        <w:t>here the components are now labeled 1 and 2 rather than external and internal.</w:t>
      </w:r>
      <w:r w:rsidR="00F50D01" w:rsidRPr="0052765B">
        <w:t xml:space="preserve">  The </w:t>
      </w:r>
      <w:r w:rsidR="0045109F">
        <w:pgNum/>
        <w:t>odeling</w:t>
      </w:r>
      <w:r w:rsidR="0045109F">
        <w:pgNum/>
        <w:t>ati</w:t>
      </w:r>
      <w:r w:rsidR="00F50D01" w:rsidRPr="0052765B">
        <w:t xml:space="preserve">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9C76B7"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9C76B7"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0045109F">
        <w:rPr>
          <w:i/>
        </w:rPr>
        <w:t>I</w:t>
      </w:r>
      <w:r w:rsidRPr="0052765B">
        <w:t xml:space="preserve">, </w:t>
      </w:r>
      <w:r w:rsidR="0081416E" w:rsidRPr="0052765B">
        <w:t>(</w:t>
      </w:r>
      <w:r w:rsidRPr="0052765B">
        <w:t xml:space="preserve">where </w:t>
      </w:r>
      <w:r w:rsidR="0045109F">
        <w:rPr>
          <w:i/>
        </w:rPr>
        <w:t>I</w:t>
      </w:r>
      <w:r w:rsidRPr="0052765B">
        <w:t xml:space="preserve"> is 1 or 2</w:t>
      </w:r>
      <w:r w:rsidR="0081416E" w:rsidRPr="0052765B">
        <w:t xml:space="preserve">) embedded in an effective permittivity given by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9C76B7"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for </w:t>
      </w:r>
      <m:oMath>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w:t>
      </w:r>
      <w:r w:rsidR="0045109F">
        <w:pgNum/>
        <w:t>odeling</w:t>
      </w:r>
      <w:r w:rsidR="0045109F">
        <w:pgNum/>
        <w:t>ation</w:t>
      </w:r>
      <w:r w:rsidR="008B7BCA" w:rsidRPr="0052765B">
        <w:t xml:space="preserve">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implemented in P</w:t>
      </w:r>
      <w:r w:rsidR="0045109F">
        <w:t>d</w:t>
      </w:r>
      <w:r w:rsidR="00EF6891">
        <w:t xml:space="preserve">ielec </w:t>
      </w:r>
      <w:r w:rsidR="00950A09" w:rsidRPr="0052765B">
        <w:t>involves repeated application of Equation 2</w:t>
      </w:r>
      <w:r w:rsidR="00E24FEA">
        <w:t>9</w:t>
      </w:r>
      <w:r w:rsidR="00950A09" w:rsidRPr="0052765B">
        <w:t xml:space="preserve"> until convergence.</w:t>
      </w:r>
      <w:r w:rsidR="00D5082B">
        <w:rPr>
          <w:vertAlign w:val="superscript"/>
        </w:rPr>
        <w:t>2</w:t>
      </w:r>
      <w:r w:rsidR="003D21A6">
        <w:rPr>
          <w:vertAlign w:val="superscript"/>
        </w:rPr>
        <w:t>8</w:t>
      </w:r>
      <w:r w:rsidR="00950A09" w:rsidRPr="0052765B">
        <w:t xml:space="preserve">  The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9C76B7"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r w:rsidRPr="002D1E24">
        <w:t>Karkkainen</w:t>
      </w:r>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The Bruggeman solution has been shown to be unphysical in certain circums</w:t>
      </w:r>
      <w:r w:rsidR="00851BEF">
        <w:t>tances</w:t>
      </w:r>
      <w:r>
        <w:t>.</w:t>
      </w:r>
      <w:r w:rsidR="003D21A6">
        <w:rPr>
          <w:vertAlign w:val="superscript"/>
        </w:rPr>
        <w:t>30</w:t>
      </w:r>
      <w:r>
        <w:t xml:space="preserve">  In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r w:rsidR="0045109F">
        <w:pgNum/>
        <w:t>odeling</w:t>
      </w:r>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Averaged-Permittivity</w:t>
      </w:r>
      <w:r w:rsidR="00B41D15">
        <w:t xml:space="preserve"> </w:t>
      </w:r>
      <w:r w:rsidR="004F54CB">
        <w:t xml:space="preserve"> </w:t>
      </w:r>
      <w:r w:rsidR="00B41D15">
        <w:t>mixing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9C76B7"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Pr="0052765B">
        <w:t xml:space="preserve"> package which</w:t>
      </w:r>
      <w:r w:rsidR="006F7BDA">
        <w:t xml:space="preserve"> is available for download</w:t>
      </w:r>
      <w:r w:rsidRPr="00851BEF">
        <w:t>.</w:t>
      </w:r>
      <w:r w:rsidR="00015B92">
        <w:rPr>
          <w:vertAlign w:val="superscript"/>
        </w:rPr>
        <w:t>3</w:t>
      </w:r>
      <w:r w:rsidR="003D21A6">
        <w:rPr>
          <w:vertAlign w:val="superscript"/>
        </w:rPr>
        <w:t>1</w:t>
      </w:r>
      <w:r w:rsidRPr="0052765B">
        <w:t xml:space="preserve"> </w:t>
      </w:r>
      <w:r w:rsidR="00857F2F" w:rsidRPr="0052765B">
        <w:t xml:space="preserve">The package requires </w:t>
      </w:r>
      <w:r w:rsidR="00851BEF">
        <w:t>SCIPY</w:t>
      </w:r>
      <w:r w:rsidR="00015B92">
        <w:rPr>
          <w:vertAlign w:val="superscript"/>
        </w:rPr>
        <w:t>3</w:t>
      </w:r>
      <w:r w:rsidR="003D21A6">
        <w:rPr>
          <w:vertAlign w:val="superscript"/>
        </w:rPr>
        <w:t>2</w:t>
      </w:r>
      <w:r w:rsidR="00851BEF">
        <w:t xml:space="preserve">, </w:t>
      </w:r>
      <w:r w:rsidR="00857F2F" w:rsidRPr="0052765B">
        <w:t>NUMPY</w:t>
      </w:r>
      <w:r w:rsidR="00015B92">
        <w:rPr>
          <w:vertAlign w:val="superscript"/>
        </w:rPr>
        <w:t>3</w:t>
      </w:r>
      <w:r w:rsidR="003D21A6">
        <w:rPr>
          <w:vertAlign w:val="superscript"/>
        </w:rPr>
        <w:t>2</w:t>
      </w:r>
      <w:r w:rsidR="00857F2F" w:rsidRPr="0052765B">
        <w:t xml:space="preserve"> and if visualization of the predicted spectra is required </w:t>
      </w:r>
      <w:r w:rsidR="00AD0C9E">
        <w:t>MATPLOTLIB</w:t>
      </w:r>
      <w:r w:rsidR="00015B92">
        <w:rPr>
          <w:vertAlign w:val="superscript"/>
        </w:rPr>
        <w:t>3</w:t>
      </w:r>
      <w:r w:rsidR="003D21A6">
        <w:rPr>
          <w:vertAlign w:val="superscript"/>
        </w:rPr>
        <w:t>2</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Phonopy</w:t>
      </w:r>
      <w:r w:rsidR="00340256" w:rsidRPr="00340256">
        <w:rPr>
          <w:vertAlign w:val="superscript"/>
        </w:rPr>
        <w:t>6</w:t>
      </w:r>
      <w:r w:rsidR="00015B92">
        <w:t xml:space="preserve">  </w:t>
      </w:r>
      <w:r w:rsidR="00DF6834" w:rsidRPr="0052765B">
        <w:t xml:space="preserve">In </w:t>
      </w:r>
      <w:r w:rsidR="00DF6834" w:rsidRPr="0052765B">
        <w:lastRenderedPageBreak/>
        <w:t xml:space="preserve">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w:t>
      </w:r>
      <w:r w:rsidR="0045109F">
        <w:t>d</w:t>
      </w:r>
      <w:r w:rsidR="00CC18A5">
        <w:t>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an OUTCAR file.  The OUTCAR is read by P</w:t>
      </w:r>
      <w:r w:rsidR="0045109F">
        <w:t>d</w:t>
      </w:r>
      <w:r>
        <w:t xml:space="preserve">ielec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castep </w:t>
      </w:r>
      <w:r w:rsidR="00226FDC">
        <w:t>seedname</w:t>
      </w:r>
      <w:r w:rsidR="00226FDC">
        <w:br/>
      </w:r>
      <w:r>
        <w:t>The name p</w:t>
      </w:r>
      <w:r w:rsidR="002D07D2">
        <w:t>rovided on the command line is the seedname for the calculation</w:t>
      </w:r>
      <w:r>
        <w:t xml:space="preserve">.  </w:t>
      </w:r>
      <w:r w:rsidR="002D07D2">
        <w:t>The correspond</w:t>
      </w:r>
      <w:r w:rsidR="00A54D94">
        <w:t>ing</w:t>
      </w:r>
      <w:r w:rsidR="002D07D2">
        <w:t xml:space="preserve">  </w:t>
      </w:r>
      <w:r w:rsidR="00A54D94">
        <w:t>seedname</w:t>
      </w:r>
      <w:r w:rsidR="002D07D2">
        <w:t>.castep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r>
        <w:t xml:space="preserve">The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t>P</w:t>
      </w:r>
      <w:r w:rsidR="0045109F">
        <w:t>d</w:t>
      </w:r>
      <w:r>
        <w:t xml:space="preserve">ielec </w:t>
      </w:r>
      <w:r w:rsidR="00226FDC">
        <w:t xml:space="preserve">is run from ,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the optical permittivity is calculated and P</w:t>
      </w:r>
      <w:r w:rsidR="0045109F">
        <w:t>d</w:t>
      </w:r>
      <w:r w:rsidR="000E7785">
        <w:t>ielec will automatically read it from the output file.  By default CRYSTAL projects out the pure translational modes of the system before calcu</w:t>
      </w:r>
      <w:r w:rsidR="00226FDC">
        <w:t xml:space="preserve">lating the frequencies, this can </w:t>
      </w:r>
      <w:r w:rsidR="000E7785">
        <w:t>also done by the P</w:t>
      </w:r>
      <w:r w:rsidR="0045109F">
        <w:t>d</w:t>
      </w:r>
      <w:r w:rsidR="000E7785">
        <w:t>ielec package.  Small differences in the calculated frequencies between the CRYSTAL program and P</w:t>
      </w:r>
      <w:r w:rsidR="0045109F">
        <w:t>d</w:t>
      </w:r>
      <w:r w:rsidR="000E7785">
        <w:t>ielec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P</w:t>
      </w:r>
      <w:r w:rsidR="0045109F">
        <w:t>d</w:t>
      </w:r>
      <w:r w:rsidR="00226FDC">
        <w:t>ielec should use the same symmetrisation as Crystal14.</w:t>
      </w:r>
    </w:p>
    <w:p w:rsidR="00226FDC" w:rsidRDefault="00226FDC" w:rsidP="0070004A">
      <w:pPr>
        <w:ind w:left="1134" w:hanging="1134"/>
      </w:pPr>
      <w:r>
        <w:rPr>
          <w:b/>
        </w:rPr>
        <w:t>ABINIT</w:t>
      </w:r>
      <w:r>
        <w:tab/>
        <w:t>-program abinit outputfilename</w:t>
      </w:r>
      <w:r>
        <w:br/>
        <w:t>The output file should come from a run containing three datasets.  One to calculate the wavefunction at the optimized geometry, one to calculate the field perturbations and one to calculate the second derivatives.  Examples of input files and output files are available with the distribution.</w:t>
      </w:r>
    </w:p>
    <w:p w:rsidR="00226FDC" w:rsidRDefault="00226FDC" w:rsidP="00226FDC">
      <w:pPr>
        <w:ind w:left="1134" w:hanging="1134"/>
      </w:pPr>
      <w:r>
        <w:rPr>
          <w:b/>
        </w:rPr>
        <w:lastRenderedPageBreak/>
        <w:t>QE</w:t>
      </w:r>
      <w:r>
        <w:tab/>
        <w:t>-program qe outputfilename</w:t>
      </w:r>
      <w:r>
        <w:br/>
        <w:t>The output file is the dynamical matrix file, specified by “filedyn” in a run of the quantum espresso phonon package.  Examples of input and output files are given in the P</w:t>
      </w:r>
      <w:r w:rsidR="0045109F">
        <w:t>d</w:t>
      </w:r>
      <w:r>
        <w:t>ielec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Phonopy calculates the dynamical matrix through numerical differentiation. It has interfaces to several programs, although P</w:t>
      </w:r>
      <w:r w:rsidR="0045109F">
        <w:t>d</w:t>
      </w:r>
      <w:r>
        <w:t>ielec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 xml:space="preserve">phonopy </w:t>
      </w:r>
      <w:r w:rsidR="0045109F">
        <w:t>–</w:t>
      </w:r>
      <w:r w:rsidRPr="00340256">
        <w:t xml:space="preserve">d </w:t>
      </w:r>
      <w:r w:rsidR="0045109F">
        <w:t>–</w:t>
      </w:r>
      <w:r w:rsidRPr="00340256">
        <w:t>dim=</w:t>
      </w:r>
      <w:r w:rsidR="0045109F">
        <w:t>”</w:t>
      </w:r>
      <w:r w:rsidRPr="00340256">
        <w:t>1 1 1</w:t>
      </w:r>
      <w:r w:rsidR="0045109F">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 xml:space="preserve">phonopy </w:t>
      </w:r>
      <w:r w:rsidR="0045109F">
        <w:t>–</w:t>
      </w:r>
      <w:r w:rsidRPr="003D5EC0">
        <w:t>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w:t>
      </w:r>
      <w:r w:rsidR="0045109F">
        <w:t>–</w:t>
      </w:r>
      <w:r w:rsidR="003D5EC0" w:rsidRPr="003D5EC0">
        <w:t>dim=</w:t>
      </w:r>
      <w:r w:rsidR="0045109F">
        <w:t>”</w:t>
      </w:r>
      <w:r w:rsidR="003D5EC0" w:rsidRPr="003D5EC0">
        <w:t>1 1 1</w:t>
      </w:r>
      <w:r w:rsidR="0045109F">
        <w:t>”</w:t>
      </w:r>
      <w:r w:rsidR="003D5EC0" w:rsidRPr="003D5EC0">
        <w:t xml:space="preserve"> </w:t>
      </w:r>
      <w:r w:rsidR="0045109F">
        <w:t>–</w:t>
      </w:r>
      <w:r w:rsidR="003D5EC0" w:rsidRPr="003D5EC0">
        <w:t>qpoints=</w:t>
      </w:r>
      <w:r w:rsidR="0045109F">
        <w:t>”</w:t>
      </w:r>
      <w:r w:rsidR="003D5EC0" w:rsidRPr="003D5EC0">
        <w:t>0 0 0</w:t>
      </w:r>
      <w:r w:rsidR="0045109F">
        <w:t>”</w:t>
      </w:r>
      <w:r w:rsidR="003D5EC0" w:rsidRPr="003D5EC0">
        <w:t xml:space="preserve"> </w:t>
      </w:r>
      <w:r w:rsidR="003D5EC0">
        <w:t>–</w:t>
      </w:r>
      <w:r w:rsidR="003D5EC0" w:rsidRPr="003D5EC0">
        <w:t>writedm</w:t>
      </w:r>
      <w:r w:rsidR="003D5EC0">
        <w:br/>
        <w:t>To calculate the infrared spectrum P</w:t>
      </w:r>
      <w:r w:rsidR="0045109F">
        <w:t>d</w:t>
      </w:r>
      <w:r w:rsidR="003D5EC0">
        <w:t xml:space="preserve">ielec needs the Born charges for the atoms in the unit cell and these can be calculated using VASP and the optimized geometry of the unit cell.  The OUTCAR file from this calculation can be copied to the current directory and is </w:t>
      </w:r>
      <w:r w:rsidR="007532CC">
        <w:pgNum/>
      </w:r>
      <w:r w:rsidR="007532CC">
        <w:t>binit</w:t>
      </w:r>
      <w:r w:rsidR="007532CC">
        <w:pgNum/>
      </w:r>
      <w:r w:rsidR="003D5EC0">
        <w:t xml:space="preserve"> OUTCAR.born</w:t>
      </w:r>
    </w:p>
    <w:p w:rsidR="000E7785" w:rsidRDefault="000E7785" w:rsidP="0070004A">
      <w:pPr>
        <w:ind w:left="1134" w:hanging="1134"/>
      </w:pPr>
      <w:r>
        <w:rPr>
          <w:b/>
        </w:rPr>
        <w:t>GULP</w:t>
      </w:r>
      <w:r>
        <w:tab/>
      </w:r>
      <w:r w:rsidR="006E2394">
        <w:t>-program gulp outputfilename</w:t>
      </w:r>
      <w:r w:rsidR="006E2394">
        <w:br/>
      </w:r>
      <w:r>
        <w:t>The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eigen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Born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(csv)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P</w:t>
      </w:r>
      <w:r w:rsidR="007532CC" w:rsidRPr="00E33E7E">
        <w:t>d</w:t>
      </w:r>
      <w:r w:rsidRPr="00E33E7E">
        <w:t>ielec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772481">
            <w:pPr>
              <w:pStyle w:val="NoSpacing"/>
              <w:keepNext/>
              <w:keepLines/>
            </w:pPr>
            <w:r>
              <w:t>s can be “</w:t>
            </w:r>
            <w:r w:rsidR="007532CC">
              <w:pgNum/>
            </w:r>
            <w:r w:rsidR="007532CC">
              <w:t>binit</w:t>
            </w:r>
            <w:r>
              <w:t>”,  “castep”, “crystal”, “gulp”, “qe”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‘ap</w:t>
            </w:r>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a the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r w:rsidR="00835D5B" w:rsidRPr="0052765B">
              <w:t xml:space="preserve">  z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-vf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r>
              <w:t>z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r>
              <w:t>ptfe</w:t>
            </w:r>
          </w:p>
        </w:tc>
        <w:tc>
          <w:tcPr>
            <w:tcW w:w="6237" w:type="dxa"/>
          </w:tcPr>
          <w:p w:rsidR="002B624E" w:rsidRDefault="002B624E" w:rsidP="00772481">
            <w:pPr>
              <w:pStyle w:val="NoSpacing"/>
              <w:keepNext/>
              <w:keepLines/>
            </w:pPr>
            <w:r>
              <w:t>The supporting matrix is defined by the string s.  Options are “ptfe”, “kbr”, “</w:t>
            </w:r>
            <w:r w:rsidR="006E2394">
              <w:pgNum/>
            </w:r>
            <w:r w:rsidR="006E2394">
              <w:t>ujol</w:t>
            </w:r>
            <w:r>
              <w:t xml:space="preserve">”, “air”, “vacuum”, “ldpe”, “mdpe”, “hdpe”.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-LO_cart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-mode</w:t>
            </w:r>
            <w:r w:rsidR="002B624E">
              <w:t>_sigma</w:t>
            </w:r>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k’th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-vmin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-vmax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-csv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-csv_ext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340256">
            <w:pPr>
              <w:pStyle w:val="NoSpacing"/>
              <w:keepNext/>
              <w:keepLines/>
            </w:pPr>
            <w:r>
              <w:t>-threshold z1 z2</w:t>
            </w:r>
          </w:p>
        </w:tc>
        <w:tc>
          <w:tcPr>
            <w:tcW w:w="992" w:type="dxa"/>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The modes selected for inclusion in the absorption calculation have to have an IR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-ecakrt</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340256">
            <w:pPr>
              <w:pStyle w:val="NoSpacing"/>
              <w:keepNext/>
              <w:keepLines/>
            </w:pPr>
            <w:r>
              <w:t>-hessian s</w:t>
            </w:r>
          </w:p>
        </w:tc>
        <w:tc>
          <w:tcPr>
            <w:tcW w:w="992" w:type="dxa"/>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r>
              <w:t>s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-optical_tensor z1 z2 ..z9</w:t>
            </w:r>
          </w:p>
        </w:tc>
        <w:tc>
          <w:tcPr>
            <w:tcW w:w="6237" w:type="dxa"/>
          </w:tcPr>
          <w:p w:rsidR="006E2394" w:rsidRDefault="006E2394" w:rsidP="00772481">
            <w:pPr>
              <w:pStyle w:val="NoSpacing"/>
              <w:keepNext/>
              <w:keepLines/>
            </w:pPr>
            <w:r>
              <w:t>z1,..9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s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The atomic mass of ‘s’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924183">
        <w:tc>
          <w:tcPr>
            <w:tcW w:w="1844" w:type="dxa"/>
          </w:tcPr>
          <w:p w:rsidR="007532CC" w:rsidRDefault="007532CC" w:rsidP="00772481">
            <w:pPr>
              <w:pStyle w:val="NoSpacing"/>
              <w:keepNext/>
              <w:keepLines/>
            </w:pPr>
            <w:r>
              <w:t>-processors z</w:t>
            </w:r>
          </w:p>
        </w:tc>
        <w:tc>
          <w:tcPr>
            <w:tcW w:w="992"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r w:rsidR="0045109F" w:rsidRPr="0052765B" w:rsidTr="00924183">
        <w:tc>
          <w:tcPr>
            <w:tcW w:w="1844" w:type="dxa"/>
          </w:tcPr>
          <w:p w:rsidR="0045109F" w:rsidRDefault="0045109F" w:rsidP="00772481">
            <w:pPr>
              <w:pStyle w:val="NoSpacing"/>
              <w:keepNext/>
              <w:keepLines/>
            </w:pPr>
            <w:r>
              <w:t>-molesof s [z]</w:t>
            </w:r>
          </w:p>
        </w:tc>
        <w:tc>
          <w:tcPr>
            <w:tcW w:w="992" w:type="dxa"/>
          </w:tcPr>
          <w:p w:rsidR="0045109F" w:rsidRDefault="0045109F" w:rsidP="00772481">
            <w:pPr>
              <w:pStyle w:val="NoSpacing"/>
              <w:keepNext/>
              <w:keepLines/>
            </w:pPr>
          </w:p>
        </w:tc>
        <w:tc>
          <w:tcPr>
            <w:tcW w:w="6237" w:type="dxa"/>
          </w:tcPr>
          <w:p w:rsidR="0045109F" w:rsidRDefault="0045109F" w:rsidP="00772481">
            <w:pPr>
              <w:pStyle w:val="NoSpacing"/>
              <w:keepNext/>
              <w:keepLines/>
            </w:pPr>
            <w:r>
              <w:t>By default s is “cells”.  Other options are “atoms” or “molecules”.  If ‘molecules’ us specified then the number of atoms in a molecules must be provided</w:t>
            </w:r>
          </w:p>
        </w:tc>
        <w:tc>
          <w:tcPr>
            <w:tcW w:w="425" w:type="dxa"/>
          </w:tcPr>
          <w:p w:rsidR="0045109F" w:rsidRPr="005E316C" w:rsidRDefault="0045109F" w:rsidP="00772481">
            <w:pPr>
              <w:pStyle w:val="NoSpacing"/>
              <w:keepNext/>
              <w:keepLines/>
              <w:rPr>
                <w:rFonts w:ascii="Wingdings" w:hAnsi="Wingdings"/>
              </w:rPr>
            </w:pPr>
          </w:p>
        </w:tc>
      </w:tr>
    </w:tbl>
    <w:p w:rsidR="00F636E8" w:rsidRPr="00F843BC" w:rsidRDefault="00F636E8" w:rsidP="00772481">
      <w:pPr>
        <w:pStyle w:val="NoSpacing"/>
        <w:keepNext/>
        <w:keepLines/>
      </w:pPr>
      <w:r w:rsidRPr="00F843BC">
        <w:rPr>
          <w:vertAlign w:val="superscript"/>
        </w:rPr>
        <w:t>a</w:t>
      </w:r>
      <w:r>
        <w:t>This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r w:rsidR="00AC63AC">
        <w:t xml:space="preserve">a </w:t>
      </w:r>
      <w:r w:rsidR="00AD737B">
        <w:t xml:space="preserve">slab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9C76B7"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9C76B7"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9C76B7"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9C76B7"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cartesian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w:t>
      </w:r>
      <w:r w:rsidR="00F13BCD" w:rsidRPr="0052765B">
        <w:lastRenderedPageBreak/>
        <w:t xml:space="preserve">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r w:rsidRPr="00B35523">
              <w:t>ptfe</w:t>
            </w:r>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r>
              <w:t>kbr</w:t>
            </w:r>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r>
              <w:t>nujol</w:t>
            </w:r>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r>
              <w:t>Nujol</w:t>
            </w:r>
          </w:p>
        </w:tc>
      </w:tr>
      <w:tr w:rsidR="00B35523" w:rsidRPr="0052765B" w:rsidTr="00187516">
        <w:tc>
          <w:tcPr>
            <w:tcW w:w="978" w:type="dxa"/>
          </w:tcPr>
          <w:p w:rsidR="00B35523" w:rsidRDefault="00B35523" w:rsidP="00772481">
            <w:pPr>
              <w:pStyle w:val="NoSpacing"/>
              <w:keepNext/>
              <w:keepLines/>
            </w:pPr>
            <w:r>
              <w:t>hdpe</w:t>
            </w:r>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r>
              <w:t>mdpe</w:t>
            </w:r>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r>
              <w:t>ldpe</w:t>
            </w:r>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your version of NUMPY please use the test_numpy_1, test_numpy_2 and test_numpy_3 scripts included in the Python/ subdirectory.  If you are using MKL or OPENBLAS, the number of threads being used needs to be set with the </w:t>
      </w:r>
      <w:r>
        <w:t xml:space="preserve">MKL_NUM_THREADS or OPENBLAS_NUM_THREADS </w:t>
      </w:r>
      <w:r>
        <w:lastRenderedPageBreak/>
        <w:t>environment variable (sometimes OMP_NUM_THREADS is also used).  Use the test routines to determine the optimum for your system.  Experience indicates that no performance benefit is 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 xml:space="preserve">Finally the use of non-standard BLAS libraries seems to cause problems with the affinity settings for the multiprocessing.  It has been noticed that the parallel processes can all end up executing on the same processor.  In order to prevent this it may be necessary to include; </w:t>
      </w:r>
    </w:p>
    <w:p w:rsidR="00820504" w:rsidRDefault="00820504" w:rsidP="00C24205">
      <w:r>
        <w:t>export   OPENBLAS_MAIN_FREE=1</w:t>
      </w:r>
    </w:p>
    <w:p w:rsidR="00820504" w:rsidRPr="00C24205" w:rsidRDefault="00820504" w:rsidP="00C24205">
      <w:r>
        <w:t>Before executing the PDielec and preader scripts.  For some reason this also works if the MKL library is being used.</w:t>
      </w:r>
    </w:p>
    <w:p w:rsidR="00C24205" w:rsidRDefault="00C24205" w:rsidP="00413EA2"/>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0 1 -needle </w:t>
      </w:r>
      <w:r>
        <w:rPr>
          <w:rFonts w:ascii="Courier New" w:hAnsi="Courier New" w:cs="Courier New"/>
          <w:sz w:val="18"/>
          <w:szCs w:val="18"/>
        </w:rPr>
        <w:t xml:space="preserve">0 0 1 </w:t>
      </w:r>
      <w:r w:rsidR="00D8097C">
        <w:rPr>
          <w:rFonts w:ascii="Courier New" w:hAnsi="Courier New" w:cs="Courier New"/>
          <w:sz w:val="18"/>
          <w:szCs w:val="18"/>
        </w:rPr>
        <w:t xml:space="preserve">–LO 0 0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-csv options were specified.</w:t>
      </w:r>
      <w:r w:rsidR="00D8097C">
        <w:t xml:space="preserve">  The output includes the calculation of the LO modes along the (001) direction.</w:t>
      </w:r>
    </w:p>
    <w:p w:rsidR="00700897" w:rsidRDefault="00700897" w:rsidP="00772481"/>
    <w:p w:rsidR="00413EA2" w:rsidRDefault="00413EA2" w:rsidP="00772481"/>
    <w:p w:rsidR="006200DB" w:rsidRDefault="006200DB"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r w:rsidR="006200DB">
        <w:t xml:space="preserve">,  the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r w:rsidRPr="006200DB">
        <w:rPr>
          <w:rFonts w:ascii="Courier New" w:hAnsi="Courier New" w:cs="Courier New"/>
          <w:sz w:val="18"/>
          <w:szCs w:val="18"/>
        </w:rPr>
        <w:t xml:space="preserve">pdielec  -vmin 300 -vmax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-vf 0.1 -vf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10 -csv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r>
        <w:t xml:space="preserve">will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r>
        <w:rPr>
          <w:rFonts w:ascii="Courier New" w:hAnsi="Courier New" w:cs="Courier New"/>
          <w:sz w:val="18"/>
          <w:szCs w:val="18"/>
        </w:rPr>
        <w:t xml:space="preserve">pdielec </w:t>
      </w:r>
      <w:r w:rsidR="00BB3E53">
        <w:rPr>
          <w:rFonts w:ascii="Courier New" w:hAnsi="Courier New" w:cs="Courier New"/>
          <w:sz w:val="18"/>
          <w:szCs w:val="18"/>
        </w:rPr>
        <w:t xml:space="preserve">-matrix hdpe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-vmax 2000 -</w:t>
      </w:r>
      <w:r w:rsidR="00624EF9">
        <w:rPr>
          <w:rFonts w:ascii="Courier New" w:hAnsi="Courier New" w:cs="Courier New"/>
          <w:sz w:val="18"/>
          <w:szCs w:val="18"/>
        </w:rPr>
        <w:t>m</w:t>
      </w:r>
      <w:r w:rsidR="0076474A" w:rsidRPr="0076474A">
        <w:rPr>
          <w:rFonts w:ascii="Courier New" w:hAnsi="Courier New" w:cs="Courier New"/>
          <w:sz w:val="18"/>
          <w:szCs w:val="18"/>
        </w:rPr>
        <w:t>f 0.1 calcite.gout  -csv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 xml:space="preserve">he frequency </w:t>
      </w:r>
      <w:r>
        <w:lastRenderedPageBreak/>
        <w:t>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Contents of the csv output file</w:t>
      </w:r>
    </w:p>
    <w:p w:rsidR="003D0220" w:rsidRDefault="003D0220" w:rsidP="00772481">
      <w:r>
        <w:t xml:space="preserve">If </w:t>
      </w:r>
      <w:r w:rsidR="00106FF8">
        <w:t xml:space="preserve">a csv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Pr>
            <w:noProof/>
          </w:rPr>
          <w:t>2</w:t>
        </w:r>
      </w:fldSimple>
      <w:r>
        <w:t>: Speed up</w:t>
      </w:r>
      <w:r w:rsidR="00413EA2">
        <w:t xml:space="preserve"> on a 4 processor machine</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r w:rsidR="006851C3">
        <w:t>)</w:t>
      </w:r>
      <w:r w:rsidR="00AE6B95">
        <w:rPr>
          <w:vertAlign w:val="superscript"/>
        </w:rPr>
        <w:t>3</w:t>
      </w:r>
      <w:r w:rsidR="003D21A6">
        <w:rPr>
          <w:vertAlign w:val="superscript"/>
        </w:rPr>
        <w:t>3</w:t>
      </w:r>
      <w:r>
        <w:t xml:space="preserve"> reference number </w:t>
      </w:r>
      <w:r w:rsidR="006851C3">
        <w:t>ICSD</w:t>
      </w:r>
      <w:r w:rsidR="00AD2330">
        <w:t>-</w:t>
      </w:r>
      <w:r>
        <w:t>52026</w:t>
      </w:r>
      <w:r w:rsidR="006851C3">
        <w:t>.</w:t>
      </w:r>
      <w:r w:rsidR="00A72443">
        <w:rPr>
          <w:vertAlign w:val="superscript"/>
        </w:rPr>
        <w:t>3</w:t>
      </w:r>
      <w:r w:rsidR="003D21A6">
        <w:rPr>
          <w:vertAlign w:val="superscript"/>
        </w:rPr>
        <w:t>4</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3D21A6">
        <w:rPr>
          <w:vertAlign w:val="superscript"/>
        </w:rPr>
        <w:t>5</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 xml:space="preserve">ed lattice parameter was found </w:t>
      </w:r>
      <w:r w:rsidR="00983723">
        <w:lastRenderedPageBreak/>
        <w:t>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/amu</w:t>
            </w:r>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r w:rsidRPr="00B72F60">
        <w:rPr>
          <w:vertAlign w:val="superscript"/>
        </w:rPr>
        <w:t>a</w:t>
      </w:r>
      <w:r>
        <w:t>The experimental value is given in brackets</w:t>
      </w:r>
      <w:r>
        <w:br/>
      </w:r>
      <w:r w:rsidRPr="00B72F60">
        <w:rPr>
          <w:vertAlign w:val="superscript"/>
        </w:rPr>
        <w:t>b</w:t>
      </w:r>
      <w:r>
        <w:t>The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lastRenderedPageBreak/>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073041">
          <w:rPr>
            <w:noProof/>
          </w:rPr>
          <w:t>3</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073041">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lastRenderedPageBreak/>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073041">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w:t>
      </w:r>
      <w:r w:rsidR="00645AB9">
        <w:lastRenderedPageBreak/>
        <w:t xml:space="preserve">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073041">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lastRenderedPageBreak/>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073041">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lastRenderedPageBreak/>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9C76B7" w:rsidRPr="000734C2">
        <w:rPr>
          <w:rStyle w:val="NoSpacingChar"/>
        </w:rPr>
        <w:fldChar w:fldCharType="begin"/>
      </w:r>
      <w:r w:rsidRPr="000734C2">
        <w:rPr>
          <w:rStyle w:val="NoSpacingChar"/>
        </w:rPr>
        <w:instrText xml:space="preserve"> SEQ Figure \* ARABIC </w:instrText>
      </w:r>
      <w:r w:rsidR="009C76B7" w:rsidRPr="000734C2">
        <w:rPr>
          <w:rStyle w:val="NoSpacingChar"/>
        </w:rPr>
        <w:fldChar w:fldCharType="separate"/>
      </w:r>
      <w:r w:rsidR="00073041">
        <w:rPr>
          <w:rStyle w:val="NoSpacingChar"/>
          <w:noProof/>
        </w:rPr>
        <w:t>8</w:t>
      </w:r>
      <w:r w:rsidR="009C76B7"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3D21A6">
        <w:rPr>
          <w:vertAlign w:val="superscript"/>
        </w:rPr>
        <w:t>6</w:t>
      </w:r>
      <w:r>
        <w:t xml:space="preserve"> </w:t>
      </w:r>
      <w:r w:rsidR="00782DD9">
        <w:t>pseudo-</w:t>
      </w:r>
      <w:r>
        <w:t xml:space="preserve">potentials, </w:t>
      </w:r>
      <w:r w:rsidR="00982AFA">
        <w:t>the PBE</w:t>
      </w:r>
      <w:r w:rsidR="00A72443">
        <w:rPr>
          <w:vertAlign w:val="superscript"/>
        </w:rPr>
        <w:t>3</w:t>
      </w:r>
      <w:r w:rsidR="003D21A6">
        <w:rPr>
          <w:vertAlign w:val="superscript"/>
        </w:rPr>
        <w:t>5</w:t>
      </w:r>
      <w:r w:rsidR="00982AFA">
        <w:t xml:space="preserve"> density functional, </w:t>
      </w:r>
      <w:r>
        <w:t>an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3D21A6">
        <w:rPr>
          <w:vertAlign w:val="superscript"/>
        </w:rPr>
        <w:t>3</w:t>
      </w:r>
      <w:r w:rsidR="00663C4E">
        <w:t xml:space="preserve"> </w:t>
      </w:r>
      <w:r w:rsidR="006E45B5">
        <w:t>with code ICSD</w:t>
      </w:r>
      <w:r w:rsidR="003E0749">
        <w:t>-</w:t>
      </w:r>
      <w:r w:rsidR="006E45B5">
        <w:t>26170</w:t>
      </w:r>
      <w:r w:rsidR="0038437A">
        <w:t>.</w:t>
      </w:r>
      <w:r w:rsidR="00A72443">
        <w:rPr>
          <w:vertAlign w:val="superscript"/>
        </w:rPr>
        <w:t>3</w:t>
      </w:r>
      <w:r w:rsidR="003D21A6">
        <w:rPr>
          <w:vertAlign w:val="superscript"/>
        </w:rPr>
        <w:t>7</w:t>
      </w:r>
      <w:r w:rsidR="0038437A">
        <w:t xml:space="preserve">  The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3D21A6">
        <w:rPr>
          <w:vertAlign w:val="superscript"/>
        </w:rPr>
        <w:t>8</w:t>
      </w:r>
      <w:r w:rsidR="00395F91">
        <w:t xml:space="preserve"> with the </w:t>
      </w:r>
      <w:r w:rsidR="00EC3A9F">
        <w:t>(001) surface dominant</w:t>
      </w:r>
      <w:r w:rsidR="00395F91">
        <w:t xml:space="preserve">.  Calculations of the molar absorption were performed for a sphere, 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lastRenderedPageBreak/>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r>
              <w:t>a,b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/amu</w:t>
            </w:r>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r w:rsidRPr="00B72F60">
        <w:rPr>
          <w:vertAlign w:val="superscript"/>
        </w:rPr>
        <w:t>a</w:t>
      </w:r>
      <w:r>
        <w:t>The experimental values are given in brackets</w:t>
      </w:r>
      <w:r>
        <w:br/>
      </w:r>
      <w:r>
        <w:rPr>
          <w:vertAlign w:val="superscript"/>
        </w:rPr>
        <w:t>b</w:t>
      </w:r>
      <w:r>
        <w:t>Only the diagonal components are given</w:t>
      </w:r>
      <w:r>
        <w:br/>
      </w:r>
      <w:r>
        <w:rPr>
          <w:vertAlign w:val="superscript"/>
        </w:rPr>
        <w:t>c</w:t>
      </w:r>
      <w:r>
        <w:t xml:space="preserve">The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073041">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their TO positions to higher wavenumber by about 80 cm</w:t>
      </w:r>
      <w:r w:rsidRPr="00843F5F">
        <w:rPr>
          <w:vertAlign w:val="superscript"/>
        </w:rPr>
        <w:t>-1</w:t>
      </w:r>
      <w:r>
        <w:t>.  The plate morphology results in one of the peaks moving to higher wavenumber by about 130 cm</w:t>
      </w:r>
      <w:r w:rsidRPr="00843F5F">
        <w:rPr>
          <w:vertAlign w:val="superscript"/>
        </w:rPr>
        <w:t>-1</w:t>
      </w:r>
      <w:r>
        <w:t xml:space="preserve">, whilst the other remains at the TO position.   </w:t>
      </w:r>
      <w:r w:rsidR="004925E2">
        <w:t>The Maxwell-Garnett results are in close accord with some experimental results by Yamamoto et al</w:t>
      </w:r>
      <w:r w:rsidR="00E621EF">
        <w:t>.</w:t>
      </w:r>
      <w:r w:rsidR="00A72443">
        <w:rPr>
          <w:vertAlign w:val="superscript"/>
        </w:rPr>
        <w:t>3</w:t>
      </w:r>
      <w:r w:rsidR="003D21A6">
        <w:rPr>
          <w:vertAlign w:val="superscript"/>
        </w:rPr>
        <w:t>9</w:t>
      </w:r>
      <w:r w:rsidR="00E621EF">
        <w:t xml:space="preserve"> </w:t>
      </w:r>
      <w:r w:rsidR="004925E2">
        <w:t>who measure</w:t>
      </w:r>
      <w:r w:rsidR="00D8097C">
        <w:t>d</w:t>
      </w:r>
      <w:r w:rsidR="004925E2">
        <w:t xml:space="preserve"> the infrared spectrum of ZnO smoke </w:t>
      </w:r>
      <w:r w:rsidR="004925E2">
        <w:lastRenderedPageBreak/>
        <w:t>particles and observed peaks in the absorption at 380, 530 and 550 cm</w:t>
      </w:r>
      <w:r w:rsidR="004925E2" w:rsidRPr="004925E2">
        <w:rPr>
          <w:vertAlign w:val="superscript"/>
        </w:rPr>
        <w:t>-1</w:t>
      </w:r>
      <w:r w:rsidR="004925E2">
        <w:t>.  Previous work</w:t>
      </w:r>
      <w:r w:rsidR="003D21A6">
        <w:rPr>
          <w:vertAlign w:val="superscript"/>
        </w:rPr>
        <w:t>40</w:t>
      </w:r>
      <w:r w:rsidR="00305AB4">
        <w:rPr>
          <w:vertAlign w:val="superscript"/>
        </w:rPr>
        <w:t>,</w:t>
      </w:r>
      <w:r w:rsidR="006E2394">
        <w:rPr>
          <w:vertAlign w:val="superscript"/>
        </w:rPr>
        <w:t>4</w:t>
      </w:r>
      <w:r w:rsidR="003D21A6">
        <w:rPr>
          <w:vertAlign w:val="superscript"/>
        </w:rPr>
        <w:t>1</w:t>
      </w:r>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r w:rsidR="008C57CE">
        <w:t xml:space="preserve">Fisler </w:t>
      </w:r>
      <w:r w:rsidR="00464836" w:rsidRPr="00464836">
        <w:rPr>
          <w:i/>
        </w:rPr>
        <w:t>et al</w:t>
      </w:r>
      <w:r w:rsidR="007B7AE3">
        <w:t>.</w:t>
      </w:r>
      <w:r w:rsidR="006E2394">
        <w:rPr>
          <w:vertAlign w:val="superscript"/>
        </w:rPr>
        <w:t>4</w:t>
      </w:r>
      <w:r w:rsidR="003D21A6">
        <w:rPr>
          <w:vertAlign w:val="superscript"/>
        </w:rPr>
        <w:t>2</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3D21A6">
        <w:rPr>
          <w:vertAlign w:val="superscript"/>
        </w:rPr>
        <w:t>3</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der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52.74 eV/Å</w:t>
      </w:r>
      <w:r w:rsidR="007B7AE3">
        <w:rPr>
          <w:vertAlign w:val="superscript"/>
        </w:rPr>
        <w:t>2</w:t>
      </w:r>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r>
              <w:t xml:space="preserve">a,b,c = </w:t>
            </w:r>
            <w:r w:rsidR="00745BF6">
              <w:t>6.376 (6.375)</w:t>
            </w:r>
          </w:p>
          <w:p w:rsidR="00745BF6" w:rsidRDefault="00C07B99" w:rsidP="00604F6A">
            <w:pPr>
              <w:pStyle w:val="NoSpacing"/>
            </w:pPr>
            <w:r>
              <w:t xml:space="preserve">α,β,γ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r w:rsidRPr="00B72F60">
        <w:rPr>
          <w:vertAlign w:val="superscript"/>
        </w:rPr>
        <w:t>a</w:t>
      </w:r>
      <w:r>
        <w:t xml:space="preserve">The experimental values </w:t>
      </w:r>
      <w:r w:rsidR="00AE23B9">
        <w:t xml:space="preserve">taken from </w:t>
      </w:r>
      <w:r w:rsidR="00D8097C">
        <w:t>reference</w:t>
      </w:r>
      <w:r w:rsidR="006E2394">
        <w:rPr>
          <w:vertAlign w:val="superscript"/>
        </w:rPr>
        <w:t>4</w:t>
      </w:r>
      <w:r w:rsidR="003D21A6">
        <w:rPr>
          <w:vertAlign w:val="superscript"/>
        </w:rPr>
        <w:t>2</w:t>
      </w:r>
      <w:r w:rsidR="00D8097C">
        <w:t xml:space="preserve"> </w:t>
      </w:r>
      <w:r w:rsidR="00AE23B9">
        <w:t xml:space="preserve"> </w:t>
      </w:r>
      <w:r>
        <w:t>are given in brackets</w:t>
      </w:r>
      <w:r>
        <w:br/>
      </w:r>
      <w:r>
        <w:rPr>
          <w:vertAlign w:val="superscript"/>
        </w:rPr>
        <w:t>b</w:t>
      </w:r>
      <w:r>
        <w:t>Only the diagonal components are given</w:t>
      </w:r>
      <w:r>
        <w:br/>
      </w:r>
      <w:r>
        <w:rPr>
          <w:vertAlign w:val="superscript"/>
        </w:rPr>
        <w:t>c</w:t>
      </w:r>
      <w:r>
        <w:t xml:space="preserve">The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w:t>
      </w:r>
      <w:r w:rsidR="00F20EFE">
        <w:lastRenderedPageBreak/>
        <w:t xml:space="preserve">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Such surfaces define the rhombohedral faces commonly seen in calcite crystals.</w:t>
      </w:r>
      <w:r w:rsidR="00077CCD">
        <w:rPr>
          <w:vertAlign w:val="superscript"/>
        </w:rPr>
        <w:t>4</w:t>
      </w:r>
      <w:r w:rsidR="003D21A6">
        <w:rPr>
          <w:vertAlign w:val="superscript"/>
        </w:rPr>
        <w:t>4</w:t>
      </w:r>
      <w:r w:rsidR="004472F5">
        <w:t xml:space="preserve">  </w:t>
      </w:r>
      <w:r w:rsidR="00F20EFE">
        <w:t xml:space="preserve">Figure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-1</w:t>
      </w:r>
      <w:r w:rsidR="005A65D8">
        <w:t xml:space="preserve"> .</w:t>
      </w:r>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073041">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r w:rsidR="00464836" w:rsidRPr="00464836">
        <w:rPr>
          <w:i/>
        </w:rPr>
        <w:t>et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A72443">
        <w:rPr>
          <w:vertAlign w:val="superscript"/>
        </w:rPr>
        <w:t>3</w:t>
      </w:r>
      <w:r w:rsidR="003D21A6">
        <w:rPr>
          <w:vertAlign w:val="superscript"/>
        </w:rPr>
        <w:t>6</w:t>
      </w:r>
      <w:r>
        <w:t xml:space="preserve"> </w:t>
      </w:r>
      <w:r w:rsidR="00782DD9">
        <w:t>pseudo-</w:t>
      </w:r>
      <w:r>
        <w:t>potentials, the PBE</w:t>
      </w:r>
      <w:r w:rsidR="00A72443">
        <w:rPr>
          <w:vertAlign w:val="superscript"/>
        </w:rPr>
        <w:t>3</w:t>
      </w:r>
      <w:r w:rsidR="003D21A6">
        <w:rPr>
          <w:vertAlign w:val="superscript"/>
        </w:rPr>
        <w:t>5</w:t>
      </w:r>
      <w:r w:rsidR="00BB6FC4">
        <w:t xml:space="preserve"> density functional, </w:t>
      </w:r>
      <w:r>
        <w:t>an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w:t>
      </w:r>
      <w:r w:rsidR="00AB7578">
        <w:lastRenderedPageBreak/>
        <w:t>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r w:rsidR="00BA0F3F">
        <w:t>)</w:t>
      </w:r>
      <w:r w:rsidR="00077CCD">
        <w:rPr>
          <w:vertAlign w:val="superscript"/>
        </w:rPr>
        <w:t>4</w:t>
      </w:r>
      <w:r w:rsidR="003D21A6">
        <w:rPr>
          <w:vertAlign w:val="superscript"/>
        </w:rPr>
        <w:t>5</w:t>
      </w:r>
      <w:r w:rsidR="000A1ED5">
        <w:t xml:space="preserve"> crystal habit</w:t>
      </w:r>
      <w:r w:rsidR="00AB7578">
        <w:t xml:space="preserve"> of the optimiz</w:t>
      </w:r>
      <w:r w:rsidR="00413EA2">
        <w:t>ed crystal is shown in Figure 11</w:t>
      </w:r>
      <w:r w:rsidR="00AB7578">
        <w:t xml:space="preserve">.  </w:t>
      </w:r>
      <w:r w:rsidR="000A1ED5">
        <w:t>The habit was calculated using the Mercury software package.</w:t>
      </w:r>
      <w:r w:rsidR="00077CCD">
        <w:rPr>
          <w:vertAlign w:val="superscript"/>
        </w:rPr>
        <w:t>4</w:t>
      </w:r>
      <w:r w:rsidR="003D21A6">
        <w:rPr>
          <w:vertAlign w:val="superscript"/>
        </w:rPr>
        <w:t>6</w:t>
      </w:r>
      <w:r w:rsidR="000A1ED5">
        <w:t xml:space="preserve">  The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r w:rsidR="00464836" w:rsidRPr="00464836">
        <w:rPr>
          <w:i/>
        </w:rPr>
        <w:t>et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r w:rsidR="005B1DD9">
        <w:t>fluroapatite</w:t>
      </w:r>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r>
              <w:t xml:space="preserve">a,b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/amu</w:t>
            </w:r>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r w:rsidRPr="00B72F60">
        <w:rPr>
          <w:vertAlign w:val="superscript"/>
        </w:rPr>
        <w:t>a</w:t>
      </w:r>
      <w:r>
        <w:t xml:space="preserve">The experimental values taken from </w:t>
      </w:r>
      <w:r w:rsidR="00753EC9">
        <w:t>Hu</w:t>
      </w:r>
      <w:r w:rsidR="004B44E9">
        <w:t>ghes et al.</w:t>
      </w:r>
      <w:r w:rsidR="00077CCD">
        <w:rPr>
          <w:vertAlign w:val="superscript"/>
        </w:rPr>
        <w:t>4</w:t>
      </w:r>
      <w:r w:rsidR="003D21A6">
        <w:rPr>
          <w:vertAlign w:val="superscript"/>
        </w:rPr>
        <w:t>7</w:t>
      </w:r>
      <w:r>
        <w:t xml:space="preserve"> are given in brackets</w:t>
      </w:r>
      <w:r>
        <w:br/>
      </w:r>
      <w:r>
        <w:rPr>
          <w:vertAlign w:val="superscript"/>
        </w:rPr>
        <w:t>b</w:t>
      </w:r>
      <w:r>
        <w:t>Only the diagonal components are given</w:t>
      </w:r>
      <w:r>
        <w:br/>
      </w:r>
      <w:r>
        <w:rPr>
          <w:vertAlign w:val="superscript"/>
        </w:rPr>
        <w:t>c</w:t>
      </w:r>
      <w:r>
        <w:t>The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073041">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073041">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077CCD">
        <w:rPr>
          <w:vertAlign w:val="superscript"/>
        </w:rPr>
        <w:t>4</w:t>
      </w:r>
      <w:r w:rsidR="003D21A6">
        <w:rPr>
          <w:vertAlign w:val="superscript"/>
        </w:rPr>
        <w:t>8</w:t>
      </w:r>
      <w:r w:rsidR="0030526D">
        <w:t xml:space="preserve">  </w:t>
      </w:r>
      <w:r w:rsidR="0034308D">
        <w:t>The PBE</w:t>
      </w:r>
      <w:r w:rsidR="00A72443">
        <w:rPr>
          <w:vertAlign w:val="superscript"/>
        </w:rPr>
        <w:t>3</w:t>
      </w:r>
      <w:r w:rsidR="003D21A6">
        <w:rPr>
          <w:vertAlign w:val="superscript"/>
        </w:rPr>
        <w:t>5</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077CCD">
        <w:rPr>
          <w:vertAlign w:val="superscript"/>
        </w:rPr>
        <w:t>4</w:t>
      </w:r>
      <w:r w:rsidR="003D21A6">
        <w:rPr>
          <w:vertAlign w:val="superscript"/>
        </w:rPr>
        <w:t>9</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3D21A6">
        <w:rPr>
          <w:vertAlign w:val="superscript"/>
        </w:rPr>
        <w:t>9</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/amu</w:t>
            </w:r>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r w:rsidRPr="00B72F60">
        <w:rPr>
          <w:vertAlign w:val="superscript"/>
        </w:rPr>
        <w:t>a</w:t>
      </w:r>
      <w:r>
        <w:t xml:space="preserve">The experimental values are taken from Derissen </w:t>
      </w:r>
      <w:r w:rsidR="00464836" w:rsidRPr="00464836">
        <w:rPr>
          <w:i/>
        </w:rPr>
        <w:t>et al</w:t>
      </w:r>
      <w:r>
        <w:t>.</w:t>
      </w:r>
      <w:r w:rsidR="00077CCD">
        <w:rPr>
          <w:vertAlign w:val="superscript"/>
        </w:rPr>
        <w:t>4</w:t>
      </w:r>
      <w:r w:rsidR="003D21A6">
        <w:rPr>
          <w:vertAlign w:val="superscript"/>
        </w:rPr>
        <w:t>8</w:t>
      </w:r>
      <w:r>
        <w:t xml:space="preserve"> are given in brackets</w:t>
      </w:r>
      <w:r>
        <w:br/>
      </w:r>
      <w:r>
        <w:rPr>
          <w:vertAlign w:val="superscript"/>
        </w:rPr>
        <w:t>b</w:t>
      </w:r>
      <w:r>
        <w:t>Only the diagonal components are given</w:t>
      </w:r>
      <w:r>
        <w:br/>
      </w:r>
      <w:r>
        <w:rPr>
          <w:vertAlign w:val="superscript"/>
        </w:rPr>
        <w:t>c</w:t>
      </w:r>
      <w:r>
        <w:t>Only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3D21A6">
        <w:rPr>
          <w:vertAlign w:val="superscript"/>
        </w:rPr>
        <w:t>50</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et al</w:t>
      </w:r>
      <w:r w:rsidR="0017319C">
        <w:t>.</w:t>
      </w:r>
      <w:r w:rsidR="006E2394">
        <w:rPr>
          <w:vertAlign w:val="superscript"/>
        </w:rPr>
        <w:t>5</w:t>
      </w:r>
      <w:r w:rsidR="003D21A6">
        <w:rPr>
          <w:vertAlign w:val="superscript"/>
        </w:rPr>
        <w:t>1</w:t>
      </w:r>
      <w:r w:rsidR="0017319C">
        <w:t xml:space="preserve">  </w:t>
      </w:r>
      <w:r w:rsidR="00FA6135">
        <w:t>Figure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supported is available on GitHub</w:t>
      </w:r>
      <w:r w:rsidR="00A114CC">
        <w:t>.</w:t>
      </w:r>
      <w:r w:rsidR="006E2394">
        <w:rPr>
          <w:vertAlign w:val="superscript"/>
        </w:rPr>
        <w:t>3</w:t>
      </w:r>
      <w:r w:rsidR="003D21A6">
        <w:rPr>
          <w:vertAlign w:val="superscript"/>
        </w:rPr>
        <w:t>1</w:t>
      </w:r>
      <w:r>
        <w:t xml:space="preserve">  The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w:t>
      </w:r>
      <w:r w:rsidR="003D21A6">
        <w:rPr>
          <w:vertAlign w:val="superscript"/>
        </w:rPr>
        <w:t>2</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3D21A6">
        <w:rPr>
          <w:vertAlign w:val="superscript"/>
        </w:rPr>
        <w:t>3</w:t>
      </w:r>
    </w:p>
    <w:p w:rsidR="00FE0C6A" w:rsidRPr="0052765B" w:rsidRDefault="00FE0C6A" w:rsidP="000B415C"/>
    <w:p w:rsidR="00FE0C6A" w:rsidRDefault="00772481" w:rsidP="000449F5">
      <w:pPr>
        <w:pStyle w:val="Heading1"/>
      </w:pPr>
      <w:r>
        <w:t>REFERENCES</w:t>
      </w:r>
    </w:p>
    <w:p w:rsidR="00294FC5" w:rsidRDefault="000A2F50" w:rsidP="00294FC5">
      <w:r w:rsidRPr="000A2F50">
        <w:t>[1] J. Hafner, J. Comput. Chem., 2008, DOI:10.1002/jcc.21057.</w:t>
      </w:r>
    </w:p>
    <w:p w:rsidR="000A2F50" w:rsidRDefault="000A2F50" w:rsidP="00294FC5">
      <w:r>
        <w:t>[2</w:t>
      </w:r>
      <w:r w:rsidRPr="000A2F50">
        <w:t>] S. J. Clark, M. D. Segall, C. J. Pickard, P. J. Hasnip, M. I. J. Probert, K. Refson, M. C. Payne, Zeitschrift für Krist., 2005, DOI:10.1524/zkri.220.5.567.65075.</w:t>
      </w:r>
    </w:p>
    <w:p w:rsidR="00AE6B95" w:rsidRDefault="00015B92" w:rsidP="00AE6B95">
      <w:r>
        <w:t>[3</w:t>
      </w:r>
      <w:r w:rsidR="00AE6B95">
        <w:t>] R. Dovesi, R. Orlando, A. Erba, C. M. Zicovich-Wilson, B. Civalleri, S. Casassa, L. Maschio, M. Ferrabone, M. De La Pierre, P. D’Arco, Y. Noel, M. Causa, M. Rerat, B. Kirtman, Int. J. Quantum Chem., 2014, DOI:</w:t>
      </w:r>
      <w:r w:rsidR="00AE6B95" w:rsidRPr="00AE6B95">
        <w:t>10.1002/qua.24658</w:t>
      </w:r>
      <w:r w:rsidR="00AE6B95">
        <w:t>.</w:t>
      </w:r>
    </w:p>
    <w:p w:rsidR="00015B92" w:rsidRDefault="00015B92" w:rsidP="00AE6B95">
      <w:r>
        <w:lastRenderedPageBreak/>
        <w:t>[4]</w:t>
      </w:r>
      <w:r w:rsidR="001107D7">
        <w:t xml:space="preserve"> </w:t>
      </w:r>
      <w:r w:rsidR="001107D7" w:rsidRPr="001107D7">
        <w:t>X.Gonze, F.Jollet, F.Abreu Araujo, D.Adams, B.Amadon, T.Applencourt, C.Audouze, J.-M.Beuken, J.Bieder, A.Bokhanchuk, E.Bousquet, F.Bruneval, D.Caliste, M.Cote, F.Dahm, F.Da Pieve, M.Delaveau, M.Di Gennaro, B.Dorado, C.Espejo, G.Geneste, L.Genovese, A.Gerossier, M.Giantomassi, Y.Gillet, D.R.Hamann, L.He, G.Jomard, J.Laflamme Janssen, S.Le Roux, A.Levitt, A.Lherbier, F.Liu, I.Lukacevic, A.Martin, C.Martins, M.J.T.Oliveira, S.Ponce, Y.Pouillon, T.Rangel, G.-M.Rignanese, A.H.Romero, B.Rousseau, O.Rubel, A.A.Shukri, M.Stankovski, M.Torrent, M.J.Van Setten, B.Van Troeye, M.J.Verstraete, D.Waroquier, J.Wiktor, B.Xue, A.Zhou, J.W.Zwanziger. Computer Physics Communications 205, 106 (2016).</w:t>
      </w:r>
    </w:p>
    <w:p w:rsidR="00015B92" w:rsidRDefault="00015B92" w:rsidP="00AE6B95">
      <w:r>
        <w:t>[5]</w:t>
      </w:r>
      <w:r w:rsidR="001107D7">
        <w:t xml:space="preserve"> </w:t>
      </w:r>
      <w:r w:rsidR="001107D7" w:rsidRPr="001107D7">
        <w:t>P. Giannozzi, et al J.Phys.:Condens.Matter,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J. D. Gale, A. L. Rohl, Mol. Simul., 2003, DOI:10.1080/0892702031000104887.</w:t>
      </w:r>
    </w:p>
    <w:p w:rsidR="000A2F50" w:rsidRDefault="003D21A6" w:rsidP="00294FC5">
      <w:r>
        <w:t>[8</w:t>
      </w:r>
      <w:r w:rsidR="00BF4A7A" w:rsidRPr="00BF4A7A">
        <w:t>] J. E. Bertie, Glossary of Terms used in Vibrational Spectroscopy, Handbook of Vibrational Spectroscopy. John Wiley &amp; Sons, Ltd, Chichester, UK, 2006.</w:t>
      </w:r>
    </w:p>
    <w:p w:rsidR="00C13DFC" w:rsidRDefault="003D21A6" w:rsidP="00C13DFC">
      <w:r>
        <w:t>[9</w:t>
      </w:r>
      <w:r w:rsidR="00C13DFC" w:rsidRPr="00C13DFC">
        <w:t>] E. B. Wilson, J. C. Decius, P. C. Cross, B. R. Sundheim, Molecular Vibrations: The Theory of Infrared and Raman Vibrational Spectra, Journal of The Electrochemical Society, 102. 235C, 1955.</w:t>
      </w:r>
    </w:p>
    <w:p w:rsidR="000F0707" w:rsidRDefault="002529F0" w:rsidP="00C13DFC">
      <w:r>
        <w:t>[</w:t>
      </w:r>
      <w:r w:rsidR="003D21A6">
        <w:t>10</w:t>
      </w:r>
      <w:r>
        <w:t xml:space="preserve">] </w:t>
      </w:r>
      <w:r w:rsidRPr="002529F0">
        <w:t>T. R. Juliano, T. M. Korter, J. Phys. Chem. A, 2013, DOI:10.1021/jp407112w.</w:t>
      </w:r>
    </w:p>
    <w:p w:rsidR="000F0707" w:rsidRDefault="002529F0" w:rsidP="00C13DFC">
      <w:r>
        <w:t>[</w:t>
      </w:r>
      <w:r w:rsidR="003D21A6">
        <w:t>11</w:t>
      </w:r>
      <w:r w:rsidR="000F0707" w:rsidRPr="000F0707">
        <w:t>] A. D. Burnett, J. Kendrick, C. Russell, J. Christensen, J. E. Cunningham, A. R. Pearson, E. H. Linfield, A. G. Davies., Anal. Chem., 2013, DOI:10.1021/ac401657r.</w:t>
      </w:r>
    </w:p>
    <w:p w:rsidR="00C13157" w:rsidRDefault="00C13157" w:rsidP="00C13DFC">
      <w:r>
        <w:t>[</w:t>
      </w:r>
      <w:r w:rsidR="003D21A6">
        <w:t>12</w:t>
      </w:r>
      <w:r w:rsidRPr="00C13157">
        <w:t>] A. Pereverzev, T. D. Sewell, J. Chem. Phys., 2011, DOI:10.1063/1.3518423.</w:t>
      </w:r>
    </w:p>
    <w:p w:rsidR="00C13157" w:rsidRDefault="00855722" w:rsidP="00C13DFC">
      <w:r>
        <w:t>[</w:t>
      </w:r>
      <w:r w:rsidR="002F3CB3">
        <w:t>13</w:t>
      </w:r>
      <w:r w:rsidRPr="00855722">
        <w:t>] A. Pereverzev, T. D. Sewell, D. L. Thompson, J. Chem. Phys., 2014, DOI:10.1063/1.4866896.</w:t>
      </w:r>
    </w:p>
    <w:p w:rsidR="009F3BD6" w:rsidRDefault="009F3BD6" w:rsidP="00C13DFC">
      <w:r>
        <w:t>[</w:t>
      </w:r>
      <w:r w:rsidR="002F3CB3">
        <w:t>14</w:t>
      </w:r>
      <w:r w:rsidRPr="009F3BD6">
        <w:t>] H. C. Van De Hulst, in Light Scattering by Small Particles</w:t>
      </w:r>
      <w:r>
        <w:t>; Dover, New York, 1981.</w:t>
      </w:r>
    </w:p>
    <w:p w:rsidR="009F3BD6" w:rsidRDefault="00A12D9D" w:rsidP="00C13DFC">
      <w:r>
        <w:t>[</w:t>
      </w:r>
      <w:r w:rsidR="002F3CB3">
        <w:t>15</w:t>
      </w:r>
      <w:r w:rsidRPr="00A12D9D">
        <w:t>] F. Wooten, in Optical Properties of Solids; Academic Press, New York, 1972.</w:t>
      </w:r>
    </w:p>
    <w:p w:rsidR="00914EDB" w:rsidRDefault="00914EDB" w:rsidP="00C13DFC">
      <w:r>
        <w:t>[</w:t>
      </w:r>
      <w:r w:rsidR="002F3CB3">
        <w:t>16</w:t>
      </w:r>
      <w:r w:rsidRPr="00914EDB">
        <w:t>] X. Gonze, C. Lee, Phys. Rev. B, 1997, DOI:10.1103/PhysRevB.55.10355.</w:t>
      </w:r>
    </w:p>
    <w:p w:rsidR="0023199F" w:rsidRDefault="00F177D0" w:rsidP="00C13DFC">
      <w:r>
        <w:t>[</w:t>
      </w:r>
      <w:r w:rsidR="002F3CB3">
        <w:t>17</w:t>
      </w:r>
      <w:r w:rsidR="00A101C0">
        <w:t>] H. Frö</w:t>
      </w:r>
      <w:r>
        <w:t>hlich, in Theory of D</w:t>
      </w:r>
      <w:r w:rsidRPr="00F177D0">
        <w:t>ielectrics; Oxford University Press, Oxford, 1948.</w:t>
      </w:r>
    </w:p>
    <w:p w:rsidR="00A101C0" w:rsidRDefault="00DD1EC5" w:rsidP="00C13DFC">
      <w:r w:rsidRPr="00DD1EC5">
        <w:t>[</w:t>
      </w:r>
      <w:r w:rsidR="002F3CB3">
        <w:t>18</w:t>
      </w:r>
      <w:r w:rsidRPr="00DD1EC5">
        <w:t>] L. Genzel, T. P. Martin, Surf. Sci., 1973, DOI:10.1016/0039-6028(73)90185-4.</w:t>
      </w:r>
    </w:p>
    <w:p w:rsidR="00D07ED5" w:rsidRDefault="002F3CB3" w:rsidP="00D07ED5">
      <w:r>
        <w:t>[19</w:t>
      </w:r>
      <w:r w:rsidR="00D07ED5" w:rsidRPr="0006257D">
        <w:t>] C. J. Serna, M. Ocafia, J. E. Iglesias, J. Phys. C Solid St. Phys., 1987, 20, 473–484.</w:t>
      </w:r>
    </w:p>
    <w:p w:rsidR="00D07ED5" w:rsidRDefault="002F3CB3" w:rsidP="00D07ED5">
      <w:r>
        <w:t>[20</w:t>
      </w:r>
      <w:r w:rsidR="00D07ED5" w:rsidRPr="00762400">
        <w:t>] J. E. Iglesias, M. Ocana, C. J. Serna, Appl.Spectrosc, 1990, 44, 418–426.</w:t>
      </w:r>
    </w:p>
    <w:p w:rsidR="00DD1EC5" w:rsidRDefault="00DD1EC5" w:rsidP="00C13DFC">
      <w:r w:rsidRPr="00DD1EC5">
        <w:t>[</w:t>
      </w:r>
      <w:r w:rsidR="002F3CB3">
        <w:t>21</w:t>
      </w:r>
      <w:r w:rsidRPr="00DD1EC5">
        <w:t>] E. Balan, S. Delattre, D. Roche, L. Segalen, G. Morin, M. Guillaumet, M. Blanchard, M. Lazzeri, C. Brouder, E. K. H. Salje, Phys. Chem. Miner., 2011, DOI:10.1007/s00269-010-0388-x.</w:t>
      </w:r>
    </w:p>
    <w:p w:rsidR="00DD1EC5" w:rsidRDefault="00DD1EC5" w:rsidP="00C13DFC">
      <w:r w:rsidRPr="00DD1EC5">
        <w:t>[</w:t>
      </w:r>
      <w:r w:rsidR="002F3CB3">
        <w:t>22</w:t>
      </w:r>
      <w:r w:rsidRPr="00DD1EC5">
        <w:t>] E. Balan, M. Blanchard, J.-F. Hochepied, M. Lazzeri, Phys. Chem. Miner., 2008, DOI:10.1007/s00269-008-0221-y.</w:t>
      </w:r>
    </w:p>
    <w:p w:rsidR="00DD1EC5" w:rsidRDefault="00DD1EC5" w:rsidP="00C13DFC">
      <w:r w:rsidRPr="00DD1EC5">
        <w:t>[</w:t>
      </w:r>
      <w:r w:rsidR="002F3CB3">
        <w:t>23</w:t>
      </w:r>
      <w:r w:rsidRPr="00DD1EC5">
        <w:t>] E. Balan, M. Lazzeri, G. Morin, F. Mauri, Am. Mineral., 2006, DOI:10.2138/am.2006.1922.</w:t>
      </w:r>
    </w:p>
    <w:p w:rsidR="00D5082B" w:rsidRDefault="00D5082B" w:rsidP="00D5082B">
      <w:r>
        <w:t>[</w:t>
      </w:r>
      <w:r w:rsidR="002F3CB3">
        <w:t>24</w:t>
      </w:r>
      <w:r w:rsidRPr="0032336F">
        <w:t>] C. Fourdrin, E. Balan, T. Allard, C. Boukari, G. Calas, Phys. Chem. Miner., 2009, DOI:10.1007/s00269-008-0277-8.</w:t>
      </w:r>
    </w:p>
    <w:p w:rsidR="0008562D" w:rsidRDefault="0008562D" w:rsidP="0008562D">
      <w:r w:rsidRPr="00DD1EC5">
        <w:lastRenderedPageBreak/>
        <w:t>[</w:t>
      </w:r>
      <w:r w:rsidR="002F3CB3">
        <w:t>25</w:t>
      </w:r>
      <w:r w:rsidRPr="00DD1EC5">
        <w:t>] A. Sihvola, in Electromagnetic Mixing For</w:t>
      </w:r>
      <w:r>
        <w:t xml:space="preserve">mulas and Applications; P. J. </w:t>
      </w:r>
      <w:r w:rsidRPr="00DD1EC5">
        <w:t>Clarricoats and E. V. Jull, Eds.; IET, The Institution of Engineering and Technology, Michael Faraday House, Six Hills Way, Stevenage SG1 2AY, UK, 1999.</w:t>
      </w:r>
    </w:p>
    <w:p w:rsidR="00D5082B" w:rsidRDefault="002F3CB3" w:rsidP="00D5082B">
      <w:r>
        <w:t>[26</w:t>
      </w:r>
      <w:r w:rsidR="00D5082B" w:rsidRPr="007C1733">
        <w:t>] M. T. Ruggiero, T. Bardon, M. Strlič, P. F. Taday, T. M. Korter, Phys. Chem. Chem. Phys., 2015, DOI:10.1039/C5CP01195G.</w:t>
      </w:r>
    </w:p>
    <w:p w:rsidR="005E07FC" w:rsidRDefault="005E07FC" w:rsidP="005E07FC">
      <w:r>
        <w:t>[</w:t>
      </w:r>
      <w:r w:rsidR="002F3CB3">
        <w:t>27</w:t>
      </w:r>
      <w:r w:rsidRPr="005E07FC">
        <w:t>] S. Giordano, J. Electrostat., 2003, DOI:10.1016/S0304-3886(02)00199-7.</w:t>
      </w:r>
    </w:p>
    <w:p w:rsidR="005E07FC" w:rsidRDefault="007C2987" w:rsidP="00C13DFC">
      <w:r>
        <w:t>[</w:t>
      </w:r>
      <w:r w:rsidR="005067CF">
        <w:t>2</w:t>
      </w:r>
      <w:r w:rsidR="002F3CB3">
        <w:t>8</w:t>
      </w:r>
      <w:r>
        <w:t>]</w:t>
      </w:r>
      <w:r w:rsidRPr="007C2987">
        <w:t xml:space="preserve"> T. G. Mackay, A. Lakhtakia, Opt. Commun., 2009, DOI:10.1016/j.optcom.2009.03.035.</w:t>
      </w:r>
    </w:p>
    <w:p w:rsidR="002D1E24" w:rsidRDefault="002D1E24" w:rsidP="00C13DFC">
      <w:r>
        <w:t>[2</w:t>
      </w:r>
      <w:r w:rsidR="002F3CB3">
        <w:t>9</w:t>
      </w:r>
      <w:r w:rsidRPr="002D1E24">
        <w:t>] K. Karkkainen, A. Sihvola, K. Nikoskinen, IEEE Trans. Geosci. Remote Sens., 2001, DOI:10.1109/36.921419.</w:t>
      </w:r>
    </w:p>
    <w:p w:rsidR="007C2987" w:rsidRDefault="007C2987" w:rsidP="00C13DFC">
      <w:r w:rsidRPr="007C2987">
        <w:t>[</w:t>
      </w:r>
      <w:r w:rsidR="002F3CB3">
        <w:t>30</w:t>
      </w:r>
      <w:r w:rsidRPr="007C2987">
        <w:t>] S. Jamaian, T. G. Mackay, J. Nanophotonics, 2010, DOI:10.1117/1.3460908.</w:t>
      </w:r>
    </w:p>
    <w:p w:rsidR="006F7BDA" w:rsidRDefault="006F7BDA" w:rsidP="00C13DFC">
      <w:r>
        <w:t>[</w:t>
      </w:r>
      <w:r w:rsidR="002F3CB3">
        <w:t>31</w:t>
      </w:r>
      <w:r>
        <w:t xml:space="preserve">] </w:t>
      </w:r>
      <w:r w:rsidR="00713A40">
        <w:t>http://www.github.com/JohnKendrick/PDielec</w:t>
      </w:r>
    </w:p>
    <w:p w:rsidR="00851BEF" w:rsidRDefault="006F7BDA" w:rsidP="00C13DFC">
      <w:r>
        <w:t>[</w:t>
      </w:r>
      <w:r w:rsidR="002F3CB3">
        <w:t>32</w:t>
      </w:r>
      <w:r w:rsidR="00851BEF">
        <w:t xml:space="preserve">] </w:t>
      </w:r>
      <w:hyperlink r:id="rId21" w:history="1">
        <w:r w:rsidR="000F2592" w:rsidRPr="006854F7">
          <w:rPr>
            <w:rStyle w:val="Hyperlink"/>
          </w:rPr>
          <w:t>http://wiki.scipy.org</w:t>
        </w:r>
      </w:hyperlink>
    </w:p>
    <w:p w:rsidR="000F2592" w:rsidRDefault="006F7BDA" w:rsidP="00C13DFC">
      <w:r>
        <w:t>[</w:t>
      </w:r>
      <w:r w:rsidR="002F3CB3">
        <w:t>33</w:t>
      </w:r>
      <w:r w:rsidR="000F2592">
        <w:t>]</w:t>
      </w:r>
      <w:r w:rsidR="009D31DF">
        <w:t xml:space="preserve"> </w:t>
      </w:r>
      <w:r w:rsidR="00FB5143" w:rsidRPr="0032599D">
        <w:t>M. Hellenbrandt, Crystallogr. Rev., 2004, DOI:10.1080/08893110410001664882.</w:t>
      </w:r>
    </w:p>
    <w:p w:rsidR="000F2592" w:rsidRDefault="000F2592" w:rsidP="00C13DFC">
      <w:r w:rsidRPr="000F2592">
        <w:t>[</w:t>
      </w:r>
      <w:r w:rsidR="002F3CB3">
        <w:t>34</w:t>
      </w:r>
      <w:r w:rsidRPr="000F2592">
        <w:t>] V. G. Tsirelson, A. S. Avilov, Y. A. Abramov, E. L. Belokoneva, R. Kitaneh, D. Feil, Acta Crystallogr. Sect. B Struct. Sci., 1998, DOI:10.1107/S0108768197008963.</w:t>
      </w:r>
    </w:p>
    <w:p w:rsidR="008852AA" w:rsidRDefault="008852AA" w:rsidP="00C13DFC">
      <w:r>
        <w:t>[</w:t>
      </w:r>
      <w:r w:rsidR="002F3CB3">
        <w:t>35</w:t>
      </w:r>
      <w:r w:rsidR="005233A8">
        <w:t xml:space="preserve">] </w:t>
      </w:r>
      <w:r w:rsidR="005233A8" w:rsidRPr="005233A8">
        <w:t>J. P. Perdew, K. Burke, M. Ernzerhof, Phys. Rev. Lett., 1996, DOI:10.1103/PhysRevLett.77.3865.</w:t>
      </w:r>
    </w:p>
    <w:p w:rsidR="006851C3" w:rsidRDefault="006F7BDA" w:rsidP="00C13DFC">
      <w:r>
        <w:t>[</w:t>
      </w:r>
      <w:r w:rsidR="002F3CB3">
        <w:t>36</w:t>
      </w:r>
      <w:r w:rsidR="001E4BA0">
        <w:t xml:space="preserve">] </w:t>
      </w:r>
      <w:r w:rsidR="001E4BA0" w:rsidRPr="001E4BA0">
        <w:t>G. Kresse, D. Joubert, Phys. Rev. B, 1999, DOI:10.1103/PhysRevB.59.1758.</w:t>
      </w:r>
    </w:p>
    <w:p w:rsidR="006E45B5" w:rsidRDefault="006F7BDA" w:rsidP="00C13DFC">
      <w:r>
        <w:t>[</w:t>
      </w:r>
      <w:r w:rsidR="002F3CB3">
        <w:t>37</w:t>
      </w:r>
      <w:r w:rsidR="006E45B5" w:rsidRPr="006E45B5">
        <w:t>] S. C. Abrahams, J. L. Bernstein, Acta Crystallogr. Sect. B Struct. Crystallogr. Cryst. Chem., 1969, DOI:10.1107/S0567740869003876.</w:t>
      </w:r>
    </w:p>
    <w:p w:rsidR="00CF64C3" w:rsidRDefault="00CF64C3" w:rsidP="00C13DFC">
      <w:r w:rsidRPr="00CF64C3">
        <w:t>[</w:t>
      </w:r>
      <w:r w:rsidR="00957EA4">
        <w:t>3</w:t>
      </w:r>
      <w:r w:rsidR="002F3CB3">
        <w:t>8</w:t>
      </w:r>
      <w:r w:rsidRPr="00CF64C3">
        <w:t>] C. S. McNally, D. P. Turner, A. N. Kulak, F. C. Meldrum, G. Hyett, Chem. Commun., 2012, DOI:10.1039/C2CC14468A.</w:t>
      </w:r>
    </w:p>
    <w:p w:rsidR="00E621EF" w:rsidRDefault="006F7BDA" w:rsidP="00C13DFC">
      <w:r>
        <w:t>[</w:t>
      </w:r>
      <w:r w:rsidR="00BE0CEE">
        <w:t>3</w:t>
      </w:r>
      <w:r w:rsidR="002F3CB3">
        <w:t>9</w:t>
      </w:r>
      <w:r w:rsidR="00E621EF" w:rsidRPr="00E621EF">
        <w:t>] K. Yamamoto, C.-D. Tran, H. Shimizu, K. Abe, J. Phys. Soc. Japan, 1977, DOI:10.1143/JPSJ.42.587.</w:t>
      </w:r>
    </w:p>
    <w:p w:rsidR="00E621EF" w:rsidRDefault="006F7BDA" w:rsidP="00C13DFC">
      <w:r>
        <w:t>[</w:t>
      </w:r>
      <w:r w:rsidR="002F3CB3">
        <w:t>40</w:t>
      </w:r>
      <w:r w:rsidR="00E621EF" w:rsidRPr="00E621EF">
        <w:t xml:space="preserve">] J. L. Rendon, J. E. </w:t>
      </w:r>
      <w:r w:rsidR="00E621EF">
        <w:t>Iglesias, C. J. Serna, Opt. Pura</w:t>
      </w:r>
      <w:r w:rsidR="00E621EF" w:rsidRPr="00E621EF">
        <w:t xml:space="preserve"> Y Apl., 1981, 14, 117–122.</w:t>
      </w:r>
    </w:p>
    <w:p w:rsidR="00305AB4" w:rsidRDefault="006F7BDA" w:rsidP="00C13DFC">
      <w:r>
        <w:t>[</w:t>
      </w:r>
      <w:r w:rsidR="002F3CB3">
        <w:t>41</w:t>
      </w:r>
      <w:r w:rsidR="00305AB4" w:rsidRPr="00305AB4">
        <w:t>] S. Hayashi, N. Nakamori, H. Kanamori, J. Phys. Soc. Japan, 1979, DOI:10.1143/JPSJ.46.176.</w:t>
      </w:r>
    </w:p>
    <w:p w:rsidR="00C07B99" w:rsidRDefault="006F7BDA" w:rsidP="00C13DFC">
      <w:r>
        <w:t>[</w:t>
      </w:r>
      <w:r w:rsidR="002F3CB3">
        <w:t>42</w:t>
      </w:r>
      <w:r w:rsidR="00C07B99" w:rsidRPr="00C07B99">
        <w:t>] D. K. Fisler, J. D. Gale, T. Cygan, Randall, Am. Mineral., 2000, DOI:10.2138/am-2000-0121.</w:t>
      </w:r>
    </w:p>
    <w:p w:rsidR="00C07B99" w:rsidRDefault="006F7BDA" w:rsidP="00C13DFC">
      <w:r>
        <w:t>[</w:t>
      </w:r>
      <w:r w:rsidR="002F3CB3">
        <w:t>43</w:t>
      </w:r>
      <w:r w:rsidR="00C07B99" w:rsidRPr="00C07B99">
        <w:t>] B. G. Dick, A. W. Overhauser, Phys. Rev., 1958, DOI:10.1103/PhysRev.112.90.</w:t>
      </w:r>
    </w:p>
    <w:p w:rsidR="001A33D5" w:rsidRDefault="001A33D5" w:rsidP="00C13DFC">
      <w:r>
        <w:t>[</w:t>
      </w:r>
      <w:r w:rsidR="002F3CB3">
        <w:t>44</w:t>
      </w:r>
      <w:r>
        <w:t xml:space="preserve">] </w:t>
      </w:r>
      <w:r w:rsidRPr="001A33D5">
        <w:t>D. B. DeOliveira, R. A. Laursen, J. Am. Chem. Soc., 1997, DOI:10.1021/ja972270w.</w:t>
      </w:r>
    </w:p>
    <w:p w:rsidR="009B76B3" w:rsidRDefault="006F7BDA" w:rsidP="00C13DFC">
      <w:r>
        <w:t>[</w:t>
      </w:r>
      <w:r w:rsidR="002F3CB3">
        <w:t>45</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2F3CB3">
        <w:t>46</w:t>
      </w:r>
      <w:r>
        <w:t>]</w:t>
      </w:r>
      <w:r w:rsidR="00D60150" w:rsidRPr="00D60150">
        <w:t xml:space="preserve"> C. F. Macrae, I. J. Bruno, J. A. Chisholm, P. R. Edgington, P. McCabe, E. Pidcock, L. Rodriguez-Monge, R. Taylor, J. van de Streek, P. A. Wood, J. Appl. Crystallogr., 2008, DOI:10.1107/S0021889807067908.</w:t>
      </w:r>
    </w:p>
    <w:p w:rsidR="008132B6" w:rsidRDefault="006F7BDA" w:rsidP="00C13DFC">
      <w:r>
        <w:t>[</w:t>
      </w:r>
      <w:r w:rsidR="002F3CB3">
        <w:t>47</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2F3CB3">
        <w:t>8</w:t>
      </w:r>
      <w:r w:rsidRPr="00200D8A">
        <w:t>] J. L. Derissen, H. J. Endeman, A. F. Peerdeman, Acta Crystallogr. Sect. B Struct. Crystallogr. Cryst. Chem., 1968, DOI:10.1107/S0567740868004280.</w:t>
      </w:r>
    </w:p>
    <w:p w:rsidR="00D13A3F" w:rsidRDefault="00D13A3F" w:rsidP="00C13DFC">
      <w:r w:rsidRPr="00D13A3F">
        <w:t>[</w:t>
      </w:r>
      <w:r w:rsidR="00957EA4">
        <w:t>4</w:t>
      </w:r>
      <w:r w:rsidR="002F3CB3">
        <w:t>9</w:t>
      </w:r>
      <w:r w:rsidRPr="00D13A3F">
        <w:t>] A. Tkatchenko, M. Scheffler, Phys. Rev. Lett., 2009, DOI:10.1103/PhysRevLett.102.073005.</w:t>
      </w:r>
    </w:p>
    <w:p w:rsidR="001A235B" w:rsidRDefault="002E1E60" w:rsidP="00C13DFC">
      <w:r>
        <w:lastRenderedPageBreak/>
        <w:t>[</w:t>
      </w:r>
      <w:r w:rsidR="002F3CB3">
        <w:t>50</w:t>
      </w:r>
      <w:r w:rsidR="001A235B" w:rsidRPr="001A235B">
        <w:t>] T. R. Juliano, T. M. Korter, J. Phys. Chem. A, 2015, DOI:10.1021/jp512359p.</w:t>
      </w:r>
    </w:p>
    <w:p w:rsidR="00292E10" w:rsidRDefault="00292E10" w:rsidP="00C13DFC">
      <w:r>
        <w:t>[</w:t>
      </w:r>
      <w:r w:rsidR="002F3CB3">
        <w:t>51</w:t>
      </w:r>
      <w:r w:rsidRPr="00292E10">
        <w:t>] J. T. Lopez Navarrete, V. Hernandez, F. J. Ramirez, Biopolymers, 1994, DOI:10.1002/bip.360340810.</w:t>
      </w:r>
    </w:p>
    <w:p w:rsidR="00896C4A" w:rsidRDefault="002F3CB3" w:rsidP="00AE6B95">
      <w:r>
        <w:t>[52</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University of Leeds</w:t>
      </w:r>
      <w:r w:rsidR="00FD4E59" w:rsidRPr="00FD4E59">
        <w:t xml:space="preserve">. </w:t>
      </w:r>
      <w:hyperlink r:id="rId22" w:history="1">
        <w:r w:rsidR="00070B04" w:rsidRPr="00F346DF">
          <w:rPr>
            <w:rStyle w:val="Hyperlink"/>
          </w:rPr>
          <w:t>http://doi.org/10.5518/21</w:t>
        </w:r>
      </w:hyperlink>
    </w:p>
    <w:p w:rsidR="00070B04" w:rsidRDefault="002F3CB3" w:rsidP="00070B04">
      <w:r>
        <w:t>[53</w:t>
      </w:r>
      <w:r w:rsidR="00070B04">
        <w:t xml:space="preserve">] </w:t>
      </w:r>
      <w:r w:rsidR="00070B04" w:rsidRPr="00AF229C">
        <w:t>J. Kendrick, A. Burnett. J. Comput.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67A"/>
    <w:rsid w:val="001C2CC7"/>
    <w:rsid w:val="001C3296"/>
    <w:rsid w:val="001C4683"/>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64074"/>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403646"/>
    <w:rsid w:val="0041129A"/>
    <w:rsid w:val="00412607"/>
    <w:rsid w:val="00413EA2"/>
    <w:rsid w:val="004170A0"/>
    <w:rsid w:val="004223C6"/>
    <w:rsid w:val="0042475C"/>
    <w:rsid w:val="004257C9"/>
    <w:rsid w:val="0044023E"/>
    <w:rsid w:val="00440E83"/>
    <w:rsid w:val="00441A20"/>
    <w:rsid w:val="00442186"/>
    <w:rsid w:val="0044293B"/>
    <w:rsid w:val="00446091"/>
    <w:rsid w:val="004472F5"/>
    <w:rsid w:val="0045109F"/>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514A"/>
    <w:rsid w:val="009B6E81"/>
    <w:rsid w:val="009B76B3"/>
    <w:rsid w:val="009C1F37"/>
    <w:rsid w:val="009C3107"/>
    <w:rsid w:val="009C76B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5F31"/>
    <w:rsid w:val="00BD0112"/>
    <w:rsid w:val="00BD063A"/>
    <w:rsid w:val="00BD0BAA"/>
    <w:rsid w:val="00BD40AA"/>
    <w:rsid w:val="00BE0CEE"/>
    <w:rsid w:val="00BE186F"/>
    <w:rsid w:val="00BE1D44"/>
    <w:rsid w:val="00BE4F85"/>
    <w:rsid w:val="00BE6D06"/>
    <w:rsid w:val="00BF026B"/>
    <w:rsid w:val="00BF178B"/>
    <w:rsid w:val="00BF4A7A"/>
    <w:rsid w:val="00C024DA"/>
    <w:rsid w:val="00C031A6"/>
    <w:rsid w:val="00C044C4"/>
    <w:rsid w:val="00C07559"/>
    <w:rsid w:val="00C07B99"/>
    <w:rsid w:val="00C10843"/>
    <w:rsid w:val="00C13157"/>
    <w:rsid w:val="00C13DFC"/>
    <w:rsid w:val="00C1482C"/>
    <w:rsid w:val="00C21DCF"/>
    <w:rsid w:val="00C22D11"/>
    <w:rsid w:val="00C24205"/>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4E59"/>
    <w:rsid w:val="00FD6111"/>
    <w:rsid w:val="00FD68B7"/>
    <w:rsid w:val="00FD6BA5"/>
    <w:rsid w:val="00FD6F54"/>
    <w:rsid w:val="00FE0C6A"/>
    <w:rsid w:val="00FE3665"/>
    <w:rsid w:val="00FF0846"/>
    <w:rsid w:val="00FF326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iki.scipy.org"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hyperlink" Target="http://doi.org/10.55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639DFE-63D5-49F9-BF69-7EA7E48BD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36</Pages>
  <Words>10858</Words>
  <Characters>61895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72608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37</cp:revision>
  <cp:lastPrinted>2015-11-18T17:17:00Z</cp:lastPrinted>
  <dcterms:created xsi:type="dcterms:W3CDTF">2016-01-31T21:43:00Z</dcterms:created>
  <dcterms:modified xsi:type="dcterms:W3CDTF">2017-08-30T15:47:00Z</dcterms:modified>
</cp:coreProperties>
</file>