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r w:rsidR="00F2101E">
        <w:rPr>
          <w:vertAlign w:val="superscript"/>
        </w:rPr>
        <w:t>,3</w:t>
      </w:r>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r>
        <w:rPr>
          <w:vertAlign w:val="superscript"/>
        </w:rPr>
        <w:t>1</w:t>
      </w:r>
      <w:r w:rsidR="00A915CE" w:rsidRPr="00A915CE">
        <w:t>School of Life Sciences, University of Bradford, Richmond Road, Bradford BD7 1DP, United Kingdom</w:t>
      </w:r>
      <w:r w:rsidR="00F2101E">
        <w:t>.</w:t>
      </w:r>
    </w:p>
    <w:p w:rsidR="00B5264F" w:rsidRDefault="004C26DC">
      <w:pPr>
        <w:spacing w:before="0" w:after="0" w:line="240" w:lineRule="auto"/>
      </w:pPr>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
    <w:p w:rsidR="00B5264F" w:rsidRDefault="00F421F5">
      <w:pPr>
        <w:spacing w:before="0" w:after="0" w:line="240" w:lineRule="auto"/>
      </w:pPr>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 xml:space="preserve">Packages supported are; Abinit, Castep, Crystal14, Gulp, QuantumEspresso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has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r w:rsidR="000A2F50">
        <w:rPr>
          <w:vertAlign w:val="superscript"/>
        </w:rPr>
        <w:t>1</w:t>
      </w:r>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FB492D">
        <w:t xml:space="preserve"> </w:t>
      </w:r>
      <w:r w:rsidR="000A2F50">
        <w:t>and GULP</w:t>
      </w:r>
      <w:r w:rsidR="00015B92">
        <w:rPr>
          <w:vertAlign w:val="superscript"/>
        </w:rPr>
        <w:t>6</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w:t>
      </w:r>
      <w:r w:rsidR="00641F11">
        <w:lastRenderedPageBreak/>
        <w:t>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015B92">
        <w:rPr>
          <w:vertAlign w:val="superscript"/>
        </w:rPr>
        <w:t>7</w:t>
      </w:r>
      <w:r w:rsidR="00FE0C6A" w:rsidRPr="0052765B">
        <w:t xml:space="preserve"> where α is the (decadic)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077256"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r w:rsidR="00F2101E">
        <w:t>decadic</w:t>
      </w:r>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015B92">
        <w:rPr>
          <w:vertAlign w:val="superscript"/>
        </w:rPr>
        <w:t>7</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r w:rsidRPr="0052765B">
        <w:t xml:space="preserve">where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r w:rsidRPr="00DE5D79">
        <w:rPr>
          <w:rFonts w:ascii="Times New Roman" w:eastAsia="Arial Unicode MS" w:hAnsi="Times New Roman" w:cs="Times New Roman"/>
          <w:i/>
        </w:rPr>
        <w:t>I</w:t>
      </w:r>
      <w:r w:rsidRPr="00DE5D79">
        <w:rPr>
          <w:rFonts w:ascii="Times New Roman" w:hAnsi="Times New Roman" w:cs="Times New Roman"/>
          <w:i/>
          <w:vertAlign w:val="subscript"/>
        </w:rPr>
        <w:t>k</w:t>
      </w:r>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r w:rsidRPr="002019CA">
        <w:rPr>
          <w:rFonts w:ascii="Times New Roman" w:hAnsi="Times New Roman" w:cs="Times New Roman"/>
          <w:i/>
        </w:rPr>
        <w:t>A</w:t>
      </w:r>
      <w:r w:rsidRPr="002019CA">
        <w:rPr>
          <w:rFonts w:ascii="Times New Roman" w:hAnsi="Times New Roman" w:cs="Times New Roman"/>
          <w:i/>
          <w:vertAlign w:val="subscript"/>
        </w:rPr>
        <w:t>k</w:t>
      </w:r>
      <w:r w:rsidRPr="0052765B">
        <w:t>, which can then be more readily compared with experiment.  The theory for this is described by Wilson, Decius and Cross</w:t>
      </w:r>
      <w:r w:rsidR="00015B92">
        <w:rPr>
          <w:vertAlign w:val="superscript"/>
        </w:rPr>
        <w:t>8</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r w:rsidRPr="002019CA">
        <w:rPr>
          <w:rFonts w:ascii="Times New Roman" w:hAnsi="Times New Roman" w:cs="Times New Roman"/>
          <w:i/>
        </w:rPr>
        <w:t>g</w:t>
      </w:r>
      <w:r w:rsidRPr="002019CA">
        <w:rPr>
          <w:rFonts w:ascii="Times New Roman" w:hAnsi="Times New Roman" w:cs="Times New Roman"/>
          <w:i/>
          <w:vertAlign w:val="subscript"/>
        </w:rPr>
        <w:t>k</w:t>
      </w:r>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r w:rsidR="00DD0E7F">
        <w:t>amu</w:t>
      </w:r>
      <w:r w:rsidRPr="0052765B">
        <w:t xml:space="preserve"> is an atomic mass unit.  The factor log</w:t>
      </w:r>
      <w:r w:rsidRPr="0052765B">
        <w:rPr>
          <w:vertAlign w:val="subscript"/>
        </w:rPr>
        <w:t>e</w:t>
      </w:r>
      <w:r w:rsidRPr="0052765B">
        <w:t xml:space="preserve">10 arises due to the choice of a decadic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07725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The derivation of the above expressions assumes that the rotational levels are not quantised and that the vibrational levels are thermally occupied according to a Boltzmann distribution.  In order to use the calculated molecular intensities to predict a spectrum it is usual to assume</w:t>
      </w:r>
      <w:r w:rsidR="00015B92">
        <w:rPr>
          <w:vertAlign w:val="superscript"/>
        </w:rPr>
        <w:t>8</w:t>
      </w:r>
      <w:r w:rsidRPr="0052765B">
        <w:t xml:space="preserve"> that each transition is associated with a Lorentzian line shape with a full width at half maximum (FWHM) of </w:t>
      </w:r>
      <w:r w:rsidRPr="0052765B">
        <w:rPr>
          <w:rFonts w:cs="Times New Roman"/>
          <w:i/>
        </w:rPr>
        <w:t>σ</w:t>
      </w:r>
      <w:r w:rsidRPr="0052765B">
        <w:rPr>
          <w:rFonts w:cs="Times New Roman"/>
          <w:i/>
          <w:vertAlign w:val="subscript"/>
        </w:rPr>
        <w:t>k</w:t>
      </w:r>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015B92">
        <w:rPr>
          <w:rFonts w:cs="Times New Roman"/>
          <w:vertAlign w:val="superscript"/>
        </w:rPr>
        <w:t>9</w:t>
      </w:r>
      <w:r w:rsidR="00C13157">
        <w:rPr>
          <w:rFonts w:cs="Times New Roman"/>
          <w:vertAlign w:val="superscript"/>
        </w:rPr>
        <w:t>,</w:t>
      </w:r>
      <w:r w:rsidR="00015B92">
        <w:rPr>
          <w:rFonts w:cs="Times New Roman"/>
          <w:vertAlign w:val="superscript"/>
        </w:rPr>
        <w:t>10</w:t>
      </w:r>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11</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w:t>
      </w:r>
      <w:r w:rsidR="00015B92">
        <w:rPr>
          <w:rFonts w:cs="Times New Roman"/>
          <w:vertAlign w:val="superscript"/>
        </w:rPr>
        <w:t>2</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r w:rsidR="003D0FC3" w:rsidRPr="0052765B">
        <w:rPr>
          <w:rFonts w:cs="Times New Roman"/>
        </w:rPr>
        <w:t xml:space="preserve">, </w:t>
      </w:r>
      <m:oMath>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07725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The maximum height of the Lorentzian</w:t>
      </w:r>
      <w:r w:rsidR="00930BF8">
        <w:t>,</w:t>
      </w:r>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r w:rsidRPr="0052765B">
        <w:rPr>
          <w:rFonts w:cs="Times New Roman"/>
          <w:i/>
        </w:rPr>
        <w:t>σ</w:t>
      </w:r>
      <w:r w:rsidRPr="0052765B">
        <w:rPr>
          <w:rFonts w:cs="Times New Roman"/>
          <w:i/>
          <w:vertAlign w:val="subscript"/>
        </w:rPr>
        <w:t>k</w:t>
      </w:r>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077256"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r w:rsidRPr="0052765B">
        <w:rPr>
          <w:vertAlign w:val="superscript"/>
        </w:rPr>
        <w:t>2</w:t>
      </w:r>
      <w:r w:rsidRPr="0052765B">
        <w:t>/</w:t>
      </w:r>
      <w:r w:rsidR="00C13DFC">
        <w:t>amu</w:t>
      </w:r>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/amu</w:t>
      </w:r>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r w:rsidR="0008655C" w:rsidRPr="00E33E7E">
        <w:t xml:space="preserve"> </w:t>
      </w:r>
      <m:oMath>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077256"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015B92">
        <w:rPr>
          <w:vertAlign w:val="superscript"/>
        </w:rPr>
        <w:t>9</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077256"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077256"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r w:rsidRPr="0052765B">
        <w:rPr>
          <w:rFonts w:cs="Times New Roman"/>
          <w:i/>
        </w:rPr>
        <w:t>α</w:t>
      </w:r>
      <w:r w:rsidR="0089414C" w:rsidRPr="0052765B">
        <w:rPr>
          <w:rFonts w:cs="Times New Roman"/>
          <w:i/>
          <w:vertAlign w:val="superscript"/>
        </w:rPr>
        <w:t>sol</w:t>
      </w:r>
      <w:r w:rsidRPr="0052765B">
        <w:t>) is specified in cm</w:t>
      </w:r>
      <w:r w:rsidRPr="0052765B">
        <w:rPr>
          <w:vertAlign w:val="superscript"/>
        </w:rPr>
        <w:t>-1</w:t>
      </w:r>
      <w:r w:rsidRPr="0052765B">
        <w:t>.  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r w:rsidR="00F916EE">
        <w:t xml:space="preserve">  In the calculation of the imaginary component of the refractive index it is necessary to choose the solution which gives a positive value</w:t>
      </w:r>
      <w:r w:rsidR="00CA2DDC">
        <w:t xml:space="preserve">.  This is consistent with the </w:t>
      </w:r>
      <w:r w:rsidR="009F3BD6">
        <w:t>Kramers</w:t>
      </w:r>
      <w:r w:rsidR="00F916EE" w:rsidRPr="00F916EE">
        <w:t>-</w:t>
      </w:r>
      <w:r w:rsidR="00DD1EC5" w:rsidRPr="00F916EE">
        <w:t>Kr</w:t>
      </w:r>
      <w:r w:rsidR="00DD1EC5">
        <w:t>o</w:t>
      </w:r>
      <w:r w:rsidR="00DD1EC5" w:rsidRPr="00F916EE">
        <w:t>nig</w:t>
      </w:r>
      <w:r w:rsidR="00DD1EC5">
        <w:t xml:space="preserve"> relationship</w:t>
      </w:r>
      <w:r w:rsidR="00F916EE">
        <w:t xml:space="preserve"> between the </w:t>
      </w:r>
      <w:r w:rsidR="00A12D9D">
        <w:t>real and imaginary components.</w:t>
      </w:r>
      <w:r w:rsidR="00AB7FF2">
        <w:rPr>
          <w:vertAlign w:val="superscript"/>
        </w:rPr>
        <w:t>1</w:t>
      </w:r>
      <w:r w:rsidR="00015B92">
        <w:rPr>
          <w:vertAlign w:val="superscript"/>
        </w:rPr>
        <w:t>4</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moles of unit cells per litre</w:t>
      </w:r>
      <w:r w:rsidRPr="0052765B">
        <w:t xml:space="preserve">.  One of the drawbacks of </w:t>
      </w:r>
      <w:r>
        <w:t xml:space="preserve">this molar absorption coefficient </w:t>
      </w:r>
      <w:r w:rsidRPr="0052765B">
        <w:t xml:space="preserve">unit is that </w:t>
      </w:r>
      <w:r>
        <w:t>the number of molecules in a unit cell can change depending on whether a supercell,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cell/litre.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015B92">
        <w:rPr>
          <w:vertAlign w:val="superscript"/>
        </w:rPr>
        <w:t>5</w:t>
      </w:r>
      <w:r w:rsidRPr="0052765B">
        <w:t xml:space="preserve">  The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077256"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077256"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077256"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077256"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077256"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r w:rsidRPr="0052765B">
        <w:rPr>
          <w:i/>
        </w:rPr>
        <w:t>v</w:t>
      </w:r>
      <w:r w:rsidRPr="0052765B">
        <w:rPr>
          <w:i/>
          <w:vertAlign w:val="subscript"/>
        </w:rPr>
        <w:t>k</w:t>
      </w:r>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r w:rsidR="00FD68B7">
        <w:t xml:space="preserve"> is given by the trace of </w:t>
      </w:r>
      <w:r w:rsidR="002A76B4">
        <w:t>the oscillator strength 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r w:rsidR="00D61CE4">
        <w:rPr>
          <w:i/>
        </w:rPr>
        <w:t>,</w:t>
      </w:r>
      <w:r w:rsidR="00D61CE4" w:rsidRPr="007C4B54">
        <w:t xml:space="preserve"> </w:t>
      </w:r>
      <m:oMath>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015B92">
        <w:rPr>
          <w:vertAlign w:val="superscript"/>
        </w:rPr>
        <w:t>5</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r w:rsidR="007B03CB">
        <w:t>to</w:t>
      </w:r>
      <w:r w:rsidR="00BC5F31">
        <w:t xml:space="preserve"> </w:t>
      </w:r>
      <m:oMath>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r w:rsidR="00630C24">
        <w:t>;</w:t>
      </w:r>
      <w:r w:rsidR="00106AAD" w:rsidRPr="003C7CE2">
        <w:rPr>
          <w:vertAlign w:val="superscript"/>
        </w:rPr>
        <w:t>1</w:t>
      </w:r>
      <w:r w:rsidR="00015B92">
        <w:rPr>
          <w:vertAlign w:val="superscript"/>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077256">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r w:rsidR="00D8097C">
        <w:t xml:space="preserve">, </w:t>
      </w:r>
      <m:oMath>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0B415C">
      <w:pPr>
        <w:pStyle w:val="Heading2"/>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lastRenderedPageBreak/>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015B92">
        <w:rPr>
          <w:vertAlign w:val="superscript"/>
        </w:rPr>
        <w:t>6</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PDielec </w:t>
      </w:r>
      <w:r w:rsidRPr="0052765B">
        <w:t>an important assumption is that the particle size of the crystallites in the sample is small compared with the wavelength of light.  Using this app</w:t>
      </w:r>
      <w:r w:rsidR="00DD1EC5">
        <w:t>roach Genzel and Martin</w:t>
      </w:r>
      <w:r w:rsidR="00DD1EC5">
        <w:rPr>
          <w:vertAlign w:val="superscript"/>
        </w:rPr>
        <w:t>1</w:t>
      </w:r>
      <w:r w:rsidR="00015B92">
        <w:rPr>
          <w:vertAlign w:val="superscript"/>
        </w:rPr>
        <w:t>7</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015B92">
        <w:rPr>
          <w:vertAlign w:val="superscript"/>
        </w:rPr>
        <w:t>8</w:t>
      </w:r>
      <w:r w:rsidR="009A1BE6">
        <w:rPr>
          <w:vertAlign w:val="superscript"/>
        </w:rPr>
        <w:t>,1</w:t>
      </w:r>
      <w:r w:rsidR="00015B92">
        <w:rPr>
          <w:vertAlign w:val="superscript"/>
        </w:rPr>
        <w:t>9</w:t>
      </w:r>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2C48EF">
        <w:rPr>
          <w:vertAlign w:val="superscript"/>
        </w:rPr>
        <w:t>1</w:t>
      </w:r>
      <w:r w:rsidR="00015B92">
        <w:rPr>
          <w:vertAlign w:val="superscript"/>
        </w:rPr>
        <w:t>9</w:t>
      </w:r>
      <w:r w:rsidR="00F90083">
        <w:rPr>
          <w:vertAlign w:val="superscript"/>
        </w:rPr>
        <w:t>-</w:t>
      </w:r>
      <w:r w:rsidR="002C48EF">
        <w:rPr>
          <w:vertAlign w:val="superscript"/>
        </w:rPr>
        <w:t>2</w:t>
      </w:r>
      <w:r w:rsidR="00015B92">
        <w:rPr>
          <w:vertAlign w:val="superscript"/>
        </w:rPr>
        <w:t>3</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015B92">
        <w:rPr>
          <w:vertAlign w:val="superscript"/>
        </w:rPr>
        <w:t>3</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015B92">
        <w:rPr>
          <w:vertAlign w:val="superscript"/>
        </w:rPr>
        <w:t>4</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n-polariton coupling)</w:t>
      </w:r>
      <w:r w:rsidR="00D5082B">
        <w:rPr>
          <w:vertAlign w:val="superscript"/>
        </w:rPr>
        <w:t>2</w:t>
      </w:r>
      <w:r w:rsidR="00015B92">
        <w:rPr>
          <w:vertAlign w:val="superscript"/>
        </w:rPr>
        <w:t>5</w:t>
      </w:r>
      <w:r w:rsidR="00F83A42">
        <w:t>,</w:t>
      </w:r>
      <w:r w:rsidR="009E075C">
        <w:t xml:space="preserve"> the scattering which starts to dominate as the particles get larger</w:t>
      </w:r>
      <w:r w:rsidR="0008562D">
        <w:rPr>
          <w:vertAlign w:val="superscript"/>
        </w:rPr>
        <w:t>2</w:t>
      </w:r>
      <w:r w:rsidR="00015B92">
        <w:rPr>
          <w:vertAlign w:val="superscript"/>
        </w:rPr>
        <w:t>3</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w:t>
      </w:r>
      <w:r w:rsidR="0007235F">
        <w:lastRenderedPageBreak/>
        <w:t xml:space="preserve">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3D5082">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077256"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r w:rsidR="00C7174E">
        <w:t xml:space="preserve">, </w:t>
      </w:r>
      <m:oMath>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077256"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 xml:space="preserve">are related by the polarisability tensor, </w:t>
      </w:r>
      <m:oMath>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077256"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 </w:t>
      </w:r>
      <m:oMath>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07725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07725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07725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07725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077256"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 xml:space="preserve">field, </w:t>
      </w:r>
      <m:oMath>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077256"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lastRenderedPageBreak/>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07725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077256"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077256"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015B92">
        <w:rPr>
          <w:vertAlign w:val="superscript"/>
        </w:rPr>
        <w:t>4</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r w:rsidR="0008562D">
        <w:rPr>
          <w:vertAlign w:val="superscript"/>
        </w:rPr>
        <w:t>2</w:t>
      </w:r>
      <w:r w:rsidR="00015B92">
        <w:rPr>
          <w:vertAlign w:val="superscript"/>
        </w:rPr>
        <w:t>4</w:t>
      </w:r>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015B92">
        <w:rPr>
          <w:vertAlign w:val="superscript"/>
        </w:rPr>
        <w:t>6</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07725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lastRenderedPageBreak/>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07725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r w:rsidRPr="0052765B">
        <w:t>w</w:t>
      </w:r>
      <w:r w:rsidR="001E736A" w:rsidRPr="0052765B">
        <w:t>here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07725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077256"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Pr="0052765B">
        <w:rPr>
          <w:i/>
        </w:rPr>
        <w:t>i</w:t>
      </w:r>
      <w:r w:rsidRPr="0052765B">
        <w:t xml:space="preserve">, </w:t>
      </w:r>
      <w:r w:rsidR="0081416E" w:rsidRPr="0052765B">
        <w:t>(</w:t>
      </w:r>
      <w:r w:rsidRPr="0052765B">
        <w:t xml:space="preserve">where </w:t>
      </w:r>
      <w:r w:rsidRPr="0052765B">
        <w:rPr>
          <w:i/>
        </w:rPr>
        <w:t>i</w:t>
      </w:r>
      <w:r w:rsidRPr="0052765B">
        <w:t xml:space="preserve"> is 1 or 2</w:t>
      </w:r>
      <w:r w:rsidR="0081416E" w:rsidRPr="0052765B">
        <w:t xml:space="preserve">) embedded in an effective permittivity given by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07725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for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convergence.</w:t>
      </w:r>
      <w:r w:rsidR="00D5082B">
        <w:rPr>
          <w:vertAlign w:val="superscript"/>
        </w:rPr>
        <w:t>2</w:t>
      </w:r>
      <w:r w:rsidR="00015B92">
        <w:rPr>
          <w:vertAlign w:val="superscript"/>
        </w:rPr>
        <w:t>7</w:t>
      </w:r>
      <w:r w:rsidR="00950A09" w:rsidRPr="0052765B">
        <w:t xml:space="preserve">  The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07725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lastRenderedPageBreak/>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015B92">
        <w:rPr>
          <w:vertAlign w:val="superscript"/>
        </w:rPr>
        <w:t>8</w:t>
      </w:r>
    </w:p>
    <w:p w:rsidR="00C44BED" w:rsidRDefault="00C44BED" w:rsidP="000B415C">
      <w:r>
        <w:t>The Bruggeman solution has been shown to be unphysical in certain circums</w:t>
      </w:r>
      <w:r w:rsidR="00851BEF">
        <w:t>tances</w:t>
      </w:r>
      <w:r>
        <w:t>.</w:t>
      </w:r>
      <w:r w:rsidR="00D5082B">
        <w:rPr>
          <w:vertAlign w:val="superscript"/>
        </w:rPr>
        <w:t>2</w:t>
      </w:r>
      <w:r w:rsidR="00015B92">
        <w:rPr>
          <w:vertAlign w:val="superscript"/>
        </w:rPr>
        <w:t>9</w:t>
      </w:r>
      <w:r>
        <w:t xml:space="preserve">  In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modelling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Averaged-Permittivity</w:t>
      </w:r>
      <w:r w:rsidR="00B41D15">
        <w:t xml:space="preserve"> </w:t>
      </w:r>
      <w:r w:rsidR="004F54CB">
        <w:t xml:space="preserve"> </w:t>
      </w:r>
      <w:r w:rsidR="00B41D15">
        <w:t>mixing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077256"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015B92">
        <w:rPr>
          <w:vertAlign w:val="superscript"/>
        </w:rPr>
        <w:t>30</w:t>
      </w:r>
      <w:r w:rsidRPr="0052765B">
        <w:t xml:space="preserve"> </w:t>
      </w:r>
      <w:r w:rsidR="00857F2F" w:rsidRPr="0052765B">
        <w:t xml:space="preserve">The package requires </w:t>
      </w:r>
      <w:r w:rsidR="00851BEF">
        <w:t>SCIPY</w:t>
      </w:r>
      <w:r w:rsidR="00015B92">
        <w:rPr>
          <w:vertAlign w:val="superscript"/>
        </w:rPr>
        <w:t>31</w:t>
      </w:r>
      <w:r w:rsidR="00851BEF">
        <w:t xml:space="preserve">, </w:t>
      </w:r>
      <w:r w:rsidR="00857F2F" w:rsidRPr="0052765B">
        <w:t>NUMPY</w:t>
      </w:r>
      <w:r w:rsidR="00015B92">
        <w:rPr>
          <w:vertAlign w:val="superscript"/>
        </w:rPr>
        <w:t>31</w:t>
      </w:r>
      <w:r w:rsidR="00857F2F" w:rsidRPr="0052765B">
        <w:t xml:space="preserve"> and if visualization of the predicted spectra is required </w:t>
      </w:r>
      <w:r w:rsidR="00AD0C9E">
        <w:t>MATPLOTLIB</w:t>
      </w:r>
      <w:r w:rsidR="00015B92">
        <w:rPr>
          <w:vertAlign w:val="superscript"/>
        </w:rPr>
        <w:t>31</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015B92">
        <w:t xml:space="preserve"> </w:t>
      </w:r>
      <w:r w:rsidR="00CC18A5">
        <w:t>and Qu</w:t>
      </w:r>
      <w:r w:rsidR="00015B92">
        <w:t>a</w:t>
      </w:r>
      <w:r w:rsidR="00CC18A5">
        <w:t>n</w:t>
      </w:r>
      <w:r w:rsidR="00015B92">
        <w:t>tum Espresso</w:t>
      </w:r>
      <w:r w:rsidR="00015B92" w:rsidRPr="00015B92">
        <w:rPr>
          <w:vertAlign w:val="superscript"/>
        </w:rPr>
        <w:t>5</w:t>
      </w:r>
      <w:r w:rsidR="00015B92">
        <w:t xml:space="preserve">.  </w:t>
      </w:r>
      <w:r w:rsidR="00DF6834" w:rsidRPr="0052765B">
        <w:t xml:space="preserve">In addition </w:t>
      </w:r>
      <w:r w:rsidR="00DF6834">
        <w:t xml:space="preserve">an interface is available for </w:t>
      </w:r>
      <w:r w:rsidR="00DF6834" w:rsidRPr="0052765B">
        <w:t>GULP</w:t>
      </w:r>
      <w:r w:rsidR="00AE6B95">
        <w:rPr>
          <w:vertAlign w:val="superscript"/>
        </w:rPr>
        <w:t>4</w:t>
      </w:r>
      <w:r w:rsidR="00DF6834" w:rsidRPr="0052765B">
        <w:t xml:space="preserve"> </w:t>
      </w:r>
      <w:r w:rsidR="00DF6834">
        <w:t xml:space="preserve">which is a force field based solid state code. </w:t>
      </w:r>
      <w:r w:rsidR="00DF6834" w:rsidRPr="0052765B">
        <w:t xml:space="preserve">  </w:t>
      </w:r>
      <w:r w:rsidR="00DF6834">
        <w:t>The origin of the dataset(s) used for processing is determined by the name given of the command line.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PDielec.</w:t>
      </w:r>
    </w:p>
    <w:p w:rsidR="00DF6834" w:rsidRDefault="00DF6834" w:rsidP="00DF6834">
      <w:pPr>
        <w:ind w:left="1134" w:hanging="1134"/>
      </w:pPr>
      <w:r w:rsidRPr="00DF6834">
        <w:rPr>
          <w:b/>
        </w:rPr>
        <w:lastRenderedPageBreak/>
        <w:t>VASP</w:t>
      </w:r>
      <w:r>
        <w:tab/>
      </w:r>
      <w:r w:rsidR="00226FDC">
        <w:t xml:space="preserve">-program vasp OUTCAR </w:t>
      </w:r>
      <w:r w:rsidR="00226FDC">
        <w:br/>
      </w:r>
      <w:r>
        <w:t>The name pr</w:t>
      </w:r>
      <w:r w:rsidR="00226FDC">
        <w:t xml:space="preserve">ovided on the command line is </w:t>
      </w:r>
      <w:r>
        <w:t xml:space="preserve">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castep </w:t>
      </w:r>
      <w:r w:rsidR="00226FDC">
        <w:t>seedname</w:t>
      </w:r>
      <w:r w:rsidR="00226FDC">
        <w:br/>
      </w:r>
      <w:r>
        <w:t>The name p</w:t>
      </w:r>
      <w:r w:rsidR="002D07D2">
        <w:t>rovided on the command line is the seedname for the calculation</w:t>
      </w:r>
      <w:r>
        <w:t xml:space="preserve">.  </w:t>
      </w:r>
      <w:r w:rsidR="002D07D2">
        <w:t>The correspond</w:t>
      </w:r>
      <w:r w:rsidR="00A54D94">
        <w:t>ing</w:t>
      </w:r>
      <w:r w:rsidR="002D07D2">
        <w:t xml:space="preserve">  </w:t>
      </w:r>
      <w:r w:rsidR="00A54D94">
        <w:t>seedname</w:t>
      </w:r>
      <w:r w:rsidR="002D07D2">
        <w:t>.castep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r>
        <w:t xml:space="preserve">The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t xml:space="preserve">PDielec </w:t>
      </w:r>
      <w:r w:rsidR="00226FDC">
        <w:t xml:space="preserve">is run from ,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the optical permittivity is calculated and PDielec will automatically read it from the output file.  By default CRYSTAL projects out the pure translational modes of the system before calcu</w:t>
      </w:r>
      <w:r w:rsidR="00226FDC">
        <w:t xml:space="preserve">lating the frequencies, this can </w:t>
      </w:r>
      <w:r w:rsidR="000E7785">
        <w:t>also done by the PDielec package.  Small differences in the calculated frequencies between the CRYSTAL program and PDielec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PDielec should use the same symmetrisation as Crystal14.</w:t>
      </w:r>
    </w:p>
    <w:p w:rsidR="00226FDC" w:rsidRDefault="00226FDC" w:rsidP="0070004A">
      <w:pPr>
        <w:ind w:left="1134" w:hanging="1134"/>
      </w:pPr>
      <w:r>
        <w:rPr>
          <w:b/>
        </w:rPr>
        <w:t>ABINIT</w:t>
      </w:r>
      <w:r>
        <w:tab/>
        <w:t>-program abinit outputfilename</w:t>
      </w:r>
      <w:r>
        <w:br/>
        <w:t>The output file should come from a run containing three datasets.  One to calculate the wavefunction at the optimized geometry, one to calculate the field perturbations and one to calculate the second derivatives.  Examples of input files and output files are available with the distribution.</w:t>
      </w:r>
    </w:p>
    <w:p w:rsidR="00226FDC" w:rsidRDefault="00226FDC" w:rsidP="00226FDC">
      <w:pPr>
        <w:ind w:left="1134" w:hanging="1134"/>
      </w:pPr>
      <w:r>
        <w:rPr>
          <w:b/>
        </w:rPr>
        <w:t>QE</w:t>
      </w:r>
      <w:r>
        <w:tab/>
        <w:t>-program qe outputfilename</w:t>
      </w:r>
      <w:r>
        <w:br/>
        <w:t>The output file is the dynamical matrix file, specified by “filedyn” in a run of the quantum espresso phonon package.  Examples of input and output files are given in the PDielec distribution</w:t>
      </w:r>
    </w:p>
    <w:p w:rsidR="000E7785" w:rsidRDefault="000E7785" w:rsidP="0070004A">
      <w:pPr>
        <w:ind w:left="1134" w:hanging="1134"/>
      </w:pPr>
      <w:r>
        <w:rPr>
          <w:b/>
        </w:rPr>
        <w:t>GULP</w:t>
      </w:r>
      <w:r>
        <w:tab/>
      </w:r>
      <w:r w:rsidR="006E2394">
        <w:t>-program gulp outputfilename</w:t>
      </w:r>
      <w:r w:rsidR="006E2394">
        <w:br/>
      </w:r>
      <w:r>
        <w:t xml:space="preserve">The name on the command line is a file ending in .gout, containing the output of a GULP </w:t>
      </w:r>
      <w:r>
        <w:lastRenderedPageBreak/>
        <w:t>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eigen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F636E8"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Born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(csv)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9F1A5E" w:rsidRPr="0052765B" w:rsidRDefault="009F1A5E" w:rsidP="00772481"/>
    <w:p w:rsidR="00147039" w:rsidRDefault="00147039" w:rsidP="00772481"/>
    <w:p w:rsidR="00F636E8" w:rsidRPr="00E33E7E" w:rsidRDefault="00F636E8" w:rsidP="00772481">
      <w:pPr>
        <w:pStyle w:val="NoSpacing"/>
        <w:keepNext/>
        <w:keepLines/>
      </w:pPr>
      <w:r w:rsidRPr="00E33E7E">
        <w:lastRenderedPageBreak/>
        <w:t xml:space="preserve">Table </w:t>
      </w:r>
      <w:r w:rsidR="00A050A3">
        <w:t>1</w:t>
      </w:r>
      <w:r w:rsidRPr="00E33E7E">
        <w:t>: PDielec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772481">
            <w:pPr>
              <w:pStyle w:val="NoSpacing"/>
              <w:keepNext/>
              <w:keepLines/>
            </w:pPr>
            <w:r>
              <w:t>s can be “abinit”,  “castep”, “crystal”, “gulp”, “qe”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‘ap</w:t>
            </w:r>
            <w:r w:rsidR="00E95540">
              <w:t xml:space="preserve">’, </w:t>
            </w:r>
            <w:r w:rsidRPr="0052765B">
              <w:t>‘maxwell’ or ‘bruggeman’.</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a the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r w:rsidR="00835D5B" w:rsidRPr="0052765B">
              <w:t xml:space="preserve">  z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-vf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r>
              <w:t>z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r>
              <w:t>ptfe</w:t>
            </w:r>
          </w:p>
        </w:tc>
        <w:tc>
          <w:tcPr>
            <w:tcW w:w="6237" w:type="dxa"/>
          </w:tcPr>
          <w:p w:rsidR="002B624E" w:rsidRDefault="002B624E" w:rsidP="00772481">
            <w:pPr>
              <w:pStyle w:val="NoSpacing"/>
              <w:keepNext/>
              <w:keepLines/>
            </w:pPr>
            <w:r>
              <w:t>The supporting matrix is defined by the string s.  Options are “ptfe”, “kbr”, “</w:t>
            </w:r>
            <w:r w:rsidR="006E2394">
              <w:pgNum/>
              <w:t>ujol</w:t>
            </w:r>
            <w:r>
              <w:t xml:space="preserve">”, “air”, “vacuum”, “ldpe”, “mdpe”, “hdpe”.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-LO_cart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-mode</w:t>
            </w:r>
            <w:r w:rsidR="002B624E">
              <w:t>_sigma</w:t>
            </w:r>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k’th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-vmin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-vmax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-csv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lastRenderedPageBreak/>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6E2394" w:rsidRPr="0052765B" w:rsidTr="006E2394">
        <w:tc>
          <w:tcPr>
            <w:tcW w:w="1844" w:type="dxa"/>
          </w:tcPr>
          <w:p w:rsidR="006E2394" w:rsidRDefault="006E2394" w:rsidP="00772481">
            <w:pPr>
              <w:pStyle w:val="NoSpacing"/>
              <w:keepNext/>
              <w:keepLines/>
            </w:pPr>
            <w:r>
              <w:t>-ecakrt</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6348DA">
            <w:pPr>
              <w:pStyle w:val="NoSpacing"/>
              <w:keepNext/>
              <w:keepLines/>
            </w:pPr>
            <w:r>
              <w:t>-hessian s</w:t>
            </w:r>
          </w:p>
        </w:tc>
        <w:tc>
          <w:tcPr>
            <w:tcW w:w="992" w:type="dxa"/>
          </w:tcPr>
          <w:p w:rsidR="006E2394" w:rsidRPr="0052765B" w:rsidRDefault="006E2394" w:rsidP="006348DA">
            <w:pPr>
              <w:pStyle w:val="NoSpacing"/>
              <w:keepNext/>
              <w:keepLines/>
            </w:pPr>
          </w:p>
        </w:tc>
        <w:tc>
          <w:tcPr>
            <w:tcW w:w="6237" w:type="dxa"/>
          </w:tcPr>
          <w:p w:rsidR="006E2394" w:rsidRDefault="006E2394" w:rsidP="006348DA">
            <w:pPr>
              <w:pStyle w:val="NoSpacing"/>
              <w:keepNext/>
              <w:keepLines/>
            </w:pPr>
            <w:r>
              <w:t xml:space="preserve">s may be either “crystal” or </w:t>
            </w:r>
            <w:r>
              <w:t>“symm”.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-optical_tensor z1 z2 ..z9</w:t>
            </w:r>
          </w:p>
        </w:tc>
        <w:tc>
          <w:tcPr>
            <w:tcW w:w="6237" w:type="dxa"/>
          </w:tcPr>
          <w:p w:rsidR="006E2394" w:rsidRDefault="006E2394" w:rsidP="00772481">
            <w:pPr>
              <w:pStyle w:val="NoSpacing"/>
              <w:keepNext/>
              <w:keepLines/>
            </w:pPr>
            <w:r>
              <w:t>z1,..9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bl>
    <w:p w:rsidR="00F636E8" w:rsidRPr="00F843BC" w:rsidRDefault="00F636E8" w:rsidP="00772481">
      <w:pPr>
        <w:pStyle w:val="NoSpacing"/>
        <w:keepNext/>
        <w:keepLines/>
      </w:pPr>
      <w:r w:rsidRPr="00F843BC">
        <w:rPr>
          <w:vertAlign w:val="superscript"/>
        </w:rPr>
        <w:t>a</w:t>
      </w:r>
      <w:r>
        <w:t>This column indicates if a command line option can be used more than once.</w:t>
      </w:r>
    </w:p>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r w:rsidR="00AC63AC">
        <w:t xml:space="preserve">a </w:t>
      </w:r>
      <w:r w:rsidR="00AD737B">
        <w:t xml:space="preserve">slab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077256"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07725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07725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07725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cartesian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6E2394">
        <w:rPr>
          <w:vertAlign w:val="superscript"/>
        </w:rPr>
        <w:t>4</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6E2394" w:rsidRDefault="006E2394" w:rsidP="00772481">
      <w:pPr>
        <w:pStyle w:val="NoSpacing"/>
      </w:pPr>
    </w:p>
    <w:p w:rsidR="006E2394" w:rsidRDefault="006E2394" w:rsidP="00772481">
      <w:pPr>
        <w:pStyle w:val="NoSpacing"/>
      </w:pPr>
    </w:p>
    <w:p w:rsidR="00B35523" w:rsidRDefault="00B35523" w:rsidP="00772481">
      <w:pPr>
        <w:pStyle w:val="NoSpacing"/>
      </w:pPr>
      <w:r>
        <w:lastRenderedPageBreak/>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r w:rsidRPr="00B35523">
              <w:t>ptfe</w:t>
            </w:r>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r>
              <w:t>kbr</w:t>
            </w:r>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r>
              <w:t>nujol</w:t>
            </w:r>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r>
              <w:t>hdpe</w:t>
            </w:r>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r>
              <w:t>mdpe</w:t>
            </w:r>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r>
              <w:t>ldpe</w:t>
            </w:r>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F4230E" w:rsidRDefault="00187516" w:rsidP="0012424C">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8B58FB" w:rsidRDefault="008B58FB" w:rsidP="00772481">
      <w:pPr>
        <w:pStyle w:val="Heading2"/>
      </w:pPr>
    </w:p>
    <w:p w:rsidR="00BA07E2" w:rsidRDefault="00BA07E2" w:rsidP="00772481">
      <w:pPr>
        <w:pStyle w:val="Heading2"/>
      </w:pPr>
      <w:r>
        <w:t>Example command line uses of PDielec</w:t>
      </w:r>
    </w:p>
    <w:p w:rsidR="00700897" w:rsidRDefault="00700897" w:rsidP="00772481">
      <w:pPr>
        <w:rPr>
          <w:rFonts w:ascii="Courier New" w:hAnsi="Courier New" w:cs="Courier New"/>
          <w:sz w:val="18"/>
          <w:szCs w:val="18"/>
        </w:rPr>
      </w:pPr>
    </w:p>
    <w:p w:rsidR="00F50D01" w:rsidRDefault="006200DB" w:rsidP="00772481">
      <w:pPr>
        <w:rPr>
          <w:rFonts w:ascii="Courier New" w:hAnsi="Courier New" w:cs="Courier New"/>
          <w:sz w:val="18"/>
          <w:szCs w:val="18"/>
        </w:rPr>
      </w:pPr>
      <w:r w:rsidRPr="006200DB">
        <w:rPr>
          <w:rFonts w:ascii="Courier New" w:hAnsi="Courier New" w:cs="Courier New"/>
          <w:sz w:val="18"/>
          <w:szCs w:val="18"/>
        </w:rPr>
        <w:t xml:space="preserve">pdielec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0 1 -needle </w:t>
      </w:r>
      <w:r>
        <w:rPr>
          <w:rFonts w:ascii="Courier New" w:hAnsi="Courier New" w:cs="Courier New"/>
          <w:sz w:val="18"/>
          <w:szCs w:val="18"/>
        </w:rPr>
        <w:t xml:space="preserve">0 0 1 </w:t>
      </w:r>
      <w:r w:rsidR="00D8097C">
        <w:rPr>
          <w:rFonts w:ascii="Courier New" w:hAnsi="Courier New" w:cs="Courier New"/>
          <w:sz w:val="18"/>
          <w:szCs w:val="18"/>
        </w:rPr>
        <w:t xml:space="preserve">–LO 0 0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-csv options were specified.</w:t>
      </w:r>
      <w:r w:rsidR="00D8097C">
        <w:t xml:space="preserve">  The output includes the calculation of the LO modes along the (001) direction.</w:t>
      </w:r>
    </w:p>
    <w:p w:rsidR="00700897" w:rsidRDefault="00700897" w:rsidP="00772481"/>
    <w:p w:rsidR="006200DB" w:rsidRDefault="006200DB" w:rsidP="00772481">
      <w:pPr>
        <w:rPr>
          <w:rFonts w:ascii="Courier New" w:hAnsi="Courier New" w:cs="Courier New"/>
          <w:sz w:val="18"/>
          <w:szCs w:val="18"/>
        </w:rPr>
      </w:pPr>
      <w:r w:rsidRPr="006200DB">
        <w:rPr>
          <w:rFonts w:ascii="Courier New" w:hAnsi="Courier New" w:cs="Courier New"/>
          <w:sz w:val="18"/>
          <w:szCs w:val="18"/>
        </w:rPr>
        <w:t xml:space="preserve">pdielec  -vmin 300 -vmax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-vf 0.1 -vf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r w:rsidR="006200DB">
        <w:t xml:space="preserve">,  the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r w:rsidRPr="006200DB">
        <w:rPr>
          <w:rFonts w:ascii="Courier New" w:hAnsi="Courier New" w:cs="Courier New"/>
          <w:sz w:val="18"/>
          <w:szCs w:val="18"/>
        </w:rPr>
        <w:t xml:space="preserve">pdielec  -vmin 300 -vmax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-vf 0.1 -vf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r>
        <w:t xml:space="preserve">will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r>
        <w:rPr>
          <w:rFonts w:ascii="Courier New" w:hAnsi="Courier New" w:cs="Courier New"/>
          <w:sz w:val="18"/>
          <w:szCs w:val="18"/>
        </w:rPr>
        <w:t xml:space="preserve">pdielec </w:t>
      </w:r>
      <w:r w:rsidR="00BB3E53">
        <w:rPr>
          <w:rFonts w:ascii="Courier New" w:hAnsi="Courier New" w:cs="Courier New"/>
          <w:sz w:val="18"/>
          <w:szCs w:val="18"/>
        </w:rPr>
        <w:t xml:space="preserve">-matrix hdpe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-vmax 2000 -</w:t>
      </w:r>
      <w:r w:rsidR="00624EF9">
        <w:rPr>
          <w:rFonts w:ascii="Courier New" w:hAnsi="Courier New" w:cs="Courier New"/>
          <w:sz w:val="18"/>
          <w:szCs w:val="18"/>
        </w:rPr>
        <w:t>m</w:t>
      </w:r>
      <w:r w:rsidR="0076474A" w:rsidRPr="0076474A">
        <w:rPr>
          <w:rFonts w:ascii="Courier New" w:hAnsi="Courier New" w:cs="Courier New"/>
          <w:sz w:val="18"/>
          <w:szCs w:val="18"/>
        </w:rPr>
        <w:t>f 0.1 calcite.gout  -csv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Contents of the csv output file</w:t>
      </w:r>
    </w:p>
    <w:p w:rsidR="003D0220" w:rsidRDefault="003D0220" w:rsidP="00772481">
      <w:r>
        <w:t xml:space="preserve">If </w:t>
      </w:r>
      <w:r w:rsidR="00106FF8">
        <w:t xml:space="preserve">a csv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r w:rsidR="006851C3">
        <w:t>)</w:t>
      </w:r>
      <w:r w:rsidR="00AE6B95">
        <w:rPr>
          <w:vertAlign w:val="superscript"/>
        </w:rPr>
        <w:t>3</w:t>
      </w:r>
      <w:r w:rsidR="006E2394">
        <w:rPr>
          <w:vertAlign w:val="superscript"/>
        </w:rPr>
        <w:t>2</w:t>
      </w:r>
      <w:r>
        <w:t xml:space="preserve"> reference number </w:t>
      </w:r>
      <w:r w:rsidR="006851C3">
        <w:t>ICSD</w:t>
      </w:r>
      <w:r w:rsidR="00AD2330">
        <w:t>-</w:t>
      </w:r>
      <w:r>
        <w:t>52026</w:t>
      </w:r>
      <w:r w:rsidR="006851C3">
        <w:t>.</w:t>
      </w:r>
      <w:r w:rsidR="00A72443">
        <w:rPr>
          <w:vertAlign w:val="superscript"/>
        </w:rPr>
        <w:t>3</w:t>
      </w:r>
      <w:r w:rsidR="006E2394">
        <w:rPr>
          <w:vertAlign w:val="superscript"/>
        </w:rPr>
        <w:t>3</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6E2394">
        <w:rPr>
          <w:vertAlign w:val="superscript"/>
        </w:rPr>
        <w:t>4</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ed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Unit cell dimensions</w:t>
            </w:r>
            <w:r w:rsidR="00B72F60">
              <w:rPr>
                <w:vertAlign w:val="superscript"/>
              </w:rPr>
              <w:t>a</w:t>
            </w:r>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lastRenderedPageBreak/>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/amu</w:t>
            </w:r>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r w:rsidRPr="00B72F60">
        <w:rPr>
          <w:vertAlign w:val="superscript"/>
        </w:rPr>
        <w:t>a</w:t>
      </w:r>
      <w:r>
        <w:t>The experimental value is given in brackets</w:t>
      </w:r>
      <w:r>
        <w:br/>
      </w:r>
      <w:r w:rsidRPr="00B72F60">
        <w:rPr>
          <w:vertAlign w:val="superscript"/>
        </w:rPr>
        <w:t>b</w:t>
      </w:r>
      <w:r>
        <w:t>The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permittivities are shown in Figure 2</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7"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3D5082">
          <w:rPr>
            <w:noProof/>
          </w:rPr>
          <w:t>2</w:t>
        </w:r>
      </w:fldSimple>
      <w:r>
        <w:t>: Permittivity of MgO</w:t>
      </w:r>
    </w:p>
    <w:p w:rsidR="005B6E0E" w:rsidRDefault="00736B07" w:rsidP="00772481">
      <w:r>
        <w:rPr>
          <w:noProof/>
          <w:lang w:val="en-GB" w:eastAsia="en-GB" w:bidi="ar-SA"/>
        </w:rPr>
        <w:lastRenderedPageBreak/>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8"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3D5082">
          <w:rPr>
            <w:noProof/>
          </w:rPr>
          <w:t>3</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Pr="000C2BCE">
        <w:t xml:space="preserve">Figure 3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4.</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6E2394">
        <w:rPr>
          <w:vertAlign w:val="superscript"/>
        </w:rPr>
        <w:t>4</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9"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3D5082">
          <w:rPr>
            <w:noProof/>
          </w:rPr>
          <w:t>4</w:t>
        </w:r>
      </w:fldSimple>
      <w:r>
        <w:t xml:space="preserve">: Effect of volume fraction on the </w:t>
      </w:r>
      <w:r w:rsidR="00645AB9">
        <w:t xml:space="preserve">Maxwell-Garnett </w:t>
      </w:r>
      <w:r>
        <w:t>molar absorption coefficient of MgO spheres in PTFE</w:t>
      </w:r>
    </w:p>
    <w:p w:rsidR="00AE0377" w:rsidRDefault="00AE0377" w:rsidP="00772481">
      <w:r>
        <w:t>Figure 5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3D5082">
          <w:rPr>
            <w:noProof/>
          </w:rPr>
          <w:t>5</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1"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3D5082">
          <w:rPr>
            <w:noProof/>
          </w:rPr>
          <w:t>6</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991BE7" w:rsidP="00772481">
      <w:r>
        <w:lastRenderedPageBreak/>
        <w:t>Figure 6 shows the effect of varying the permittivity of the supporting medium.  The calculations were performed</w:t>
      </w:r>
      <w:r w:rsidR="001E5DAB">
        <w:t xml:space="preserve"> on</w:t>
      </w:r>
      <w:r>
        <w:t xml:space="preserve"> spherical MgO particles with a </w:t>
      </w:r>
      <w:r w:rsidR="003766E2">
        <w:t xml:space="preserve">1% </w:t>
      </w:r>
      <w:r>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rsidR="001E5DAB">
        <w:t xml:space="preserve"> (see Figure 7)</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2"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077256" w:rsidRPr="000734C2">
        <w:rPr>
          <w:rStyle w:val="NoSpacingChar"/>
        </w:rPr>
        <w:fldChar w:fldCharType="begin"/>
      </w:r>
      <w:r w:rsidRPr="000734C2">
        <w:rPr>
          <w:rStyle w:val="NoSpacingChar"/>
        </w:rPr>
        <w:instrText xml:space="preserve"> SEQ Figure \* ARABIC </w:instrText>
      </w:r>
      <w:r w:rsidR="00077256" w:rsidRPr="000734C2">
        <w:rPr>
          <w:rStyle w:val="NoSpacingChar"/>
        </w:rPr>
        <w:fldChar w:fldCharType="separate"/>
      </w:r>
      <w:r w:rsidR="003D5082">
        <w:rPr>
          <w:rStyle w:val="NoSpacingChar"/>
          <w:noProof/>
        </w:rPr>
        <w:t>7</w:t>
      </w:r>
      <w:r w:rsidR="00077256"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6E2394">
        <w:rPr>
          <w:vertAlign w:val="superscript"/>
        </w:rPr>
        <w:t>5</w:t>
      </w:r>
      <w:r>
        <w:t xml:space="preserve"> </w:t>
      </w:r>
      <w:r w:rsidR="00782DD9">
        <w:t>pseudo-</w:t>
      </w:r>
      <w:r>
        <w:t xml:space="preserve">potentials, </w:t>
      </w:r>
      <w:r w:rsidR="00982AFA">
        <w:t>the PBE</w:t>
      </w:r>
      <w:r w:rsidR="00A72443">
        <w:rPr>
          <w:vertAlign w:val="superscript"/>
        </w:rPr>
        <w:t>3</w:t>
      </w:r>
      <w:r w:rsidR="006E2394">
        <w:rPr>
          <w:vertAlign w:val="superscript"/>
        </w:rPr>
        <w:t>4</w:t>
      </w:r>
      <w:r w:rsidR="00982AFA">
        <w:t xml:space="preserve"> density functional, </w:t>
      </w:r>
      <w:r>
        <w:t>an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6E2394">
        <w:rPr>
          <w:vertAlign w:val="superscript"/>
        </w:rPr>
        <w:t>2</w:t>
      </w:r>
      <w:r w:rsidR="00663C4E">
        <w:t xml:space="preserve"> </w:t>
      </w:r>
      <w:r w:rsidR="006E45B5">
        <w:t>with code ICSD</w:t>
      </w:r>
      <w:r w:rsidR="003E0749">
        <w:t>-</w:t>
      </w:r>
      <w:r w:rsidR="006E45B5">
        <w:t>26170</w:t>
      </w:r>
      <w:r w:rsidR="0038437A">
        <w:t>.</w:t>
      </w:r>
      <w:r w:rsidR="00A72443">
        <w:rPr>
          <w:vertAlign w:val="superscript"/>
        </w:rPr>
        <w:t>3</w:t>
      </w:r>
      <w:r w:rsidR="006E2394">
        <w:rPr>
          <w:vertAlign w:val="superscript"/>
        </w:rPr>
        <w:t>6</w:t>
      </w:r>
      <w:r w:rsidR="0038437A">
        <w:t xml:space="preserve">  The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6E2394">
        <w:rPr>
          <w:vertAlign w:val="superscript"/>
        </w:rPr>
        <w:t>7</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8.</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r>
              <w:t>a,b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/amu</w:t>
            </w:r>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r w:rsidRPr="00B72F60">
        <w:rPr>
          <w:vertAlign w:val="superscript"/>
        </w:rPr>
        <w:t>a</w:t>
      </w:r>
      <w:r>
        <w:t>The experimental values are given in brackets</w:t>
      </w:r>
      <w:r>
        <w:br/>
      </w:r>
      <w:r>
        <w:rPr>
          <w:vertAlign w:val="superscript"/>
        </w:rPr>
        <w:t>b</w:t>
      </w:r>
      <w:r>
        <w:t>Only the diagonal components are given</w:t>
      </w:r>
      <w:r>
        <w:br/>
      </w:r>
      <w:r>
        <w:rPr>
          <w:vertAlign w:val="superscript"/>
        </w:rPr>
        <w:t>c</w:t>
      </w:r>
      <w:r>
        <w:t xml:space="preserve">The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3"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3D5082">
          <w:rPr>
            <w:noProof/>
          </w:rPr>
          <w:t>8</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their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The Maxwell-Garnett results are in close accord with some experimental results by Yamamoto et al</w:t>
      </w:r>
      <w:r w:rsidR="00E621EF">
        <w:t>.</w:t>
      </w:r>
      <w:r w:rsidR="00A72443">
        <w:rPr>
          <w:vertAlign w:val="superscript"/>
        </w:rPr>
        <w:t>3</w:t>
      </w:r>
      <w:r w:rsidR="006E2394">
        <w:rPr>
          <w:vertAlign w:val="superscript"/>
        </w:rPr>
        <w:t>8</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077CCD">
        <w:rPr>
          <w:vertAlign w:val="superscript"/>
        </w:rPr>
        <w:t>3</w:t>
      </w:r>
      <w:r w:rsidR="006E2394">
        <w:rPr>
          <w:vertAlign w:val="superscript"/>
        </w:rPr>
        <w:t>9</w:t>
      </w:r>
      <w:r w:rsidR="00305AB4">
        <w:rPr>
          <w:vertAlign w:val="superscript"/>
        </w:rPr>
        <w:t>,</w:t>
      </w:r>
      <w:r w:rsidR="006E2394">
        <w:rPr>
          <w:vertAlign w:val="superscript"/>
        </w:rPr>
        <w:t>40</w:t>
      </w:r>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r w:rsidR="008C57CE">
        <w:t xml:space="preserve">Fisler </w:t>
      </w:r>
      <w:r w:rsidR="00464836" w:rsidRPr="00464836">
        <w:rPr>
          <w:i/>
        </w:rPr>
        <w:t>et al</w:t>
      </w:r>
      <w:r w:rsidR="007B7AE3">
        <w:t>.</w:t>
      </w:r>
      <w:r w:rsidR="006E2394">
        <w:rPr>
          <w:vertAlign w:val="superscript"/>
        </w:rPr>
        <w:t>41</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6E2394">
        <w:rPr>
          <w:vertAlign w:val="superscript"/>
        </w:rPr>
        <w:t>2</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der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52.74 eV/Å</w:t>
      </w:r>
      <w:r w:rsidR="007B7AE3">
        <w:rPr>
          <w:vertAlign w:val="superscript"/>
        </w:rPr>
        <w:t>2</w:t>
      </w:r>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r>
              <w:t xml:space="preserve">a,b,c = </w:t>
            </w:r>
            <w:r w:rsidR="00745BF6">
              <w:t>6.376 (6.375)</w:t>
            </w:r>
          </w:p>
          <w:p w:rsidR="00745BF6" w:rsidRDefault="00C07B99" w:rsidP="00604F6A">
            <w:pPr>
              <w:pStyle w:val="NoSpacing"/>
            </w:pPr>
            <w:r>
              <w:t xml:space="preserve">α,β,γ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/amu</w:t>
            </w:r>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r w:rsidRPr="00B72F60">
        <w:rPr>
          <w:vertAlign w:val="superscript"/>
        </w:rPr>
        <w:t>a</w:t>
      </w:r>
      <w:r>
        <w:t xml:space="preserve">The experimental values </w:t>
      </w:r>
      <w:r w:rsidR="00AE23B9">
        <w:t xml:space="preserve">taken from </w:t>
      </w:r>
      <w:r w:rsidR="00D8097C">
        <w:t>reference</w:t>
      </w:r>
      <w:r w:rsidR="006E2394">
        <w:rPr>
          <w:vertAlign w:val="superscript"/>
        </w:rPr>
        <w:t>41</w:t>
      </w:r>
      <w:r w:rsidR="00D8097C">
        <w:t xml:space="preserve"> </w:t>
      </w:r>
      <w:r w:rsidR="00AE23B9">
        <w:t xml:space="preserve"> </w:t>
      </w:r>
      <w:r>
        <w:t>are given in brackets</w:t>
      </w:r>
      <w:r>
        <w:br/>
      </w:r>
      <w:r>
        <w:rPr>
          <w:vertAlign w:val="superscript"/>
        </w:rPr>
        <w:t>b</w:t>
      </w:r>
      <w:r>
        <w:t>Only the diagonal components are given</w:t>
      </w:r>
      <w:r>
        <w:br/>
      </w:r>
      <w:r>
        <w:rPr>
          <w:vertAlign w:val="superscript"/>
        </w:rPr>
        <w:t>c</w:t>
      </w:r>
      <w:r>
        <w:t xml:space="preserve">The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9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Such surfaces define the rhombohedral faces commonly seen in calcite crystals.</w:t>
      </w:r>
      <w:r w:rsidR="00077CCD">
        <w:rPr>
          <w:vertAlign w:val="superscript"/>
        </w:rPr>
        <w:t>4</w:t>
      </w:r>
      <w:r w:rsidR="006E2394">
        <w:rPr>
          <w:vertAlign w:val="superscript"/>
        </w:rPr>
        <w:t>3</w:t>
      </w:r>
      <w:r w:rsidR="004472F5">
        <w:t xml:space="preserve">  </w:t>
      </w:r>
      <w:r w:rsidR="00F20EFE">
        <w:t>Figure 9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-1</w:t>
      </w:r>
      <w:r w:rsidR="005A65D8">
        <w:t xml:space="preserve"> .</w:t>
      </w:r>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4"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3D5082">
          <w:rPr>
            <w:noProof/>
          </w:rPr>
          <w:t>9</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r w:rsidR="00464836" w:rsidRPr="00464836">
        <w:rPr>
          <w:i/>
        </w:rPr>
        <w:t>et al</w:t>
      </w:r>
      <w:r w:rsidR="005B1DD9">
        <w:t>.</w:t>
      </w:r>
      <w:r w:rsidR="006E2394">
        <w:rPr>
          <w:vertAlign w:val="superscript"/>
        </w:rPr>
        <w:t>21</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A72443">
        <w:rPr>
          <w:vertAlign w:val="superscript"/>
        </w:rPr>
        <w:t>3</w:t>
      </w:r>
      <w:r w:rsidR="006E2394">
        <w:rPr>
          <w:vertAlign w:val="superscript"/>
        </w:rPr>
        <w:t>5</w:t>
      </w:r>
      <w:r>
        <w:t xml:space="preserve"> </w:t>
      </w:r>
      <w:r w:rsidR="00782DD9">
        <w:t>pseudo-</w:t>
      </w:r>
      <w:r>
        <w:t>potentials, the PBE</w:t>
      </w:r>
      <w:r w:rsidR="00A72443">
        <w:rPr>
          <w:vertAlign w:val="superscript"/>
        </w:rPr>
        <w:t>3</w:t>
      </w:r>
      <w:r w:rsidR="006E2394">
        <w:rPr>
          <w:vertAlign w:val="superscript"/>
        </w:rPr>
        <w:t>4</w:t>
      </w:r>
      <w:r w:rsidR="00BB6FC4">
        <w:t xml:space="preserve"> density functional, </w:t>
      </w:r>
      <w:r>
        <w:t xml:space="preserve">an energy cutoff of 600 eV and a k-point resolution of </w:t>
      </w:r>
      <w:r>
        <w:lastRenderedPageBreak/>
        <w:t>approximately 0.1 Å</w:t>
      </w:r>
      <w:r>
        <w:rPr>
          <w:vertAlign w:val="superscript"/>
        </w:rPr>
        <w:t>-1</w:t>
      </w:r>
      <w:r>
        <w:t xml:space="preserve">.  </w:t>
      </w:r>
      <w:r w:rsidR="00461B39">
        <w:t>Table 7</w:t>
      </w:r>
      <w:r w:rsidR="00AB7578">
        <w:t xml:space="preserve"> summarises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r w:rsidR="00BA0F3F">
        <w:t>)</w:t>
      </w:r>
      <w:r w:rsidR="00077CCD">
        <w:rPr>
          <w:vertAlign w:val="superscript"/>
        </w:rPr>
        <w:t>4</w:t>
      </w:r>
      <w:r w:rsidR="006E2394">
        <w:rPr>
          <w:vertAlign w:val="superscript"/>
        </w:rPr>
        <w:t>4</w:t>
      </w:r>
      <w:r w:rsidR="000A1ED5">
        <w:t xml:space="preserve"> crystal habit</w:t>
      </w:r>
      <w:r w:rsidR="00AB7578">
        <w:t xml:space="preserve"> of the optimized crystal is shown in Figure 10.  </w:t>
      </w:r>
      <w:r w:rsidR="000A1ED5">
        <w:t>The habit was calculated using the Mercury software package.</w:t>
      </w:r>
      <w:r w:rsidR="00077CCD">
        <w:rPr>
          <w:vertAlign w:val="superscript"/>
        </w:rPr>
        <w:t>4</w:t>
      </w:r>
      <w:r w:rsidR="006E2394">
        <w:rPr>
          <w:vertAlign w:val="superscript"/>
        </w:rPr>
        <w:t>5</w:t>
      </w:r>
      <w:r w:rsidR="000A1ED5">
        <w:t xml:space="preserve">  The BFDH crystal habit is often used to give an idea of the likely important faces of a crystal.  It uses only the crystal lattice and space group to determine the crystal morphology.  </w:t>
      </w:r>
      <w:r w:rsidR="00C86DFF">
        <w:t>Figure 10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predicted spectrum is shown in Figure 11</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r w:rsidR="00464836" w:rsidRPr="00464836">
        <w:rPr>
          <w:i/>
        </w:rPr>
        <w:t>et al</w:t>
      </w:r>
      <w:r w:rsidR="00E57C22">
        <w:t>.</w:t>
      </w:r>
      <w:r w:rsidR="006E2394">
        <w:rPr>
          <w:vertAlign w:val="superscript"/>
        </w:rPr>
        <w:t>21</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r w:rsidR="005B1DD9">
        <w:t>fluroapatite</w:t>
      </w:r>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r>
              <w:t xml:space="preserve">a,b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/amu</w:t>
            </w:r>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r w:rsidRPr="00B72F60">
        <w:rPr>
          <w:vertAlign w:val="superscript"/>
        </w:rPr>
        <w:t>a</w:t>
      </w:r>
      <w:r>
        <w:t xml:space="preserve">The experimental values taken from </w:t>
      </w:r>
      <w:r w:rsidR="00753EC9">
        <w:t>Hu</w:t>
      </w:r>
      <w:r w:rsidR="004B44E9">
        <w:t>ghes et al.</w:t>
      </w:r>
      <w:r w:rsidR="00077CCD">
        <w:rPr>
          <w:vertAlign w:val="superscript"/>
        </w:rPr>
        <w:t>4</w:t>
      </w:r>
      <w:r w:rsidR="006E2394">
        <w:rPr>
          <w:vertAlign w:val="superscript"/>
        </w:rPr>
        <w:t>6</w:t>
      </w:r>
      <w:r>
        <w:t xml:space="preserve"> are given in brackets</w:t>
      </w:r>
      <w:r>
        <w:br/>
      </w:r>
      <w:r>
        <w:rPr>
          <w:vertAlign w:val="superscript"/>
        </w:rPr>
        <w:t>b</w:t>
      </w:r>
      <w:r>
        <w:t>Only the diagonal components are given</w:t>
      </w:r>
      <w:r>
        <w:br/>
      </w:r>
      <w:r>
        <w:rPr>
          <w:vertAlign w:val="superscript"/>
        </w:rPr>
        <w:t>c</w:t>
      </w:r>
      <w:r>
        <w:t>The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5"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3D5082">
          <w:rPr>
            <w:noProof/>
          </w:rPr>
          <w:t>10</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6"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3D5082">
          <w:rPr>
            <w:noProof/>
          </w:rPr>
          <w:t>11</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077CCD">
        <w:rPr>
          <w:vertAlign w:val="superscript"/>
        </w:rPr>
        <w:t>4</w:t>
      </w:r>
      <w:r w:rsidR="006E2394">
        <w:rPr>
          <w:vertAlign w:val="superscript"/>
        </w:rPr>
        <w:t>7</w:t>
      </w:r>
      <w:r w:rsidR="0030526D">
        <w:t xml:space="preserve">  </w:t>
      </w:r>
      <w:r w:rsidR="0034308D">
        <w:t>The PBE</w:t>
      </w:r>
      <w:r w:rsidR="00A72443">
        <w:rPr>
          <w:vertAlign w:val="superscript"/>
        </w:rPr>
        <w:t>3</w:t>
      </w:r>
      <w:r w:rsidR="006E2394">
        <w:rPr>
          <w:vertAlign w:val="superscript"/>
        </w:rPr>
        <w:t>4</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077CCD">
        <w:rPr>
          <w:vertAlign w:val="superscript"/>
        </w:rPr>
        <w:t>4</w:t>
      </w:r>
      <w:r w:rsidR="006E2394">
        <w:rPr>
          <w:vertAlign w:val="superscript"/>
        </w:rPr>
        <w:t>8</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6E2394">
        <w:rPr>
          <w:vertAlign w:val="superscript"/>
        </w:rPr>
        <w:t>8</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/amu</w:t>
            </w:r>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r w:rsidRPr="00B72F60">
        <w:rPr>
          <w:vertAlign w:val="superscript"/>
        </w:rPr>
        <w:t>a</w:t>
      </w:r>
      <w:r>
        <w:t xml:space="preserve">The experimental values are taken from Derissen </w:t>
      </w:r>
      <w:r w:rsidR="00464836" w:rsidRPr="00464836">
        <w:rPr>
          <w:i/>
        </w:rPr>
        <w:t>et al</w:t>
      </w:r>
      <w:r>
        <w:t>.</w:t>
      </w:r>
      <w:r w:rsidR="00077CCD">
        <w:rPr>
          <w:vertAlign w:val="superscript"/>
        </w:rPr>
        <w:t>4</w:t>
      </w:r>
      <w:r w:rsidR="006E2394">
        <w:rPr>
          <w:vertAlign w:val="superscript"/>
        </w:rPr>
        <w:t>7</w:t>
      </w:r>
      <w:r>
        <w:t xml:space="preserve"> are given in brackets</w:t>
      </w:r>
      <w:r>
        <w:br/>
      </w:r>
      <w:r>
        <w:rPr>
          <w:vertAlign w:val="superscript"/>
        </w:rPr>
        <w:t>b</w:t>
      </w:r>
      <w:r>
        <w:t>Only the diagonal components are given</w:t>
      </w:r>
      <w:r>
        <w:br/>
      </w:r>
      <w:r>
        <w:rPr>
          <w:vertAlign w:val="superscript"/>
        </w:rPr>
        <w:t>c</w:t>
      </w:r>
      <w:r>
        <w:t>Only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077CCD">
        <w:rPr>
          <w:vertAlign w:val="superscript"/>
        </w:rPr>
        <w:t>4</w:t>
      </w:r>
      <w:r w:rsidR="006E2394">
        <w:rPr>
          <w:vertAlign w:val="superscript"/>
        </w:rPr>
        <w:t>9</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et al</w:t>
      </w:r>
      <w:r w:rsidR="0017319C">
        <w:t>.</w:t>
      </w:r>
      <w:r w:rsidR="006E2394">
        <w:rPr>
          <w:vertAlign w:val="superscript"/>
        </w:rPr>
        <w:t>50</w:t>
      </w:r>
      <w:r w:rsidR="0017319C">
        <w:t xml:space="preserve">  </w:t>
      </w:r>
      <w:r w:rsidR="00FA6135">
        <w:t xml:space="preserve">Figure 12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the absorption spectra.  Figure 12a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73A22">
        <w:t>Figure 12b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wavenumber.  Figure 12c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7"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8"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19"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supported is available on GitHub</w:t>
      </w:r>
      <w:r w:rsidR="00A114CC">
        <w:t>.</w:t>
      </w:r>
      <w:r w:rsidR="006E2394">
        <w:rPr>
          <w:vertAlign w:val="superscript"/>
        </w:rPr>
        <w:t>30</w:t>
      </w:r>
      <w:r>
        <w:t xml:space="preserve">  The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51</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6E2394">
        <w:rPr>
          <w:vertAlign w:val="superscript"/>
        </w:rPr>
        <w:t>2</w:t>
      </w:r>
    </w:p>
    <w:p w:rsidR="00FE0C6A" w:rsidRPr="0052765B" w:rsidRDefault="00FE0C6A" w:rsidP="000B415C"/>
    <w:p w:rsidR="00FE0C6A" w:rsidRDefault="00772481" w:rsidP="000449F5">
      <w:pPr>
        <w:pStyle w:val="Heading1"/>
      </w:pPr>
      <w:r>
        <w:t>REFERENCES</w:t>
      </w:r>
    </w:p>
    <w:p w:rsidR="00294FC5" w:rsidRDefault="000A2F50" w:rsidP="00294FC5">
      <w:r w:rsidRPr="000A2F50">
        <w:t>[1] J. Hafner, J. Comput. Chem., 2008, DOI:10.1002/jcc.21057.</w:t>
      </w:r>
    </w:p>
    <w:p w:rsidR="000A2F50" w:rsidRDefault="000A2F50" w:rsidP="00294FC5">
      <w:r>
        <w:t>[2</w:t>
      </w:r>
      <w:r w:rsidRPr="000A2F50">
        <w:t>] S. J. Clark, M. D. Segall, C. J. Pickard, P. J. Hasnip, M. I. J. Probert, K. Refson, M. C. Payne, Zeitschrift für Krist., 2005, DOI:10.1524/zkri.220.5.567.65075.</w:t>
      </w:r>
    </w:p>
    <w:p w:rsidR="00AE6B95" w:rsidRDefault="00015B92" w:rsidP="00AE6B95">
      <w:r>
        <w:t>[3</w:t>
      </w:r>
      <w:r w:rsidR="00AE6B95">
        <w:t>] R. Dovesi, R. Orlando, A. Erba, C. M. Zicovich-Wilson, B. Civalleri, S. Casassa, L. Maschio, M. Ferrabone, M. De La Pierre, P. D’Arco, Y. Noel, M. Causa, M. Rerat, B. Kirtman, Int. J. Quantum Chem., 2014, DOI:</w:t>
      </w:r>
      <w:r w:rsidR="00AE6B95" w:rsidRPr="00AE6B95">
        <w:t>10.1002/qua.24658</w:t>
      </w:r>
      <w:r w:rsidR="00AE6B95">
        <w:t>.</w:t>
      </w:r>
    </w:p>
    <w:p w:rsidR="00015B92" w:rsidRDefault="00015B92" w:rsidP="00AE6B95">
      <w:r>
        <w:t>[4]</w:t>
      </w:r>
    </w:p>
    <w:p w:rsidR="00015B92" w:rsidRDefault="00015B92" w:rsidP="00AE6B95">
      <w:r>
        <w:lastRenderedPageBreak/>
        <w:t>[5]</w:t>
      </w:r>
    </w:p>
    <w:p w:rsidR="000A2F50" w:rsidRDefault="00015B92" w:rsidP="00294FC5">
      <w:r>
        <w:t>[6</w:t>
      </w:r>
      <w:r w:rsidR="000A2F50" w:rsidRPr="000A2F50">
        <w:t>] J. D. Gale, A. L. Rohl, Mol. Simul., 2003, DOI:10.1080/0892702031000104887.</w:t>
      </w:r>
    </w:p>
    <w:p w:rsidR="000A2F50" w:rsidRDefault="00015B92" w:rsidP="00294FC5">
      <w:r>
        <w:t>[7</w:t>
      </w:r>
      <w:r w:rsidR="00BF4A7A" w:rsidRPr="00BF4A7A">
        <w:t>] J. E. Bertie, Glossary of Terms used in Vibrational Spectroscopy, Handbook of Vibrational Spectroscopy. John Wiley &amp; Sons, Ltd, Chichester, UK, 2006.</w:t>
      </w:r>
    </w:p>
    <w:p w:rsidR="00C13DFC" w:rsidRDefault="00015B92" w:rsidP="00C13DFC">
      <w:r>
        <w:t>[8</w:t>
      </w:r>
      <w:r w:rsidR="00C13DFC" w:rsidRPr="00C13DFC">
        <w:t>] E. B. Wilson, J. C. Decius, P. C. Cross, B. R. Sundheim, Molecular Vibrations: The Theory of Infrared and Raman Vibrational Spectra, Journal of The Electrochemical Society, 102. 235C, 1955.</w:t>
      </w:r>
    </w:p>
    <w:p w:rsidR="000F0707" w:rsidRDefault="002529F0" w:rsidP="00C13DFC">
      <w:r>
        <w:t>[</w:t>
      </w:r>
      <w:r w:rsidR="00015B92">
        <w:t>9</w:t>
      </w:r>
      <w:r>
        <w:t xml:space="preserve">] </w:t>
      </w:r>
      <w:r w:rsidRPr="002529F0">
        <w:t>T. R. Juliano, T. M. Korter, J. Phys. Chem. A, 2013, DOI:10.1021/jp407112w.</w:t>
      </w:r>
    </w:p>
    <w:p w:rsidR="000F0707" w:rsidRDefault="002529F0" w:rsidP="00C13DFC">
      <w:r>
        <w:t>[</w:t>
      </w:r>
      <w:r w:rsidR="00015B92">
        <w:t>10</w:t>
      </w:r>
      <w:r w:rsidR="000F0707" w:rsidRPr="000F0707">
        <w:t>] A. D. Burnett, J. Kendrick, C. Russell, J. Christensen, J. E. Cunningham, A. R. Pearson, E. H. Linfield, A. G. Davies., Anal. Chem., 2013, DOI:10.1021/ac401657r.</w:t>
      </w:r>
    </w:p>
    <w:p w:rsidR="00C13157" w:rsidRDefault="00C13157" w:rsidP="00C13DFC">
      <w:r>
        <w:t>[</w:t>
      </w:r>
      <w:r w:rsidR="00015B92">
        <w:t>11</w:t>
      </w:r>
      <w:r w:rsidRPr="00C13157">
        <w:t>] A. Pereverzev, T. D. Sewell, J. Chem. Phys., 2011, DOI:10.1063/1.3518423.</w:t>
      </w:r>
    </w:p>
    <w:p w:rsidR="00C13157" w:rsidRDefault="00855722" w:rsidP="00C13DFC">
      <w:r>
        <w:t>[</w:t>
      </w:r>
      <w:r w:rsidR="00015B92">
        <w:t>12</w:t>
      </w:r>
      <w:r w:rsidRPr="00855722">
        <w:t>] A. Pereverzev, T. D. Sewell, D. L. Thompson, J. Chem. Phys., 2014, DOI:10.1063/1.4866896.</w:t>
      </w:r>
    </w:p>
    <w:p w:rsidR="009F3BD6" w:rsidRDefault="009F3BD6" w:rsidP="00C13DFC">
      <w:r>
        <w:t>[</w:t>
      </w:r>
      <w:r w:rsidR="00015B92">
        <w:t>13</w:t>
      </w:r>
      <w:r w:rsidRPr="009F3BD6">
        <w:t>] H. C. Van De Hulst, in Light Scattering by Small Particles</w:t>
      </w:r>
      <w:r>
        <w:t>; Dover, New York, 1981.</w:t>
      </w:r>
    </w:p>
    <w:p w:rsidR="009F3BD6" w:rsidRDefault="00A12D9D" w:rsidP="00C13DFC">
      <w:r>
        <w:t>[</w:t>
      </w:r>
      <w:r w:rsidR="00015B92">
        <w:t>14</w:t>
      </w:r>
      <w:r w:rsidRPr="00A12D9D">
        <w:t>] F. Wooten, in Optical Properties of Solids; Academic Press, New York, 1972.</w:t>
      </w:r>
    </w:p>
    <w:p w:rsidR="00914EDB" w:rsidRDefault="00914EDB" w:rsidP="00C13DFC">
      <w:r>
        <w:t>[</w:t>
      </w:r>
      <w:r w:rsidR="00015B92">
        <w:t>15</w:t>
      </w:r>
      <w:r w:rsidRPr="00914EDB">
        <w:t>] X. Gonze, C. Lee, Phys. Rev. B, 1997, DOI:10.1103/PhysRevB.55.10355.</w:t>
      </w:r>
    </w:p>
    <w:p w:rsidR="0023199F" w:rsidRDefault="00F177D0" w:rsidP="00C13DFC">
      <w:r>
        <w:t>[</w:t>
      </w:r>
      <w:r w:rsidR="00015B92">
        <w:t>16</w:t>
      </w:r>
      <w:r w:rsidR="00A101C0">
        <w:t>] H. Frö</w:t>
      </w:r>
      <w:r>
        <w:t>hlich, in Theory of D</w:t>
      </w:r>
      <w:r w:rsidRPr="00F177D0">
        <w:t>ielectrics; Oxford University Press, Oxford, 1948.</w:t>
      </w:r>
    </w:p>
    <w:p w:rsidR="00A101C0" w:rsidRDefault="00DD1EC5" w:rsidP="00C13DFC">
      <w:r w:rsidRPr="00DD1EC5">
        <w:t>[</w:t>
      </w:r>
      <w:r w:rsidR="00015B92">
        <w:t>17</w:t>
      </w:r>
      <w:r w:rsidRPr="00DD1EC5">
        <w:t>] L. Genzel, T. P. Martin, Surf. Sci., 1973, DOI:10.1016/0039-6028(73)90185-4.</w:t>
      </w:r>
    </w:p>
    <w:p w:rsidR="00D07ED5" w:rsidRDefault="00015B92" w:rsidP="00D07ED5">
      <w:r>
        <w:t>[18</w:t>
      </w:r>
      <w:r w:rsidR="00D07ED5" w:rsidRPr="0006257D">
        <w:t>] C. J. Serna, M. Ocafia, J. E. Iglesias, J. Phys. C Solid St. Phys., 1987, 20, 473–484.</w:t>
      </w:r>
    </w:p>
    <w:p w:rsidR="00D07ED5" w:rsidRDefault="00D07ED5" w:rsidP="00D07ED5">
      <w:r w:rsidRPr="00762400">
        <w:t>[1</w:t>
      </w:r>
      <w:r w:rsidR="00015B92">
        <w:t>9</w:t>
      </w:r>
      <w:r w:rsidRPr="00762400">
        <w:t>] J. E. Iglesias, M. Ocana, C. J. Serna, Appl.Spectrosc, 1990, 44, 418–426.</w:t>
      </w:r>
    </w:p>
    <w:p w:rsidR="00DD1EC5" w:rsidRDefault="00DD1EC5" w:rsidP="00C13DFC">
      <w:r w:rsidRPr="00DD1EC5">
        <w:t>[</w:t>
      </w:r>
      <w:r w:rsidR="00015B92">
        <w:t>20</w:t>
      </w:r>
      <w:r w:rsidRPr="00DD1EC5">
        <w:t>] E. Balan, S. Delattre, D. Roche, L. Segalen, G. Morin, M. Guillaumet, M. Blanchard, M. Lazzeri, C. Brouder, E. K. H. Salje, Phys. Chem. Miner., 2011, DOI:10.1007/s00269-010-0388-x.</w:t>
      </w:r>
    </w:p>
    <w:p w:rsidR="00DD1EC5" w:rsidRDefault="00DD1EC5" w:rsidP="00C13DFC">
      <w:r w:rsidRPr="00DD1EC5">
        <w:t>[</w:t>
      </w:r>
      <w:r w:rsidR="00015B92">
        <w:t>21</w:t>
      </w:r>
      <w:r w:rsidRPr="00DD1EC5">
        <w:t>] E. Balan, M. Blanchard, J.-F. Hochepied, M. Lazzeri, Phys. Chem. Miner., 2008, DOI:10.1007/s00269-008-0221-y.</w:t>
      </w:r>
    </w:p>
    <w:p w:rsidR="00DD1EC5" w:rsidRDefault="00DD1EC5" w:rsidP="00C13DFC">
      <w:r w:rsidRPr="00DD1EC5">
        <w:t>[</w:t>
      </w:r>
      <w:r w:rsidR="00015B92">
        <w:t>22</w:t>
      </w:r>
      <w:r w:rsidRPr="00DD1EC5">
        <w:t>] E. Balan, M. Lazzeri, G. Morin, F. Mauri, Am. Mineral., 2006, DOI:10.2138/am.2006.1922.</w:t>
      </w:r>
    </w:p>
    <w:p w:rsidR="00D5082B" w:rsidRDefault="00D5082B" w:rsidP="00D5082B">
      <w:r>
        <w:t>[</w:t>
      </w:r>
      <w:r w:rsidR="00015B92">
        <w:t>23</w:t>
      </w:r>
      <w:r w:rsidRPr="0032336F">
        <w:t>] C. Fourdrin, E. Balan, T. Allard, C. Boukari, G. Calas, Phys. Chem. Miner., 2009, DOI:10.1007/s00269-008-0277-8.</w:t>
      </w:r>
    </w:p>
    <w:p w:rsidR="0008562D" w:rsidRDefault="0008562D" w:rsidP="0008562D">
      <w:r w:rsidRPr="00DD1EC5">
        <w:t>[</w:t>
      </w:r>
      <w:r w:rsidR="00015B92">
        <w:t>24</w:t>
      </w:r>
      <w:r w:rsidRPr="00DD1EC5">
        <w:t>] A. Sihvola, in Electromagnetic Mixing For</w:t>
      </w:r>
      <w:r>
        <w:t xml:space="preserve">mulas and Applications; P. J. </w:t>
      </w:r>
      <w:r w:rsidRPr="00DD1EC5">
        <w:t>Clarricoats and E. V. Jull, Eds.; IET, The Institution of Engineering and Technology, Michael Faraday House, Six Hills Way, Stevenage SG1 2AY, UK, 1999.</w:t>
      </w:r>
    </w:p>
    <w:p w:rsidR="00D5082B" w:rsidRDefault="00015B92" w:rsidP="00D5082B">
      <w:r>
        <w:t>[25</w:t>
      </w:r>
      <w:r w:rsidR="00D5082B" w:rsidRPr="007C1733">
        <w:t>] M. T. Ruggiero, T. Bardon, M. Strlič, P. F. Taday, T. M. Korter, Phys. Chem. Chem. Phys., 2015, DOI:10.1039/C5CP01195G.</w:t>
      </w:r>
    </w:p>
    <w:p w:rsidR="005E07FC" w:rsidRDefault="005E07FC" w:rsidP="005E07FC">
      <w:r>
        <w:t>[</w:t>
      </w:r>
      <w:r w:rsidR="00015B92">
        <w:t>26</w:t>
      </w:r>
      <w:r w:rsidRPr="005E07FC">
        <w:t>] S. Giordano, J. Electrostat., 2003, DOI:10.1016/S0304-3886(02)00199-7.</w:t>
      </w:r>
    </w:p>
    <w:p w:rsidR="005E07FC" w:rsidRDefault="007C2987" w:rsidP="00C13DFC">
      <w:r>
        <w:t>[</w:t>
      </w:r>
      <w:r w:rsidR="005067CF">
        <w:t>2</w:t>
      </w:r>
      <w:r w:rsidR="00015B92">
        <w:t>7</w:t>
      </w:r>
      <w:r>
        <w:t>]</w:t>
      </w:r>
      <w:r w:rsidRPr="007C2987">
        <w:t xml:space="preserve"> T. G. Mackay, A. Lakhtakia, Opt. Commun., 2009, DOI:10.1016/j.optcom.2009.03.035.</w:t>
      </w:r>
    </w:p>
    <w:p w:rsidR="002D1E24" w:rsidRDefault="002D1E24" w:rsidP="00C13DFC">
      <w:r>
        <w:t>[2</w:t>
      </w:r>
      <w:r w:rsidR="00015B92">
        <w:t>8</w:t>
      </w:r>
      <w:r w:rsidRPr="002D1E24">
        <w:t>] K. Karkkainen, A. Sihvola, K. Nikoskinen, IEEE Trans. Geosci. Remote Sens., 2001, DOI:10.1109/36.921419.</w:t>
      </w:r>
    </w:p>
    <w:p w:rsidR="007C2987" w:rsidRDefault="007C2987" w:rsidP="00C13DFC">
      <w:r w:rsidRPr="007C2987">
        <w:t>[</w:t>
      </w:r>
      <w:r w:rsidR="002D1E24">
        <w:t>2</w:t>
      </w:r>
      <w:r w:rsidR="00015B92">
        <w:t>9</w:t>
      </w:r>
      <w:r w:rsidRPr="007C2987">
        <w:t>] S. Jamaian, T. G. Mackay, J. Nanophotonics, 2010, DOI:10.1117/1.3460908.</w:t>
      </w:r>
    </w:p>
    <w:p w:rsidR="006F7BDA" w:rsidRDefault="006F7BDA" w:rsidP="00C13DFC">
      <w:r>
        <w:lastRenderedPageBreak/>
        <w:t>[</w:t>
      </w:r>
      <w:r w:rsidR="00015B92">
        <w:t>30</w:t>
      </w:r>
      <w:r>
        <w:t xml:space="preserve">] </w:t>
      </w:r>
      <w:r w:rsidR="00713A40">
        <w:t>http://www.github.com/JohnKendrick/PDielec</w:t>
      </w:r>
    </w:p>
    <w:p w:rsidR="00851BEF" w:rsidRDefault="006F7BDA" w:rsidP="00C13DFC">
      <w:r>
        <w:t>[</w:t>
      </w:r>
      <w:r w:rsidR="00015B92">
        <w:t>31</w:t>
      </w:r>
      <w:r w:rsidR="00851BEF">
        <w:t xml:space="preserve">] </w:t>
      </w:r>
      <w:hyperlink r:id="rId20" w:history="1">
        <w:r w:rsidR="000F2592" w:rsidRPr="006854F7">
          <w:rPr>
            <w:rStyle w:val="Hyperlink"/>
          </w:rPr>
          <w:t>http://wiki.scipy.org</w:t>
        </w:r>
      </w:hyperlink>
    </w:p>
    <w:p w:rsidR="000F2592" w:rsidRDefault="006F7BDA" w:rsidP="00C13DFC">
      <w:r>
        <w:t>[</w:t>
      </w:r>
      <w:r w:rsidR="00015B92">
        <w:t>32</w:t>
      </w:r>
      <w:r w:rsidR="000F2592">
        <w:t>]</w:t>
      </w:r>
      <w:r w:rsidR="009D31DF">
        <w:t xml:space="preserve"> </w:t>
      </w:r>
      <w:r w:rsidR="00FB5143" w:rsidRPr="0032599D">
        <w:t>M. Hellenbrandt, Crystallogr. Rev., 2004, DOI:10.1080/08893110410001664882.</w:t>
      </w:r>
    </w:p>
    <w:p w:rsidR="000F2592" w:rsidRDefault="000F2592" w:rsidP="00C13DFC">
      <w:r w:rsidRPr="000F2592">
        <w:t>[</w:t>
      </w:r>
      <w:r w:rsidR="00015B92">
        <w:t>33</w:t>
      </w:r>
      <w:r w:rsidRPr="000F2592">
        <w:t>] V. G. Tsirelson, A. S. Avilov, Y. A. Abramov, E. L. Belokoneva, R. Kitaneh, D. Feil, Acta Crystallogr. Sect. B Struct. Sci., 1998, DOI:10.1107/S0108768197008963.</w:t>
      </w:r>
    </w:p>
    <w:p w:rsidR="008852AA" w:rsidRDefault="008852AA" w:rsidP="00C13DFC">
      <w:r>
        <w:t>[</w:t>
      </w:r>
      <w:r w:rsidR="00015B92">
        <w:t>34</w:t>
      </w:r>
      <w:r w:rsidR="005233A8">
        <w:t xml:space="preserve">] </w:t>
      </w:r>
      <w:r w:rsidR="005233A8" w:rsidRPr="005233A8">
        <w:t>J. P. Perdew, K. Burke, M. Ernzerhof, Phys. Rev. Lett., 1996, DOI:10.1103/PhysRevLett.77.3865.</w:t>
      </w:r>
    </w:p>
    <w:p w:rsidR="006851C3" w:rsidRDefault="006F7BDA" w:rsidP="00C13DFC">
      <w:r>
        <w:t>[</w:t>
      </w:r>
      <w:r w:rsidR="00015B92">
        <w:t>35</w:t>
      </w:r>
      <w:r w:rsidR="001E4BA0">
        <w:t xml:space="preserve">] </w:t>
      </w:r>
      <w:r w:rsidR="001E4BA0" w:rsidRPr="001E4BA0">
        <w:t>G. Kresse, D. Joubert, Phys. Rev. B, 1999, DOI:10.1103/PhysRevB.59.1758.</w:t>
      </w:r>
    </w:p>
    <w:p w:rsidR="006E45B5" w:rsidRDefault="006F7BDA" w:rsidP="00C13DFC">
      <w:r>
        <w:t>[</w:t>
      </w:r>
      <w:r w:rsidR="00015B92">
        <w:t>36</w:t>
      </w:r>
      <w:r w:rsidR="006E45B5" w:rsidRPr="006E45B5">
        <w:t>] S. C. Abrahams, J. L. Bernstein, Acta Crystallogr. Sect. B Struct. Crystallogr. Cryst. Chem., 1969, DOI:10.1107/S0567740869003876.</w:t>
      </w:r>
    </w:p>
    <w:p w:rsidR="00CF64C3" w:rsidRDefault="00CF64C3" w:rsidP="00C13DFC">
      <w:r w:rsidRPr="00CF64C3">
        <w:t>[</w:t>
      </w:r>
      <w:r w:rsidR="00957EA4">
        <w:t>3</w:t>
      </w:r>
      <w:r w:rsidR="00015B92">
        <w:t>7</w:t>
      </w:r>
      <w:r w:rsidRPr="00CF64C3">
        <w:t>] C. S. McNally, D. P. Turner, A. N. Kulak, F. C. Meldrum, G. Hyett, Chem. Commun., 2012, DOI:10.1039/C2CC14468A.</w:t>
      </w:r>
    </w:p>
    <w:p w:rsidR="00E621EF" w:rsidRDefault="006F7BDA" w:rsidP="00C13DFC">
      <w:r>
        <w:t>[</w:t>
      </w:r>
      <w:r w:rsidR="00BE0CEE">
        <w:t>3</w:t>
      </w:r>
      <w:r w:rsidR="00015B92">
        <w:t>8</w:t>
      </w:r>
      <w:r w:rsidR="00E621EF" w:rsidRPr="00E621EF">
        <w:t>] K. Yamamoto, C.-D. Tran, H. Shimizu, K. Abe, J. Phys. Soc. Japan, 1977, DOI:10.1143/JPSJ.42.587.</w:t>
      </w:r>
    </w:p>
    <w:p w:rsidR="00E621EF" w:rsidRDefault="006F7BDA" w:rsidP="00C13DFC">
      <w:r>
        <w:t>[</w:t>
      </w:r>
      <w:r w:rsidR="00E01D07">
        <w:t>3</w:t>
      </w:r>
      <w:r w:rsidR="00015B92">
        <w:t>9</w:t>
      </w:r>
      <w:r w:rsidR="00E621EF" w:rsidRPr="00E621EF">
        <w:t xml:space="preserve">] J. L. Rendon, J. E. </w:t>
      </w:r>
      <w:r w:rsidR="00E621EF">
        <w:t>Iglesias, C. J. Serna, Opt. Pura</w:t>
      </w:r>
      <w:r w:rsidR="00E621EF" w:rsidRPr="00E621EF">
        <w:t xml:space="preserve"> Y Apl., 1981, 14, 117–122.</w:t>
      </w:r>
    </w:p>
    <w:p w:rsidR="00305AB4" w:rsidRDefault="006F7BDA" w:rsidP="00C13DFC">
      <w:r>
        <w:t>[</w:t>
      </w:r>
      <w:r w:rsidR="00015B92">
        <w:t>40</w:t>
      </w:r>
      <w:r w:rsidR="00305AB4" w:rsidRPr="00305AB4">
        <w:t>] S. Hayashi, N. Nakamori, H. Kanamori, J. Phys. Soc. Japan, 1979, DOI:10.1143/JPSJ.46.176.</w:t>
      </w:r>
    </w:p>
    <w:p w:rsidR="00C07B99" w:rsidRDefault="006F7BDA" w:rsidP="00C13DFC">
      <w:r>
        <w:t>[</w:t>
      </w:r>
      <w:r w:rsidR="00015B92">
        <w:t>41</w:t>
      </w:r>
      <w:r w:rsidR="00C07B99" w:rsidRPr="00C07B99">
        <w:t>] D. K. Fisler, J. D. Gale, T. Cygan, Randall, Am. Mineral., 2000, DOI:10.2138/am-2000-0121.</w:t>
      </w:r>
    </w:p>
    <w:p w:rsidR="00C07B99" w:rsidRDefault="006F7BDA" w:rsidP="00C13DFC">
      <w:r>
        <w:t>[</w:t>
      </w:r>
      <w:r w:rsidR="00015B92">
        <w:t>42</w:t>
      </w:r>
      <w:r w:rsidR="00C07B99" w:rsidRPr="00C07B99">
        <w:t>] B. G. Dick, A. W. Overhauser, Phys. Rev., 1958, DOI:10.1103/PhysRev.112.90.</w:t>
      </w:r>
    </w:p>
    <w:p w:rsidR="001A33D5" w:rsidRDefault="001A33D5" w:rsidP="00C13DFC">
      <w:r>
        <w:t>[</w:t>
      </w:r>
      <w:r w:rsidR="00015B92">
        <w:t>43</w:t>
      </w:r>
      <w:r>
        <w:t xml:space="preserve">] </w:t>
      </w:r>
      <w:r w:rsidRPr="001A33D5">
        <w:t>D. B. DeOliveira, R. A. Laursen, J. Am. Chem. Soc., 1997, DOI:10.1021/ja972270w.</w:t>
      </w:r>
    </w:p>
    <w:p w:rsidR="009B76B3" w:rsidRDefault="006F7BDA" w:rsidP="00C13DFC">
      <w:r>
        <w:t>[</w:t>
      </w:r>
      <w:r w:rsidR="00015B92">
        <w:t>44</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015B92">
        <w:t>45</w:t>
      </w:r>
      <w:r>
        <w:t>]</w:t>
      </w:r>
      <w:r w:rsidR="00D60150" w:rsidRPr="00D60150">
        <w:t xml:space="preserve"> C. F. Macrae, I. J. Bruno, J. A. Chisholm, P. R. Edgington, P. McCabe, E. Pidcock, L. Rodriguez-Monge, R. Taylor, J. van de Streek, P. A. Wood, J. Appl. Crystallogr., 2008, DOI:10.1107/S0021889807067908.</w:t>
      </w:r>
    </w:p>
    <w:p w:rsidR="008132B6" w:rsidRDefault="006F7BDA" w:rsidP="00C13DFC">
      <w:r>
        <w:t>[</w:t>
      </w:r>
      <w:r w:rsidR="00015B92">
        <w:t>46</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015B92">
        <w:t>7</w:t>
      </w:r>
      <w:r w:rsidRPr="00200D8A">
        <w:t>] J. L. Derissen, H. J. Endeman, A. F. Peerdeman, Acta Crystallogr. Sect. B Struct. Crystallogr. Cryst. Chem., 1968, DOI:10.1107/S0567740868004280.</w:t>
      </w:r>
    </w:p>
    <w:p w:rsidR="00D13A3F" w:rsidRDefault="00D13A3F" w:rsidP="00C13DFC">
      <w:r w:rsidRPr="00D13A3F">
        <w:t>[</w:t>
      </w:r>
      <w:r w:rsidR="00957EA4">
        <w:t>4</w:t>
      </w:r>
      <w:r w:rsidR="00015B92">
        <w:t>8</w:t>
      </w:r>
      <w:r w:rsidRPr="00D13A3F">
        <w:t>] A. Tkatchenko, M. Scheffler, Phys. Rev. Lett., 2009, DOI:10.1103/PhysRevLett.102.073005.</w:t>
      </w:r>
    </w:p>
    <w:p w:rsidR="001A235B" w:rsidRDefault="002E1E60" w:rsidP="00C13DFC">
      <w:r>
        <w:t>[</w:t>
      </w:r>
      <w:r w:rsidR="00957EA4">
        <w:t>4</w:t>
      </w:r>
      <w:r w:rsidR="00015B92">
        <w:t>9</w:t>
      </w:r>
      <w:r w:rsidR="001A235B" w:rsidRPr="001A235B">
        <w:t>] T. R. Juliano, T. M. Korter, J. Phys. Chem. A, 2015, DOI:10.1021/jp512359p.</w:t>
      </w:r>
    </w:p>
    <w:p w:rsidR="00292E10" w:rsidRDefault="00292E10" w:rsidP="00C13DFC">
      <w:r>
        <w:t>[</w:t>
      </w:r>
      <w:r w:rsidR="00015B92">
        <w:t>50</w:t>
      </w:r>
      <w:r w:rsidRPr="00292E10">
        <w:t>] J. T. Lopez Navarrete, V. Hernandez, F. J. Ramirez, Biopolymers, 1994, DOI:10.1002/bip.360340810.</w:t>
      </w:r>
    </w:p>
    <w:p w:rsidR="00896C4A" w:rsidRDefault="00015B92" w:rsidP="00AE6B95">
      <w:r>
        <w:t>[51</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University of Leeds</w:t>
      </w:r>
      <w:r w:rsidR="00FD4E59" w:rsidRPr="00FD4E59">
        <w:t xml:space="preserve">. </w:t>
      </w:r>
      <w:hyperlink r:id="rId21" w:history="1">
        <w:r w:rsidR="00070B04" w:rsidRPr="00F346DF">
          <w:rPr>
            <w:rStyle w:val="Hyperlink"/>
          </w:rPr>
          <w:t>http://doi.org/10.5518/21</w:t>
        </w:r>
      </w:hyperlink>
    </w:p>
    <w:p w:rsidR="00070B04" w:rsidRDefault="00015B92" w:rsidP="00070B04">
      <w:r>
        <w:t>[52</w:t>
      </w:r>
      <w:r w:rsidR="00070B04">
        <w:t xml:space="preserve">] </w:t>
      </w:r>
      <w:r w:rsidR="00070B04" w:rsidRPr="00AF229C">
        <w:t>J. Kendrick, A. Burnett. J. Comput.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20002A87" w:usb1="80000000" w:usb2="00000008" w:usb3="00000000" w:csb0="000001FF" w:csb1="00000000"/>
  </w:font>
  <w:font w:name="Times">
    <w:panose1 w:val="02020603050405020304"/>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CC7"/>
    <w:rsid w:val="001C3296"/>
    <w:rsid w:val="001C4683"/>
    <w:rsid w:val="001C46E6"/>
    <w:rsid w:val="001C6FF0"/>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7406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308D"/>
    <w:rsid w:val="00343D11"/>
    <w:rsid w:val="00347301"/>
    <w:rsid w:val="00354D14"/>
    <w:rsid w:val="00356535"/>
    <w:rsid w:val="003605F7"/>
    <w:rsid w:val="0036353B"/>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47D7"/>
    <w:rsid w:val="003D5082"/>
    <w:rsid w:val="003E0749"/>
    <w:rsid w:val="003E4750"/>
    <w:rsid w:val="003F02ED"/>
    <w:rsid w:val="003F45FC"/>
    <w:rsid w:val="003F67C8"/>
    <w:rsid w:val="003F77BD"/>
    <w:rsid w:val="00403646"/>
    <w:rsid w:val="0041129A"/>
    <w:rsid w:val="00412607"/>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32B6"/>
    <w:rsid w:val="0081416E"/>
    <w:rsid w:val="0081503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4A7A"/>
    <w:rsid w:val="00C024DA"/>
    <w:rsid w:val="00C031A6"/>
    <w:rsid w:val="00C044C4"/>
    <w:rsid w:val="00C07559"/>
    <w:rsid w:val="00C07B99"/>
    <w:rsid w:val="00C10843"/>
    <w:rsid w:val="00C13157"/>
    <w:rsid w:val="00C13DFC"/>
    <w:rsid w:val="00C1482C"/>
    <w:rsid w:val="00C21DCF"/>
    <w:rsid w:val="00C22D11"/>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4E59"/>
    <w:rsid w:val="00FD6111"/>
    <w:rsid w:val="00FD68B7"/>
    <w:rsid w:val="00FD6BA5"/>
    <w:rsid w:val="00FD6F54"/>
    <w:rsid w:val="00FE0C6A"/>
    <w:rsid w:val="00FE3665"/>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hyperlink" Target="http://doi.org/10.5518/21" TargetMode="Externa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hyperlink" Target="http://wiki.scipy.org"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theme" Target="theme/theme1.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3FEA86-F639-48B8-8FBE-E300DADE9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33</Pages>
  <Words>10077</Words>
  <Characters>57442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67385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20</cp:revision>
  <cp:lastPrinted>2015-11-18T17:17:00Z</cp:lastPrinted>
  <dcterms:created xsi:type="dcterms:W3CDTF">2016-01-31T21:43:00Z</dcterms:created>
  <dcterms:modified xsi:type="dcterms:W3CDTF">2016-06-17T14:28:00Z</dcterms:modified>
</cp:coreProperties>
</file>