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D01F" w14:textId="77777777" w:rsidR="00754B04" w:rsidRPr="00754B04" w:rsidRDefault="00754B04" w:rsidP="00754B04">
      <w:pPr>
        <w:spacing w:after="0" w:line="660" w:lineRule="atLeast"/>
        <w:outlineLvl w:val="1"/>
        <w:rPr>
          <w:rFonts w:ascii="Arial" w:eastAsia="Times New Roman" w:hAnsi="Arial" w:cs="Arial"/>
          <w:b/>
          <w:bCs/>
          <w:sz w:val="42"/>
          <w:szCs w:val="42"/>
        </w:rPr>
      </w:pPr>
      <w:r w:rsidRPr="00754B04">
        <w:rPr>
          <w:rFonts w:ascii="Arial" w:eastAsia="Times New Roman" w:hAnsi="Arial" w:cs="Arial"/>
          <w:b/>
          <w:bCs/>
          <w:sz w:val="42"/>
          <w:szCs w:val="42"/>
        </w:rPr>
        <w:t>Reading Passage 1</w:t>
      </w:r>
    </w:p>
    <w:p w14:paraId="76851EE8" w14:textId="77777777" w:rsidR="00754B04" w:rsidRPr="00754B04" w:rsidRDefault="00754B04" w:rsidP="00754B04">
      <w:pPr>
        <w:spacing w:after="0" w:line="540" w:lineRule="atLeast"/>
        <w:jc w:val="center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754B04">
        <w:rPr>
          <w:rFonts w:ascii="Arial" w:eastAsia="Times New Roman" w:hAnsi="Arial" w:cs="Arial"/>
          <w:b/>
          <w:bCs/>
          <w:color w:val="282828"/>
          <w:sz w:val="36"/>
          <w:szCs w:val="36"/>
        </w:rPr>
        <w:t>Tea Times</w:t>
      </w:r>
    </w:p>
    <w:p w14:paraId="6BFFAED4" w14:textId="77777777" w:rsidR="00754B04" w:rsidRPr="00754B04" w:rsidRDefault="00754B04" w:rsidP="00754B04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754B04">
        <w:rPr>
          <w:rFonts w:ascii="Arial" w:eastAsia="Times New Roman" w:hAnsi="Arial" w:cs="Arial"/>
          <w:b/>
          <w:bCs/>
          <w:color w:val="282828"/>
          <w:sz w:val="24"/>
          <w:szCs w:val="24"/>
        </w:rPr>
        <w:t>You should spend about 20 minutes on Questions 1-14, which are based on the Reading Passage below. Find the practice test with the </w:t>
      </w:r>
      <w:hyperlink r:id="rId5" w:tgtFrame="_blank" w:history="1">
        <w:r w:rsidRPr="00754B0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Tea Times PDF</w:t>
        </w:r>
      </w:hyperlink>
      <w:r w:rsidRPr="00754B04">
        <w:rPr>
          <w:rFonts w:ascii="Arial" w:eastAsia="Times New Roman" w:hAnsi="Arial" w:cs="Arial"/>
          <w:b/>
          <w:bCs/>
          <w:color w:val="282828"/>
          <w:sz w:val="24"/>
          <w:szCs w:val="24"/>
        </w:rPr>
        <w:t> here.</w:t>
      </w:r>
    </w:p>
    <w:p w14:paraId="4AE2E14B" w14:textId="77777777" w:rsidR="00754B04" w:rsidRPr="00754B04" w:rsidRDefault="00754B04" w:rsidP="00754B04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754B04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1-8</w:t>
      </w:r>
    </w:p>
    <w:p w14:paraId="7CE9D1D5" w14:textId="77777777" w:rsidR="00754B04" w:rsidRPr="00754B04" w:rsidRDefault="00754B04" w:rsidP="00754B04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Reading Passage 1 has 9 paragraphs (A-I).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b/>
          <w:bCs/>
          <w:color w:val="282828"/>
          <w:sz w:val="27"/>
          <w:szCs w:val="27"/>
        </w:rPr>
        <w:t>Choose the most suitable heading for each paragraph from the list of headings given below. 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 xml:space="preserve">Write the appropriate numbers (I-xiii) in Boxes 1-8 on your answer </w:t>
      </w:r>
      <w:proofErr w:type="spellStart"/>
      <w:proofErr w:type="gramStart"/>
      <w:r w:rsidRPr="00754B04">
        <w:rPr>
          <w:rFonts w:ascii="Arial" w:eastAsia="Times New Roman" w:hAnsi="Arial" w:cs="Arial"/>
          <w:color w:val="282828"/>
          <w:sz w:val="27"/>
          <w:szCs w:val="27"/>
        </w:rPr>
        <w:t>sheet.One</w:t>
      </w:r>
      <w:proofErr w:type="spellEnd"/>
      <w:proofErr w:type="gramEnd"/>
      <w:r w:rsidRPr="00754B04">
        <w:rPr>
          <w:rFonts w:ascii="Arial" w:eastAsia="Times New Roman" w:hAnsi="Arial" w:cs="Arial"/>
          <w:color w:val="282828"/>
          <w:sz w:val="27"/>
          <w:szCs w:val="27"/>
        </w:rPr>
        <w:t xml:space="preserve"> of the headings has been done for you as an example.</w:t>
      </w:r>
    </w:p>
    <w:p w14:paraId="3123E58C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There are more headings than paragraphs, so you will not use all of them.</w:t>
      </w:r>
    </w:p>
    <w:p w14:paraId="4929E76D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A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B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C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D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E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G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H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I </w:t>
      </w:r>
    </w:p>
    <w:tbl>
      <w:tblPr>
        <w:tblW w:w="1393" w:type="dxa"/>
        <w:tblCellSpacing w:w="15" w:type="dxa"/>
        <w:tblBorders>
          <w:top w:val="single" w:sz="2" w:space="0" w:color="D8D8D8"/>
          <w:left w:val="single" w:sz="2" w:space="0" w:color="D8D8D8"/>
          <w:right w:val="single" w:sz="2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</w:tblGrid>
      <w:tr w:rsidR="00D77BA8" w:rsidRPr="00754B04" w14:paraId="06761198" w14:textId="77777777" w:rsidTr="00D77BA8">
        <w:trPr>
          <w:trHeight w:val="443"/>
          <w:tblCellSpacing w:w="15" w:type="dxa"/>
        </w:trPr>
        <w:tc>
          <w:tcPr>
            <w:tcW w:w="0" w:type="auto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 w14:paraId="67A029F2" w14:textId="014E37D5" w:rsidR="00D77BA8" w:rsidRPr="00754B04" w:rsidRDefault="00D77BA8" w:rsidP="00754B04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3FE543E9" w14:textId="77777777" w:rsidR="00754B04" w:rsidRDefault="00754B04" w:rsidP="00754B04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</w:p>
    <w:p w14:paraId="7A8D9E2D" w14:textId="65F695FF" w:rsidR="00754B04" w:rsidRPr="00754B04" w:rsidRDefault="00754B04" w:rsidP="00754B04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  <w:r w:rsidRPr="00754B04">
        <w:rPr>
          <w:rFonts w:ascii="Arial" w:eastAsia="Times New Roman" w:hAnsi="Arial" w:cs="Arial"/>
          <w:b/>
          <w:bCs/>
          <w:color w:val="282828"/>
          <w:sz w:val="30"/>
          <w:szCs w:val="30"/>
        </w:rPr>
        <w:t>List of Headings</w:t>
      </w:r>
    </w:p>
    <w:p w14:paraId="25FA19C3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754B04">
        <w:rPr>
          <w:rFonts w:ascii="Arial" w:eastAsia="Times New Roman" w:hAnsi="Arial" w:cs="Arial"/>
          <w:color w:val="282828"/>
          <w:sz w:val="27"/>
          <w:szCs w:val="27"/>
        </w:rPr>
        <w:t>i</w:t>
      </w:r>
      <w:proofErr w:type="spellEnd"/>
      <w:r w:rsidRPr="00754B04">
        <w:rPr>
          <w:rFonts w:ascii="Arial" w:eastAsia="Times New Roman" w:hAnsi="Arial" w:cs="Arial"/>
          <w:color w:val="282828"/>
          <w:sz w:val="27"/>
          <w:szCs w:val="27"/>
        </w:rPr>
        <w:t>. Diverse drinking methods</w:t>
      </w:r>
    </w:p>
    <w:p w14:paraId="06BB1999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ii. Limited objections to drinking tea</w:t>
      </w:r>
    </w:p>
    <w:p w14:paraId="52D1A832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iii. Today’s continuing tradition – In Britain and China</w:t>
      </w:r>
    </w:p>
    <w:p w14:paraId="502E670C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iv. Tea – a beverage of hospitality</w:t>
      </w:r>
    </w:p>
    <w:p w14:paraId="1F340BE1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v. An important addition – tea with milk</w:t>
      </w:r>
    </w:p>
    <w:p w14:paraId="2AB88C62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vi. Tea and alcohol</w:t>
      </w:r>
    </w:p>
    <w:p w14:paraId="04EE56AF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vii. The everyday beverage in all parts of the world</w:t>
      </w:r>
    </w:p>
    <w:p w14:paraId="46802B33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viii. Tea on the move</w:t>
      </w:r>
    </w:p>
    <w:p w14:paraId="3E062323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ix. African tea</w:t>
      </w:r>
    </w:p>
    <w:p w14:paraId="34DF9527" w14:textId="53D87E5B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x. The fall in the cost of tea</w:t>
      </w:r>
      <w:bookmarkStart w:id="0" w:name="_GoBack"/>
      <w:bookmarkEnd w:id="0"/>
    </w:p>
    <w:sectPr w:rsidR="00754B04" w:rsidRPr="00754B04" w:rsidSect="00D77BA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23EB0"/>
    <w:multiLevelType w:val="multilevel"/>
    <w:tmpl w:val="56D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1A"/>
    <w:rsid w:val="007014CF"/>
    <w:rsid w:val="00754B04"/>
    <w:rsid w:val="0098221A"/>
    <w:rsid w:val="00D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8DEB"/>
  <w15:chartTrackingRefBased/>
  <w15:docId w15:val="{40D5326A-8AEB-47F9-A8FF-56419FE7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xMDRALJGP9FnmTXxQmKtRV4FwuBLco_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2023-04-25T06:04:00Z</dcterms:created>
  <dcterms:modified xsi:type="dcterms:W3CDTF">2023-04-25T07:40:00Z</dcterms:modified>
</cp:coreProperties>
</file>