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date(format=”%Y”)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in_format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"%H:%M-%Y-%m-%d"</w:t>
      </w:r>
      <w:r>
        <w:rPr>
          <w:rFonts w:ascii="Fira Code" w:hAnsi="Fira Code"/>
          <w:b w:val="false"/>
          <w:i w:val="false"/>
          <w:color w:val="F8F8F8"/>
          <w:sz w:val="21"/>
        </w:rPr>
        <w:t xml:space="preserve">, </w:t>
      </w:r>
      <w:r>
        <w:rPr>
          <w:rFonts w:ascii="Fira Code" w:hAnsi="Fira Code"/>
          <w:b w:val="false"/>
          <w:i w:val="false"/>
          <w:color w:val="7587A6"/>
          <w:sz w:val="21"/>
        </w:rPr>
        <w:t>out_format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"%H:%M”)</w:t>
      </w:r>
      <w:r>
        <w:rPr>
          <w:rFonts w:ascii="DejaVu Sans" w:hAnsi="DejaVu Sans"/>
        </w:rPr>
        <w:t xml:space="preserve"> }}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LibreOffice/6.2.4.2.0$Linux_X86_64 LibreOffice_project/20$Build-2</Application>
  <Pages>1</Pages>
  <Words>26</Words>
  <Characters>174</Characters>
  <CharactersWithSpaces>195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2019-06-13T09:53:37Z</dcterms:modified>
  <cp:revision>86</cp:revision>
  <dc:subject/>
  <dc:title/>
</cp:coreProperties>
</file>