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Lengre åpningstider på biblioteket</w:t>
      </w:r>
    </w:p>
    <w:p>
      <w:r>
        <w:rPr>
          <w:b w:val="0"/>
          <w:sz w:val="22"/>
        </w:rPr>
        <w:t xml:space="preserve">Biblioteket i Fiktivhavn </w:t>
      </w:r>
      <w:r>
        <w:rPr>
          <w:b/>
          <w:sz w:val="22"/>
        </w:rPr>
        <w:t>holder åpent lenger om kvelden</w:t>
      </w:r>
      <w:r>
        <w:rPr>
          <w:sz w:val="22"/>
        </w:rPr>
        <w:t xml:space="preserve"> fra neste måned. Det betyr at flere kan komme innom etter jobb og skole.</w:t>
      </w:r>
    </w:p>
    <w:p>
      <w:r>
        <w:rPr>
          <w:sz w:val="22"/>
        </w:rPr>
        <w:t>Bibliotekaren forteller at de fleste lånerne ønsker seg flere bøker om friluftsliv, og at en ny samling om fjordglimring blir klar til høsten.</w:t>
      </w:r>
    </w:p>
    <w:p>
      <w:r>
        <w:rPr>
          <w:sz w:val="22"/>
        </w:rPr>
        <w:t>Nytt tilbud:</w:t>
      </w:r>
    </w:p>
    <w:p>
      <w:pPr>
        <w:pStyle w:val="ListBullet"/>
      </w:pPr>
      <w:r>
        <w:rPr>
          <w:sz w:val="22"/>
        </w:rPr>
        <w:t>Lengre åpningstid på tirsdager og torsdager</w:t>
      </w:r>
    </w:p>
    <w:p>
      <w:pPr>
        <w:pStyle w:val="ListBullet"/>
      </w:pPr>
      <w:r>
        <w:rPr>
          <w:sz w:val="22"/>
        </w:rPr>
        <w:t>Egen hylle for fjordglimring</w:t>
      </w:r>
    </w:p>
    <w:p>
      <w:pPr>
        <w:pStyle w:val="ListBullet"/>
      </w:pPr>
      <w:r>
        <w:rPr>
          <w:sz w:val="22"/>
        </w:rPr>
        <w:t>Lesestund for barn med knaskelure</w:t>
      </w:r>
    </w:p>
    <w:p>
      <w:r>
        <w:rPr>
          <w:sz w:val="22"/>
        </w:rPr>
        <w:t>Kommunen har også kjøpt inn en knaskelure, et oppdiktet leseapparat som skal gjøre det lettere for barn å finne bøker de liker.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