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EB23CB" w14:textId="77777777" w:rsidR="00912169" w:rsidRPr="00912169" w:rsidRDefault="00912169" w:rsidP="00912169">
      <w:pPr>
        <w:rPr>
          <w:b/>
          <w:bCs/>
          <w:lang w:val="pt-PT"/>
        </w:rPr>
      </w:pPr>
      <w:r w:rsidRPr="004A7114">
        <w:rPr>
          <w:b/>
          <w:bCs/>
          <w:lang w:val="pt-PT"/>
        </w:rPr>
        <w:t>Mineração e staking on-chain:</w:t>
      </w:r>
      <w:r>
        <w:rPr>
          <w:b/>
          <w:bCs/>
          <w:lang w:val="pt-PT"/>
        </w:rPr>
        <w:t xml:space="preserve"> </w:t>
      </w:r>
      <w:r w:rsidRPr="00AB1135">
        <w:rPr>
          <w:lang w:val="pt-PT"/>
        </w:rPr>
        <w:t>Para os rendimentos dos mineradores e stakers (on-chain), o legislador português considerou que os mesmos constituem rendimento ativo e dessa forma são tributados pelas regras da categoria B de IRS. O CIRS coloca, de forma automática, os sujeitos passivos que não tenham ultrapassado o valor anual ilíquido de 200 000 € no período de tributação anterior no RST, sem prejuízo de optarem pelo regime de contabilidade organizada, regime que é aplicável aos indivíduos que tenham excedido os referidos 200 000 €. Em relação a este tipo de atividades a LOE 2023 não apresenta nenhum esclarecimento no que respeita aos rendimentos provenientes de mineração antes da entrada em vigor do OE 2023, pelo que, para a presente dissertação considera-se que não existe retroatividade da lei no que respeita à mineração, isto é, os ganhos obtidos com criptoativos minerados antes de 2023 não estão sujeitos a tributação.</w:t>
      </w:r>
    </w:p>
    <w:p w14:paraId="21C901AF" w14:textId="77777777" w:rsidR="00912169" w:rsidRDefault="00912169" w:rsidP="00912169">
      <w:pPr>
        <w:rPr>
          <w:lang w:val="pt-PT"/>
        </w:rPr>
      </w:pPr>
    </w:p>
    <w:p w14:paraId="37524F5F" w14:textId="77777777" w:rsidR="00912169" w:rsidRPr="00AB1135" w:rsidRDefault="00912169" w:rsidP="00912169">
      <w:pPr>
        <w:rPr>
          <w:b/>
          <w:bCs/>
          <w:lang w:val="pt-PT"/>
        </w:rPr>
      </w:pPr>
      <w:r w:rsidRPr="004A7114">
        <w:rPr>
          <w:b/>
          <w:bCs/>
          <w:lang w:val="pt-PT"/>
        </w:rPr>
        <w:t>Exemplo 9</w:t>
      </w:r>
      <w:r>
        <w:rPr>
          <w:b/>
          <w:bCs/>
          <w:lang w:val="pt-PT"/>
        </w:rPr>
        <w:t xml:space="preserve">: </w:t>
      </w:r>
      <w:r w:rsidRPr="004A7114">
        <w:rPr>
          <w:lang w:val="pt-PT"/>
        </w:rPr>
        <w:t>O</w:t>
      </w:r>
      <w:r>
        <w:rPr>
          <w:b/>
          <w:bCs/>
          <w:lang w:val="pt-PT"/>
        </w:rPr>
        <w:t xml:space="preserve"> </w:t>
      </w:r>
      <w:r w:rsidRPr="00AB1135">
        <w:rPr>
          <w:lang w:val="pt-PT"/>
        </w:rPr>
        <w:t>Mário, residente em território português, é engenheiro informático e estuda criptografia. Em dezembro de 2022, decidiu investir na mineração de criptoativos e adquiriu um computador com grande capacidade de processamento, pelo valor de 9.000 euros, para a sua atividade de mineração, que se iniciou em janeiro de 2023. Em maio do mesmo ano, conseguiu minerar um bloco e foi recompensado com 6,25 BTC.</w:t>
      </w:r>
    </w:p>
    <w:p w14:paraId="6BBBBD36" w14:textId="77777777" w:rsidR="00912169" w:rsidRPr="00AB1135" w:rsidRDefault="00912169" w:rsidP="00912169">
      <w:pPr>
        <w:rPr>
          <w:b/>
          <w:bCs/>
          <w:lang w:val="pt-PT"/>
        </w:rPr>
      </w:pPr>
      <w:r w:rsidRPr="00AB1135">
        <w:rPr>
          <w:b/>
          <w:bCs/>
          <w:lang w:val="pt-PT"/>
        </w:rPr>
        <w:t>Resumo da Atividade de Mineração</w:t>
      </w:r>
      <w:r w:rsidRPr="004A7114">
        <w:rPr>
          <w:b/>
          <w:bCs/>
          <w:lang w:val="pt-PT"/>
        </w:rPr>
        <w:t>:</w:t>
      </w:r>
    </w:p>
    <w:p w14:paraId="1C56A852" w14:textId="77777777" w:rsidR="00912169" w:rsidRPr="00AB1135" w:rsidRDefault="00912169" w:rsidP="00912169">
      <w:pPr>
        <w:numPr>
          <w:ilvl w:val="0"/>
          <w:numId w:val="15"/>
        </w:numPr>
        <w:rPr>
          <w:lang w:val="pt-PT"/>
        </w:rPr>
      </w:pPr>
      <w:r w:rsidRPr="00AB1135">
        <w:rPr>
          <w:b/>
          <w:bCs/>
          <w:lang w:val="pt-PT"/>
        </w:rPr>
        <w:t>Dezembro de 2022:</w:t>
      </w:r>
      <w:r w:rsidRPr="00AB1135">
        <w:rPr>
          <w:lang w:val="pt-PT"/>
        </w:rPr>
        <w:t xml:space="preserve"> Comprou um computador por 9.000 euros.</w:t>
      </w:r>
    </w:p>
    <w:p w14:paraId="43841440" w14:textId="77777777" w:rsidR="00912169" w:rsidRPr="00AB1135" w:rsidRDefault="00912169" w:rsidP="00912169">
      <w:pPr>
        <w:numPr>
          <w:ilvl w:val="0"/>
          <w:numId w:val="15"/>
        </w:numPr>
        <w:rPr>
          <w:lang w:val="pt-PT"/>
        </w:rPr>
      </w:pPr>
      <w:r w:rsidRPr="00AB1135">
        <w:rPr>
          <w:b/>
          <w:bCs/>
          <w:lang w:val="pt-PT"/>
        </w:rPr>
        <w:t>Janeiro de 2023:</w:t>
      </w:r>
      <w:r w:rsidRPr="00AB1135">
        <w:rPr>
          <w:lang w:val="pt-PT"/>
        </w:rPr>
        <w:t xml:space="preserve"> Gastou 870 euros em eletricidade.</w:t>
      </w:r>
    </w:p>
    <w:p w14:paraId="3D09B983" w14:textId="77777777" w:rsidR="00912169" w:rsidRPr="00AB1135" w:rsidRDefault="00912169" w:rsidP="00912169">
      <w:pPr>
        <w:numPr>
          <w:ilvl w:val="0"/>
          <w:numId w:val="15"/>
        </w:numPr>
        <w:rPr>
          <w:lang w:val="pt-PT"/>
        </w:rPr>
      </w:pPr>
      <w:r w:rsidRPr="00AB1135">
        <w:rPr>
          <w:b/>
          <w:bCs/>
          <w:lang w:val="pt-PT"/>
        </w:rPr>
        <w:t>Fevereiro de 2023:</w:t>
      </w:r>
      <w:r w:rsidRPr="00AB1135">
        <w:rPr>
          <w:lang w:val="pt-PT"/>
        </w:rPr>
        <w:t xml:space="preserve"> Gastou 650 euros em eletricidade.</w:t>
      </w:r>
    </w:p>
    <w:p w14:paraId="391E9D66" w14:textId="77777777" w:rsidR="00912169" w:rsidRPr="00AB1135" w:rsidRDefault="00912169" w:rsidP="00912169">
      <w:pPr>
        <w:numPr>
          <w:ilvl w:val="0"/>
          <w:numId w:val="15"/>
        </w:numPr>
        <w:rPr>
          <w:lang w:val="pt-PT"/>
        </w:rPr>
      </w:pPr>
      <w:r w:rsidRPr="00AB1135">
        <w:rPr>
          <w:b/>
          <w:bCs/>
          <w:lang w:val="pt-PT"/>
        </w:rPr>
        <w:t>Março de 2023:</w:t>
      </w:r>
      <w:r w:rsidRPr="00AB1135">
        <w:rPr>
          <w:lang w:val="pt-PT"/>
        </w:rPr>
        <w:t xml:space="preserve"> Gastou 620 euros em eletricidade.</w:t>
      </w:r>
    </w:p>
    <w:p w14:paraId="66891E7B" w14:textId="77777777" w:rsidR="00912169" w:rsidRPr="00AB1135" w:rsidRDefault="00912169" w:rsidP="00912169">
      <w:pPr>
        <w:numPr>
          <w:ilvl w:val="0"/>
          <w:numId w:val="15"/>
        </w:numPr>
        <w:rPr>
          <w:lang w:val="pt-PT"/>
        </w:rPr>
      </w:pPr>
      <w:r w:rsidRPr="00AB1135">
        <w:rPr>
          <w:b/>
          <w:bCs/>
          <w:lang w:val="pt-PT"/>
        </w:rPr>
        <w:t>Abril de 2023:</w:t>
      </w:r>
      <w:r w:rsidRPr="00AB1135">
        <w:rPr>
          <w:lang w:val="pt-PT"/>
        </w:rPr>
        <w:t xml:space="preserve"> Gastou 670 euros em eletricidade.</w:t>
      </w:r>
    </w:p>
    <w:p w14:paraId="35633903" w14:textId="77777777" w:rsidR="00912169" w:rsidRPr="00AB1135" w:rsidRDefault="00912169" w:rsidP="00912169">
      <w:pPr>
        <w:numPr>
          <w:ilvl w:val="0"/>
          <w:numId w:val="15"/>
        </w:numPr>
      </w:pPr>
      <w:r w:rsidRPr="00AB1135">
        <w:rPr>
          <w:b/>
          <w:bCs/>
        </w:rPr>
        <w:t>Maio de 2023:</w:t>
      </w:r>
    </w:p>
    <w:p w14:paraId="3A8F0A3F" w14:textId="77777777" w:rsidR="00912169" w:rsidRPr="00AB1135" w:rsidRDefault="00912169" w:rsidP="00912169">
      <w:pPr>
        <w:numPr>
          <w:ilvl w:val="1"/>
          <w:numId w:val="15"/>
        </w:numPr>
      </w:pPr>
      <w:r w:rsidRPr="00AB1135">
        <w:t>Gastou 660 euros em eletricidade.</w:t>
      </w:r>
    </w:p>
    <w:p w14:paraId="1C88EAC8" w14:textId="77777777" w:rsidR="00912169" w:rsidRPr="00AB1135" w:rsidRDefault="00912169" w:rsidP="00912169">
      <w:pPr>
        <w:numPr>
          <w:ilvl w:val="1"/>
          <w:numId w:val="15"/>
        </w:numPr>
        <w:rPr>
          <w:lang w:val="pt-PT"/>
        </w:rPr>
      </w:pPr>
      <w:r w:rsidRPr="00AB1135">
        <w:rPr>
          <w:lang w:val="pt-PT"/>
        </w:rPr>
        <w:t>Recebeu uma recompensa de 6,25 BTC, que equivalia a 180.625 euros (considerando o preço de 28.900 euros por BTC).</w:t>
      </w:r>
    </w:p>
    <w:p w14:paraId="4BA3B09B" w14:textId="77777777" w:rsidR="00912169" w:rsidRPr="00AB1135" w:rsidRDefault="00912169" w:rsidP="00912169">
      <w:pPr>
        <w:rPr>
          <w:b/>
          <w:bCs/>
        </w:rPr>
      </w:pPr>
      <w:r w:rsidRPr="00AB1135">
        <w:rPr>
          <w:b/>
          <w:bCs/>
        </w:rPr>
        <w:t>Cálculos de Rendimento</w:t>
      </w:r>
    </w:p>
    <w:p w14:paraId="61BAFBC1" w14:textId="77777777" w:rsidR="00912169" w:rsidRPr="00AB1135" w:rsidRDefault="00912169" w:rsidP="00912169">
      <w:pPr>
        <w:numPr>
          <w:ilvl w:val="0"/>
          <w:numId w:val="16"/>
        </w:numPr>
        <w:rPr>
          <w:lang w:val="pt-PT"/>
        </w:rPr>
      </w:pPr>
      <w:r w:rsidRPr="00AB1135">
        <w:rPr>
          <w:b/>
          <w:bCs/>
          <w:lang w:val="pt-PT"/>
        </w:rPr>
        <w:t>Rendimento Bruto Proveniente da Mineração:</w:t>
      </w:r>
    </w:p>
    <w:p w14:paraId="5D5905F6" w14:textId="77777777" w:rsidR="00912169" w:rsidRPr="00AB1135" w:rsidRDefault="00912169" w:rsidP="00912169">
      <w:pPr>
        <w:numPr>
          <w:ilvl w:val="1"/>
          <w:numId w:val="16"/>
        </w:numPr>
      </w:pPr>
      <w:r w:rsidRPr="00AB1135">
        <w:t xml:space="preserve">Total da </w:t>
      </w:r>
      <w:r>
        <w:pgNum/>
        <w:t>ecompense</w:t>
      </w:r>
      <w:r w:rsidRPr="00AB1135">
        <w:t>: 180.625 euros.</w:t>
      </w:r>
    </w:p>
    <w:p w14:paraId="3B4688F5" w14:textId="77777777" w:rsidR="00912169" w:rsidRPr="00AB1135" w:rsidRDefault="00912169" w:rsidP="00912169">
      <w:pPr>
        <w:numPr>
          <w:ilvl w:val="0"/>
          <w:numId w:val="16"/>
        </w:numPr>
        <w:rPr>
          <w:lang w:val="pt-PT"/>
        </w:rPr>
      </w:pPr>
      <w:r w:rsidRPr="00AB1135">
        <w:rPr>
          <w:b/>
          <w:bCs/>
          <w:lang w:val="pt-PT"/>
        </w:rPr>
        <w:t>Rendimento Tributável no Regime Simplificado (RST):</w:t>
      </w:r>
    </w:p>
    <w:p w14:paraId="1C00E9A3" w14:textId="77777777" w:rsidR="00912169" w:rsidRPr="00AB1135" w:rsidRDefault="00912169" w:rsidP="00912169">
      <w:pPr>
        <w:numPr>
          <w:ilvl w:val="1"/>
          <w:numId w:val="16"/>
        </w:numPr>
        <w:rPr>
          <w:lang w:val="pt-PT"/>
        </w:rPr>
      </w:pPr>
      <w:r w:rsidRPr="00AB1135">
        <w:rPr>
          <w:lang w:val="pt-PT"/>
        </w:rPr>
        <w:t>O rendimento tributável é 95% do rendimento bruto.</w:t>
      </w:r>
    </w:p>
    <w:p w14:paraId="6A0FC264" w14:textId="77777777" w:rsidR="00912169" w:rsidRPr="00AB1135" w:rsidRDefault="00912169" w:rsidP="00912169">
      <w:pPr>
        <w:numPr>
          <w:ilvl w:val="1"/>
          <w:numId w:val="16"/>
        </w:numPr>
        <w:rPr>
          <w:lang w:val="pt-PT"/>
        </w:rPr>
      </w:pPr>
      <w:r w:rsidRPr="00AB1135">
        <w:rPr>
          <w:lang w:val="pt-PT"/>
        </w:rPr>
        <w:t>Portanto, rendimento tributável = 180.625 euros × 0,95 = 171.593,75 euros.</w:t>
      </w:r>
    </w:p>
    <w:p w14:paraId="79A16EA9" w14:textId="77777777" w:rsidR="00912169" w:rsidRPr="00AB1135" w:rsidRDefault="00912169" w:rsidP="00912169">
      <w:pPr>
        <w:rPr>
          <w:lang w:val="pt-PT"/>
        </w:rPr>
      </w:pPr>
      <w:r w:rsidRPr="00AB1135">
        <w:rPr>
          <w:lang w:val="pt-PT"/>
        </w:rPr>
        <w:t>Se Mário optar pelo RST, 171.593,75 euros será o rendimento que ficará sujeito às taxas progressivas de IRS.</w:t>
      </w:r>
    </w:p>
    <w:p w14:paraId="411F3EA8" w14:textId="77777777" w:rsidR="00912169" w:rsidRPr="00AB1135" w:rsidRDefault="00912169" w:rsidP="00912169">
      <w:pPr>
        <w:rPr>
          <w:b/>
          <w:bCs/>
          <w:lang w:val="pt-PT"/>
        </w:rPr>
      </w:pPr>
      <w:r w:rsidRPr="00AB1135">
        <w:rPr>
          <w:b/>
          <w:bCs/>
          <w:lang w:val="pt-PT"/>
        </w:rPr>
        <w:t>Opção pela Contabilidade Organizada</w:t>
      </w:r>
    </w:p>
    <w:p w14:paraId="66B39735" w14:textId="77777777" w:rsidR="00912169" w:rsidRPr="00AB1135" w:rsidRDefault="00912169" w:rsidP="00912169">
      <w:pPr>
        <w:rPr>
          <w:lang w:val="pt-PT"/>
        </w:rPr>
      </w:pPr>
      <w:r w:rsidRPr="00AB1135">
        <w:rPr>
          <w:lang w:val="pt-PT"/>
        </w:rPr>
        <w:t>Se Mário escolher a contabilidade organizada, poderá deduzir os seus gastos:</w:t>
      </w:r>
    </w:p>
    <w:p w14:paraId="12BCC6D7" w14:textId="77777777" w:rsidR="00912169" w:rsidRPr="00AB1135" w:rsidRDefault="00912169" w:rsidP="00912169">
      <w:pPr>
        <w:numPr>
          <w:ilvl w:val="0"/>
          <w:numId w:val="17"/>
        </w:numPr>
      </w:pPr>
      <w:r w:rsidRPr="00AB1135">
        <w:rPr>
          <w:b/>
          <w:bCs/>
        </w:rPr>
        <w:lastRenderedPageBreak/>
        <w:t>Total de Gastos:</w:t>
      </w:r>
    </w:p>
    <w:p w14:paraId="6F24DFDF" w14:textId="77777777" w:rsidR="00912169" w:rsidRPr="00AB1135" w:rsidRDefault="00912169" w:rsidP="00912169">
      <w:pPr>
        <w:numPr>
          <w:ilvl w:val="1"/>
          <w:numId w:val="17"/>
        </w:numPr>
      </w:pPr>
      <w:r w:rsidRPr="00AB1135">
        <w:t>Computador: 9.000 euros.</w:t>
      </w:r>
    </w:p>
    <w:p w14:paraId="74AD6FEF" w14:textId="77777777" w:rsidR="00912169" w:rsidRPr="00AB1135" w:rsidRDefault="00912169" w:rsidP="00912169">
      <w:pPr>
        <w:numPr>
          <w:ilvl w:val="1"/>
          <w:numId w:val="17"/>
        </w:numPr>
      </w:pPr>
      <w:r w:rsidRPr="00AB1135">
        <w:t>Eletricidade: 870 + 650 + 620 + 670 + 660 = 3.570 euros.</w:t>
      </w:r>
    </w:p>
    <w:p w14:paraId="3CAC22D4" w14:textId="77777777" w:rsidR="00912169" w:rsidRPr="00AB1135" w:rsidRDefault="00912169" w:rsidP="00912169">
      <w:pPr>
        <w:numPr>
          <w:ilvl w:val="1"/>
          <w:numId w:val="17"/>
        </w:numPr>
        <w:rPr>
          <w:lang w:val="pt-PT"/>
        </w:rPr>
      </w:pPr>
      <w:r w:rsidRPr="00AB1135">
        <w:rPr>
          <w:lang w:val="pt-PT"/>
        </w:rPr>
        <w:t>Total de gastos = 9.000 euros + 3.570 euros = 12.570 euros.</w:t>
      </w:r>
    </w:p>
    <w:p w14:paraId="32C0F45C" w14:textId="77777777" w:rsidR="00912169" w:rsidRPr="00AB1135" w:rsidRDefault="00912169" w:rsidP="00912169">
      <w:pPr>
        <w:numPr>
          <w:ilvl w:val="0"/>
          <w:numId w:val="18"/>
        </w:numPr>
        <w:rPr>
          <w:lang w:val="pt-PT"/>
        </w:rPr>
      </w:pPr>
      <w:r w:rsidRPr="00AB1135">
        <w:rPr>
          <w:b/>
          <w:bCs/>
          <w:lang w:val="pt-PT"/>
        </w:rPr>
        <w:t>Percentagem de Gastos em Relação ao Rendimento:</w:t>
      </w:r>
    </w:p>
    <w:p w14:paraId="2F6B42FE" w14:textId="77777777" w:rsidR="00912169" w:rsidRPr="00AB1135" w:rsidRDefault="00912169" w:rsidP="00912169">
      <w:pPr>
        <w:numPr>
          <w:ilvl w:val="1"/>
          <w:numId w:val="18"/>
        </w:numPr>
        <w:rPr>
          <w:lang w:val="pt-PT"/>
        </w:rPr>
      </w:pPr>
      <w:r w:rsidRPr="00AB1135">
        <w:rPr>
          <w:lang w:val="pt-PT"/>
        </w:rPr>
        <w:t>Percentagem = (Total de gastos / Rendimento bruto) × 100.</w:t>
      </w:r>
    </w:p>
    <w:p w14:paraId="40F5CE62" w14:textId="77777777" w:rsidR="00912169" w:rsidRPr="00AB1135" w:rsidRDefault="00912169" w:rsidP="00912169">
      <w:pPr>
        <w:numPr>
          <w:ilvl w:val="1"/>
          <w:numId w:val="18"/>
        </w:numPr>
      </w:pPr>
      <w:r w:rsidRPr="00AB1135">
        <w:t>Percentagem = (12.570 euros / 180.625 euros) × 100 = aproximadamente 6,96%.</w:t>
      </w:r>
    </w:p>
    <w:p w14:paraId="30FB63B6" w14:textId="77777777" w:rsidR="00912169" w:rsidRDefault="00912169" w:rsidP="00912169">
      <w:pPr>
        <w:rPr>
          <w:lang w:val="pt-PT"/>
        </w:rPr>
      </w:pPr>
      <w:r w:rsidRPr="00AB1135">
        <w:rPr>
          <w:lang w:val="pt-PT"/>
        </w:rPr>
        <w:t>Como as despesas representam cerca de 7% do rendimento total, compensa a Mário optar pela contabilidade organizada, onde poderá deduzir os gastos reais.</w:t>
      </w:r>
    </w:p>
    <w:p w14:paraId="372D1C5A" w14:textId="77777777" w:rsidR="00912169" w:rsidRDefault="00912169" w:rsidP="00912169">
      <w:pPr>
        <w:rPr>
          <w:lang w:val="pt-PT"/>
        </w:rPr>
      </w:pPr>
    </w:p>
    <w:p w14:paraId="58A57D5D" w14:textId="55B491FF" w:rsidR="00912169" w:rsidRPr="00AB1135" w:rsidRDefault="00912169" w:rsidP="00912169">
      <w:pPr>
        <w:rPr>
          <w:b/>
          <w:bCs/>
          <w:lang w:val="pt-PT"/>
        </w:rPr>
      </w:pPr>
      <w:r w:rsidRPr="004A7114">
        <w:rPr>
          <w:b/>
          <w:bCs/>
          <w:lang w:val="pt-PT"/>
        </w:rPr>
        <w:t>Exemplo 10</w:t>
      </w:r>
      <w:r>
        <w:rPr>
          <w:b/>
          <w:bCs/>
          <w:lang w:val="pt-PT"/>
        </w:rPr>
        <w:t xml:space="preserve">: </w:t>
      </w:r>
      <w:r>
        <w:rPr>
          <w:lang w:val="pt-PT"/>
        </w:rPr>
        <w:t xml:space="preserve">O </w:t>
      </w:r>
      <w:r w:rsidRPr="00AB1135">
        <w:rPr>
          <w:lang w:val="pt-PT"/>
        </w:rPr>
        <w:t>José, residente em território português, estuda o cripto-mercado desde o seu início. Em 2022, decidiu realizar staking da criptomoeda ETH. Para fazer staking em seu nome, precisava de 32 ETH e, ao longo de 10 anos, foi comprando ETH em momentos distintos. Em outubro de 2022, ao comprar o 32.º ETH, dedicou-se ao staking.</w:t>
      </w:r>
    </w:p>
    <w:p w14:paraId="5FC73C5D" w14:textId="77777777" w:rsidR="00912169" w:rsidRPr="00AB1135" w:rsidRDefault="00912169" w:rsidP="00912169">
      <w:pPr>
        <w:rPr>
          <w:b/>
          <w:bCs/>
        </w:rPr>
      </w:pPr>
      <w:r w:rsidRPr="00AB1135">
        <w:rPr>
          <w:b/>
          <w:bCs/>
        </w:rPr>
        <w:t>Resumo das Compras de ETH</w:t>
      </w:r>
    </w:p>
    <w:p w14:paraId="7963A4FB" w14:textId="77777777" w:rsidR="00912169" w:rsidRPr="00AB1135" w:rsidRDefault="00912169" w:rsidP="00912169">
      <w:pPr>
        <w:numPr>
          <w:ilvl w:val="0"/>
          <w:numId w:val="19"/>
        </w:numPr>
        <w:rPr>
          <w:lang w:val="pt-PT"/>
        </w:rPr>
      </w:pPr>
      <w:r w:rsidRPr="00AB1135">
        <w:rPr>
          <w:b/>
          <w:bCs/>
          <w:lang w:val="pt-PT"/>
        </w:rPr>
        <w:t>Janeiro de 2012:</w:t>
      </w:r>
      <w:r w:rsidRPr="00AB1135">
        <w:rPr>
          <w:lang w:val="pt-PT"/>
        </w:rPr>
        <w:t xml:space="preserve"> Comprou 10 ETH por 10 euros.</w:t>
      </w:r>
    </w:p>
    <w:p w14:paraId="7EBD3248" w14:textId="77777777" w:rsidR="00912169" w:rsidRPr="00AB1135" w:rsidRDefault="00912169" w:rsidP="00912169">
      <w:pPr>
        <w:numPr>
          <w:ilvl w:val="0"/>
          <w:numId w:val="19"/>
        </w:numPr>
        <w:rPr>
          <w:lang w:val="pt-PT"/>
        </w:rPr>
      </w:pPr>
      <w:r w:rsidRPr="00AB1135">
        <w:rPr>
          <w:b/>
          <w:bCs/>
          <w:lang w:val="pt-PT"/>
        </w:rPr>
        <w:t>Janeiro de 2015:</w:t>
      </w:r>
      <w:r w:rsidRPr="00AB1135">
        <w:rPr>
          <w:lang w:val="pt-PT"/>
        </w:rPr>
        <w:t xml:space="preserve"> Comprou 5 ETH por 5 euros.</w:t>
      </w:r>
    </w:p>
    <w:p w14:paraId="3B3EF329" w14:textId="77777777" w:rsidR="00912169" w:rsidRPr="00AB1135" w:rsidRDefault="00912169" w:rsidP="00912169">
      <w:pPr>
        <w:numPr>
          <w:ilvl w:val="0"/>
          <w:numId w:val="19"/>
        </w:numPr>
        <w:rPr>
          <w:lang w:val="pt-PT"/>
        </w:rPr>
      </w:pPr>
      <w:r w:rsidRPr="00AB1135">
        <w:rPr>
          <w:b/>
          <w:bCs/>
          <w:lang w:val="pt-PT"/>
        </w:rPr>
        <w:t>Janeiro de 2018:</w:t>
      </w:r>
      <w:r w:rsidRPr="00AB1135">
        <w:rPr>
          <w:lang w:val="pt-PT"/>
        </w:rPr>
        <w:t xml:space="preserve"> Comprou 5 ETH por 4.875 euros.</w:t>
      </w:r>
    </w:p>
    <w:p w14:paraId="7903413C" w14:textId="77777777" w:rsidR="00912169" w:rsidRPr="00AB1135" w:rsidRDefault="00912169" w:rsidP="00912169">
      <w:pPr>
        <w:numPr>
          <w:ilvl w:val="0"/>
          <w:numId w:val="19"/>
        </w:numPr>
        <w:rPr>
          <w:lang w:val="pt-PT"/>
        </w:rPr>
      </w:pPr>
      <w:r w:rsidRPr="00AB1135">
        <w:rPr>
          <w:b/>
          <w:bCs/>
          <w:lang w:val="pt-PT"/>
        </w:rPr>
        <w:t>Janeiro de 2021:</w:t>
      </w:r>
      <w:r w:rsidRPr="00AB1135">
        <w:rPr>
          <w:lang w:val="pt-PT"/>
        </w:rPr>
        <w:t xml:space="preserve"> Comprou 5 ETH por 6.000 euros.</w:t>
      </w:r>
    </w:p>
    <w:p w14:paraId="0CEA96BB" w14:textId="77777777" w:rsidR="00912169" w:rsidRPr="00AB1135" w:rsidRDefault="00912169" w:rsidP="00912169">
      <w:pPr>
        <w:numPr>
          <w:ilvl w:val="0"/>
          <w:numId w:val="19"/>
        </w:numPr>
        <w:rPr>
          <w:lang w:val="pt-PT"/>
        </w:rPr>
      </w:pPr>
      <w:r w:rsidRPr="00AB1135">
        <w:rPr>
          <w:b/>
          <w:bCs/>
          <w:lang w:val="pt-PT"/>
        </w:rPr>
        <w:t>Janeiro de 2022:</w:t>
      </w:r>
      <w:r w:rsidRPr="00AB1135">
        <w:rPr>
          <w:lang w:val="pt-PT"/>
        </w:rPr>
        <w:t xml:space="preserve"> Comprou 5 ETH por 16.000 euros.</w:t>
      </w:r>
    </w:p>
    <w:p w14:paraId="1EA54832" w14:textId="77777777" w:rsidR="00912169" w:rsidRPr="00AB1135" w:rsidRDefault="00912169" w:rsidP="00912169">
      <w:pPr>
        <w:numPr>
          <w:ilvl w:val="0"/>
          <w:numId w:val="19"/>
        </w:numPr>
        <w:rPr>
          <w:lang w:val="pt-PT"/>
        </w:rPr>
      </w:pPr>
      <w:r w:rsidRPr="00AB1135">
        <w:rPr>
          <w:b/>
          <w:bCs/>
          <w:lang w:val="pt-PT"/>
        </w:rPr>
        <w:t>Outubro de 2022:</w:t>
      </w:r>
      <w:r w:rsidRPr="00AB1135">
        <w:rPr>
          <w:lang w:val="pt-PT"/>
        </w:rPr>
        <w:t xml:space="preserve"> Comprou 2 ETH por 2.600 euros e bloqueou 32 ETH para staking.</w:t>
      </w:r>
    </w:p>
    <w:p w14:paraId="45CF6BD9" w14:textId="77777777" w:rsidR="00912169" w:rsidRPr="00AB1135" w:rsidRDefault="00912169" w:rsidP="00912169">
      <w:pPr>
        <w:numPr>
          <w:ilvl w:val="0"/>
          <w:numId w:val="19"/>
        </w:numPr>
        <w:rPr>
          <w:lang w:val="pt-PT"/>
        </w:rPr>
      </w:pPr>
      <w:r w:rsidRPr="00AB1135">
        <w:rPr>
          <w:b/>
          <w:bCs/>
          <w:lang w:val="pt-PT"/>
        </w:rPr>
        <w:t>Janeiro de 2023:</w:t>
      </w:r>
      <w:r w:rsidRPr="00AB1135">
        <w:rPr>
          <w:lang w:val="pt-PT"/>
        </w:rPr>
        <w:t xml:space="preserve"> Fim da atividade de staking, resultando em 48.000 euros e um ganho de 8.000 euros.</w:t>
      </w:r>
    </w:p>
    <w:p w14:paraId="41693AD3" w14:textId="77777777" w:rsidR="00912169" w:rsidRPr="00AB1135" w:rsidRDefault="00912169" w:rsidP="00912169">
      <w:pPr>
        <w:rPr>
          <w:b/>
          <w:bCs/>
        </w:rPr>
      </w:pPr>
      <w:r w:rsidRPr="00AB1135">
        <w:rPr>
          <w:b/>
          <w:bCs/>
        </w:rPr>
        <w:t>Cálculos de Rendimento</w:t>
      </w:r>
    </w:p>
    <w:p w14:paraId="7D028611" w14:textId="77777777" w:rsidR="00912169" w:rsidRPr="00AB1135" w:rsidRDefault="00912169" w:rsidP="00912169">
      <w:pPr>
        <w:numPr>
          <w:ilvl w:val="0"/>
          <w:numId w:val="20"/>
        </w:numPr>
      </w:pPr>
      <w:r w:rsidRPr="00AB1135">
        <w:rPr>
          <w:b/>
          <w:bCs/>
        </w:rPr>
        <w:t>Ganhos Provenientes do Staking:</w:t>
      </w:r>
    </w:p>
    <w:p w14:paraId="64DE3D13" w14:textId="77777777" w:rsidR="00912169" w:rsidRPr="00AB1135" w:rsidRDefault="00912169" w:rsidP="00912169">
      <w:pPr>
        <w:numPr>
          <w:ilvl w:val="1"/>
          <w:numId w:val="20"/>
        </w:numPr>
        <w:rPr>
          <w:lang w:val="pt-PT"/>
        </w:rPr>
      </w:pPr>
      <w:r w:rsidRPr="00AB1135">
        <w:rPr>
          <w:lang w:val="pt-PT"/>
        </w:rPr>
        <w:t>Ganho total da atividade de staking = 8.000 euros.</w:t>
      </w:r>
    </w:p>
    <w:p w14:paraId="3CD9E854" w14:textId="77777777" w:rsidR="00912169" w:rsidRPr="00AB1135" w:rsidRDefault="00912169" w:rsidP="00912169">
      <w:pPr>
        <w:numPr>
          <w:ilvl w:val="0"/>
          <w:numId w:val="20"/>
        </w:numPr>
        <w:rPr>
          <w:lang w:val="pt-PT"/>
        </w:rPr>
      </w:pPr>
      <w:r w:rsidRPr="00AB1135">
        <w:rPr>
          <w:b/>
          <w:bCs/>
          <w:lang w:val="pt-PT"/>
        </w:rPr>
        <w:t>Rendimento Tributável no Regime Simplificado (RST):</w:t>
      </w:r>
    </w:p>
    <w:p w14:paraId="0EB2C3F9" w14:textId="77777777" w:rsidR="00912169" w:rsidRPr="00AB1135" w:rsidRDefault="00912169" w:rsidP="00912169">
      <w:pPr>
        <w:numPr>
          <w:ilvl w:val="1"/>
          <w:numId w:val="20"/>
        </w:numPr>
        <w:rPr>
          <w:lang w:val="pt-PT"/>
        </w:rPr>
      </w:pPr>
      <w:r w:rsidRPr="00AB1135">
        <w:rPr>
          <w:lang w:val="pt-PT"/>
        </w:rPr>
        <w:t>O rendimento tributável é 15% do ganho total.</w:t>
      </w:r>
    </w:p>
    <w:p w14:paraId="7B14D8AF" w14:textId="77777777" w:rsidR="00912169" w:rsidRPr="00AB1135" w:rsidRDefault="00912169" w:rsidP="00912169">
      <w:pPr>
        <w:numPr>
          <w:ilvl w:val="1"/>
          <w:numId w:val="20"/>
        </w:numPr>
        <w:rPr>
          <w:lang w:val="pt-PT"/>
        </w:rPr>
      </w:pPr>
      <w:r w:rsidRPr="00AB1135">
        <w:rPr>
          <w:lang w:val="pt-PT"/>
        </w:rPr>
        <w:t>Portanto, rendimento tributável = 8.000 euros × 0,15 = 1.200 euros.</w:t>
      </w:r>
    </w:p>
    <w:p w14:paraId="69C99860" w14:textId="77777777" w:rsidR="00912169" w:rsidRPr="00AB1135" w:rsidRDefault="00912169" w:rsidP="00912169">
      <w:pPr>
        <w:rPr>
          <w:lang w:val="pt-PT"/>
        </w:rPr>
      </w:pPr>
      <w:r w:rsidRPr="00AB1135">
        <w:rPr>
          <w:lang w:val="pt-PT"/>
        </w:rPr>
        <w:t>Assim, o rendimento proveniente do staking que ficará sujeito a tributação é 1.200 euros, que deve ser englobado com os restantes rendimentos e tributado às taxas gerais progressivas de IRS.</w:t>
      </w:r>
    </w:p>
    <w:p w14:paraId="3FC5E907" w14:textId="77777777" w:rsidR="00472568" w:rsidRPr="00912169" w:rsidRDefault="00472568" w:rsidP="00912169">
      <w:pPr>
        <w:rPr>
          <w:lang w:val="pt-PT"/>
        </w:rPr>
      </w:pPr>
    </w:p>
    <w:sectPr w:rsidR="00472568" w:rsidRPr="009121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04799"/>
    <w:multiLevelType w:val="multilevel"/>
    <w:tmpl w:val="18980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F46CE3"/>
    <w:multiLevelType w:val="multilevel"/>
    <w:tmpl w:val="3F6EA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E31524"/>
    <w:multiLevelType w:val="multilevel"/>
    <w:tmpl w:val="54CA3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326160"/>
    <w:multiLevelType w:val="multilevel"/>
    <w:tmpl w:val="E81E7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5B43D5"/>
    <w:multiLevelType w:val="multilevel"/>
    <w:tmpl w:val="2F4A9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91230E"/>
    <w:multiLevelType w:val="multilevel"/>
    <w:tmpl w:val="26B09E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5C4655"/>
    <w:multiLevelType w:val="multilevel"/>
    <w:tmpl w:val="F5A0A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031C00"/>
    <w:multiLevelType w:val="multilevel"/>
    <w:tmpl w:val="B8F63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673AEA"/>
    <w:multiLevelType w:val="multilevel"/>
    <w:tmpl w:val="E522F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19196A"/>
    <w:multiLevelType w:val="multilevel"/>
    <w:tmpl w:val="57781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027F1A"/>
    <w:multiLevelType w:val="multilevel"/>
    <w:tmpl w:val="96862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4E05E6"/>
    <w:multiLevelType w:val="multilevel"/>
    <w:tmpl w:val="D1A8C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56595A"/>
    <w:multiLevelType w:val="multilevel"/>
    <w:tmpl w:val="43F2E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574520"/>
    <w:multiLevelType w:val="multilevel"/>
    <w:tmpl w:val="192E5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EC4679"/>
    <w:multiLevelType w:val="multilevel"/>
    <w:tmpl w:val="B600B9D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AA778C"/>
    <w:multiLevelType w:val="multilevel"/>
    <w:tmpl w:val="34FAB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E4323C"/>
    <w:multiLevelType w:val="multilevel"/>
    <w:tmpl w:val="D0F6F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651279"/>
    <w:multiLevelType w:val="multilevel"/>
    <w:tmpl w:val="ACCA5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CB3478"/>
    <w:multiLevelType w:val="multilevel"/>
    <w:tmpl w:val="535EAB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4875F9"/>
    <w:multiLevelType w:val="multilevel"/>
    <w:tmpl w:val="47085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914506">
    <w:abstractNumId w:val="10"/>
  </w:num>
  <w:num w:numId="2" w16cid:durableId="1746144562">
    <w:abstractNumId w:val="6"/>
  </w:num>
  <w:num w:numId="3" w16cid:durableId="591477199">
    <w:abstractNumId w:val="18"/>
  </w:num>
  <w:num w:numId="4" w16cid:durableId="712189654">
    <w:abstractNumId w:val="4"/>
  </w:num>
  <w:num w:numId="5" w16cid:durableId="941297948">
    <w:abstractNumId w:val="1"/>
  </w:num>
  <w:num w:numId="6" w16cid:durableId="2010718467">
    <w:abstractNumId w:val="3"/>
  </w:num>
  <w:num w:numId="7" w16cid:durableId="1544442180">
    <w:abstractNumId w:val="7"/>
  </w:num>
  <w:num w:numId="8" w16cid:durableId="1306592915">
    <w:abstractNumId w:val="19"/>
  </w:num>
  <w:num w:numId="9" w16cid:durableId="449398452">
    <w:abstractNumId w:val="17"/>
  </w:num>
  <w:num w:numId="10" w16cid:durableId="1515221234">
    <w:abstractNumId w:val="2"/>
  </w:num>
  <w:num w:numId="11" w16cid:durableId="588269197">
    <w:abstractNumId w:val="16"/>
  </w:num>
  <w:num w:numId="12" w16cid:durableId="1445465971">
    <w:abstractNumId w:val="13"/>
  </w:num>
  <w:num w:numId="13" w16cid:durableId="1262183102">
    <w:abstractNumId w:val="11"/>
  </w:num>
  <w:num w:numId="14" w16cid:durableId="2031107293">
    <w:abstractNumId w:val="12"/>
  </w:num>
  <w:num w:numId="15" w16cid:durableId="885218170">
    <w:abstractNumId w:val="8"/>
  </w:num>
  <w:num w:numId="16" w16cid:durableId="1253002824">
    <w:abstractNumId w:val="5"/>
  </w:num>
  <w:num w:numId="17" w16cid:durableId="310410958">
    <w:abstractNumId w:val="15"/>
  </w:num>
  <w:num w:numId="18" w16cid:durableId="320624323">
    <w:abstractNumId w:val="14"/>
  </w:num>
  <w:num w:numId="19" w16cid:durableId="2073500927">
    <w:abstractNumId w:val="9"/>
  </w:num>
  <w:num w:numId="20" w16cid:durableId="310598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BBF"/>
    <w:rsid w:val="00052062"/>
    <w:rsid w:val="004559B4"/>
    <w:rsid w:val="00472568"/>
    <w:rsid w:val="00912169"/>
    <w:rsid w:val="00AA33F9"/>
    <w:rsid w:val="00BF6BBF"/>
    <w:rsid w:val="00F97F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641DA"/>
  <w15:chartTrackingRefBased/>
  <w15:docId w15:val="{C6D5A204-6B0B-482B-98B9-2A22DEC36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169"/>
  </w:style>
  <w:style w:type="paragraph" w:styleId="Heading1">
    <w:name w:val="heading 1"/>
    <w:basedOn w:val="Normal"/>
    <w:next w:val="Normal"/>
    <w:link w:val="Heading1Char"/>
    <w:uiPriority w:val="9"/>
    <w:qFormat/>
    <w:rsid w:val="00BF6B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6B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6B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6B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6B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6B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6B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6B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6B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B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6B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6B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6B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6B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6B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6B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6B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6BBF"/>
    <w:rPr>
      <w:rFonts w:eastAsiaTheme="majorEastAsia" w:cstheme="majorBidi"/>
      <w:color w:val="272727" w:themeColor="text1" w:themeTint="D8"/>
    </w:rPr>
  </w:style>
  <w:style w:type="paragraph" w:styleId="Title">
    <w:name w:val="Title"/>
    <w:basedOn w:val="Normal"/>
    <w:next w:val="Normal"/>
    <w:link w:val="TitleChar"/>
    <w:uiPriority w:val="10"/>
    <w:qFormat/>
    <w:rsid w:val="00BF6B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6B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6B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6B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6BBF"/>
    <w:pPr>
      <w:spacing w:before="160"/>
      <w:jc w:val="center"/>
    </w:pPr>
    <w:rPr>
      <w:i/>
      <w:iCs/>
      <w:color w:val="404040" w:themeColor="text1" w:themeTint="BF"/>
    </w:rPr>
  </w:style>
  <w:style w:type="character" w:customStyle="1" w:styleId="QuoteChar">
    <w:name w:val="Quote Char"/>
    <w:basedOn w:val="DefaultParagraphFont"/>
    <w:link w:val="Quote"/>
    <w:uiPriority w:val="29"/>
    <w:rsid w:val="00BF6BBF"/>
    <w:rPr>
      <w:i/>
      <w:iCs/>
      <w:color w:val="404040" w:themeColor="text1" w:themeTint="BF"/>
    </w:rPr>
  </w:style>
  <w:style w:type="paragraph" w:styleId="ListParagraph">
    <w:name w:val="List Paragraph"/>
    <w:basedOn w:val="Normal"/>
    <w:uiPriority w:val="34"/>
    <w:qFormat/>
    <w:rsid w:val="00BF6BBF"/>
    <w:pPr>
      <w:ind w:left="720"/>
      <w:contextualSpacing/>
    </w:pPr>
  </w:style>
  <w:style w:type="character" w:styleId="IntenseEmphasis">
    <w:name w:val="Intense Emphasis"/>
    <w:basedOn w:val="DefaultParagraphFont"/>
    <w:uiPriority w:val="21"/>
    <w:qFormat/>
    <w:rsid w:val="00BF6BBF"/>
    <w:rPr>
      <w:i/>
      <w:iCs/>
      <w:color w:val="0F4761" w:themeColor="accent1" w:themeShade="BF"/>
    </w:rPr>
  </w:style>
  <w:style w:type="paragraph" w:styleId="IntenseQuote">
    <w:name w:val="Intense Quote"/>
    <w:basedOn w:val="Normal"/>
    <w:next w:val="Normal"/>
    <w:link w:val="IntenseQuoteChar"/>
    <w:uiPriority w:val="30"/>
    <w:qFormat/>
    <w:rsid w:val="00BF6B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6BBF"/>
    <w:rPr>
      <w:i/>
      <w:iCs/>
      <w:color w:val="0F4761" w:themeColor="accent1" w:themeShade="BF"/>
    </w:rPr>
  </w:style>
  <w:style w:type="character" w:styleId="IntenseReference">
    <w:name w:val="Intense Reference"/>
    <w:basedOn w:val="DefaultParagraphFont"/>
    <w:uiPriority w:val="32"/>
    <w:qFormat/>
    <w:rsid w:val="00BF6B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603</Words>
  <Characters>3440</Characters>
  <Application>Microsoft Office Word</Application>
  <DocSecurity>0</DocSecurity>
  <Lines>28</Lines>
  <Paragraphs>8</Paragraphs>
  <ScaleCrop>false</ScaleCrop>
  <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Oliveira</dc:creator>
  <cp:keywords/>
  <dc:description/>
  <cp:lastModifiedBy>João Oliveira</cp:lastModifiedBy>
  <cp:revision>3</cp:revision>
  <dcterms:created xsi:type="dcterms:W3CDTF">2024-11-02T21:10:00Z</dcterms:created>
  <dcterms:modified xsi:type="dcterms:W3CDTF">2024-11-02T21:13:00Z</dcterms:modified>
</cp:coreProperties>
</file>