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2D38" w14:textId="77777777" w:rsidR="00215B17" w:rsidRPr="00BD3081" w:rsidRDefault="00215B17" w:rsidP="00215B17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>Exemplo 13</w:t>
      </w:r>
      <w:r>
        <w:rPr>
          <w:b/>
          <w:bCs/>
          <w:lang w:val="pt-PT"/>
        </w:rPr>
        <w:t xml:space="preserve">: </w:t>
      </w:r>
      <w:r w:rsidRPr="00BD3081">
        <w:rPr>
          <w:b/>
          <w:bCs/>
          <w:lang w:val="pt-PT"/>
        </w:rPr>
        <w:t>Exemplo do Salário de Bernardo em Criptoativos</w:t>
      </w:r>
    </w:p>
    <w:p w14:paraId="625E8A25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Bernardo, que trabalha na empresa Mondego, que administra condomínios, decidiu aceitar parte do seu salário em criptoativos a partir de 2023.</w:t>
      </w:r>
    </w:p>
    <w:p w14:paraId="5FE68E3F" w14:textId="77777777" w:rsidR="00215B17" w:rsidRPr="00BD3081" w:rsidRDefault="00215B17" w:rsidP="00215B17">
      <w:pPr>
        <w:rPr>
          <w:b/>
          <w:bCs/>
          <w:lang w:val="pt-PT"/>
        </w:rPr>
      </w:pPr>
      <w:r w:rsidRPr="00BD3081">
        <w:rPr>
          <w:b/>
          <w:bCs/>
          <w:lang w:val="pt-PT"/>
        </w:rPr>
        <w:t>Classificação dos Rendimentos</w:t>
      </w:r>
    </w:p>
    <w:p w14:paraId="2AEBFACD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De acordo com o artigo 24.º, n.º 1 do Código do IRS (CIRS), a equivalência pecuniária dos rendimentos em espécie, quando em forma de criptoativos, deve seguir as regras estabelecidas nesse artigo. Assim, o salário recebido em criptoativos é considerado uma remuneração em espécie.</w:t>
      </w:r>
    </w:p>
    <w:p w14:paraId="3A01643D" w14:textId="77777777" w:rsidR="00215B17" w:rsidRPr="00BD3081" w:rsidRDefault="00215B17" w:rsidP="00215B17">
      <w:pPr>
        <w:rPr>
          <w:b/>
          <w:bCs/>
        </w:rPr>
      </w:pPr>
      <w:proofErr w:type="spellStart"/>
      <w:r w:rsidRPr="00BD3081">
        <w:rPr>
          <w:b/>
          <w:bCs/>
        </w:rPr>
        <w:t>Implicações</w:t>
      </w:r>
      <w:proofErr w:type="spellEnd"/>
      <w:r w:rsidRPr="00BD3081">
        <w:rPr>
          <w:b/>
          <w:bCs/>
        </w:rPr>
        <w:t xml:space="preserve"> </w:t>
      </w:r>
      <w:proofErr w:type="spellStart"/>
      <w:r w:rsidRPr="00BD3081">
        <w:rPr>
          <w:b/>
          <w:bCs/>
        </w:rPr>
        <w:t>Fiscais</w:t>
      </w:r>
      <w:proofErr w:type="spellEnd"/>
    </w:p>
    <w:p w14:paraId="626F42DD" w14:textId="77777777" w:rsidR="00215B17" w:rsidRPr="00BD3081" w:rsidRDefault="00215B17" w:rsidP="00215B17">
      <w:pPr>
        <w:numPr>
          <w:ilvl w:val="0"/>
          <w:numId w:val="1"/>
        </w:numPr>
      </w:pPr>
      <w:proofErr w:type="spellStart"/>
      <w:r w:rsidRPr="00BD3081">
        <w:rPr>
          <w:b/>
          <w:bCs/>
        </w:rPr>
        <w:t>Rendimento</w:t>
      </w:r>
      <w:proofErr w:type="spellEnd"/>
      <w:r w:rsidRPr="00BD3081">
        <w:rPr>
          <w:b/>
          <w:bCs/>
        </w:rPr>
        <w:t xml:space="preserve"> </w:t>
      </w:r>
      <w:proofErr w:type="spellStart"/>
      <w:r w:rsidRPr="00BD3081">
        <w:rPr>
          <w:b/>
          <w:bCs/>
        </w:rPr>
        <w:t>em</w:t>
      </w:r>
      <w:proofErr w:type="spellEnd"/>
      <w:r w:rsidRPr="00BD3081">
        <w:rPr>
          <w:b/>
          <w:bCs/>
        </w:rPr>
        <w:t xml:space="preserve"> </w:t>
      </w:r>
      <w:proofErr w:type="spellStart"/>
      <w:r w:rsidRPr="00BD3081">
        <w:rPr>
          <w:b/>
          <w:bCs/>
        </w:rPr>
        <w:t>Espécie</w:t>
      </w:r>
      <w:proofErr w:type="spellEnd"/>
      <w:r w:rsidRPr="00BD3081">
        <w:rPr>
          <w:b/>
          <w:bCs/>
        </w:rPr>
        <w:t>:</w:t>
      </w:r>
    </w:p>
    <w:p w14:paraId="6164F5CB" w14:textId="77777777" w:rsidR="00215B17" w:rsidRPr="00BD3081" w:rsidRDefault="00215B17" w:rsidP="00215B17">
      <w:pPr>
        <w:numPr>
          <w:ilvl w:val="1"/>
          <w:numId w:val="1"/>
        </w:numPr>
        <w:rPr>
          <w:lang w:val="pt-PT"/>
        </w:rPr>
      </w:pPr>
      <w:r w:rsidRPr="00BD3081">
        <w:rPr>
          <w:lang w:val="pt-PT"/>
        </w:rPr>
        <w:t>O pagamento em criptoativos é equiparado a um rendimento em espécie, pois não é transferido diretamente para a conta bancária de Bernardo.</w:t>
      </w:r>
    </w:p>
    <w:p w14:paraId="793660F5" w14:textId="77777777" w:rsidR="00215B17" w:rsidRPr="00BD3081" w:rsidRDefault="00215B17" w:rsidP="00215B17">
      <w:pPr>
        <w:numPr>
          <w:ilvl w:val="0"/>
          <w:numId w:val="1"/>
        </w:numPr>
      </w:pPr>
      <w:proofErr w:type="spellStart"/>
      <w:r w:rsidRPr="00BD3081">
        <w:rPr>
          <w:b/>
          <w:bCs/>
        </w:rPr>
        <w:t>Tributação</w:t>
      </w:r>
      <w:proofErr w:type="spellEnd"/>
      <w:r w:rsidRPr="00BD3081">
        <w:rPr>
          <w:b/>
          <w:bCs/>
        </w:rPr>
        <w:t>:</w:t>
      </w:r>
    </w:p>
    <w:p w14:paraId="36328CA4" w14:textId="77777777" w:rsidR="00215B17" w:rsidRPr="00BD3081" w:rsidRDefault="00215B17" w:rsidP="00215B17">
      <w:pPr>
        <w:numPr>
          <w:ilvl w:val="1"/>
          <w:numId w:val="1"/>
        </w:numPr>
        <w:rPr>
          <w:lang w:val="pt-PT"/>
        </w:rPr>
      </w:pPr>
      <w:r w:rsidRPr="00BD3081">
        <w:rPr>
          <w:lang w:val="pt-PT"/>
        </w:rPr>
        <w:t>Como se trata de um rendimento de trabalho dependente, está sujeito a IRS sob a categoria A.</w:t>
      </w:r>
    </w:p>
    <w:p w14:paraId="4C4A504F" w14:textId="77777777" w:rsidR="00215B17" w:rsidRDefault="00215B17" w:rsidP="00215B17">
      <w:pPr>
        <w:numPr>
          <w:ilvl w:val="1"/>
          <w:numId w:val="1"/>
        </w:numPr>
        <w:rPr>
          <w:lang w:val="pt-PT"/>
        </w:rPr>
      </w:pPr>
      <w:r w:rsidRPr="00BD3081">
        <w:rPr>
          <w:b/>
          <w:bCs/>
          <w:lang w:val="pt-PT"/>
        </w:rPr>
        <w:t>Retenção na Fonte:</w:t>
      </w:r>
      <w:r w:rsidRPr="00BD3081">
        <w:rPr>
          <w:lang w:val="pt-PT"/>
        </w:rPr>
        <w:t xml:space="preserve"> Não há retenção na fonte para rendimentos em espécie, conforme estipulado no artigo 99.º, n.º 1, a) do CIRS.</w:t>
      </w:r>
    </w:p>
    <w:p w14:paraId="59F7D3A5" w14:textId="77777777" w:rsidR="00215B17" w:rsidRPr="00BD3081" w:rsidRDefault="00215B17" w:rsidP="00215B17">
      <w:pPr>
        <w:ind w:left="1440"/>
        <w:rPr>
          <w:lang w:val="pt-PT"/>
        </w:rPr>
      </w:pPr>
    </w:p>
    <w:p w14:paraId="137F3ED4" w14:textId="77777777" w:rsidR="00215B17" w:rsidRPr="00BD3081" w:rsidRDefault="00215B17" w:rsidP="00215B17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>Exemplo 14</w:t>
      </w:r>
      <w:r>
        <w:rPr>
          <w:b/>
          <w:bCs/>
          <w:lang w:val="pt-PT"/>
        </w:rPr>
        <w:t xml:space="preserve">: </w:t>
      </w:r>
      <w:r w:rsidRPr="00BD3081">
        <w:rPr>
          <w:b/>
          <w:bCs/>
          <w:lang w:val="pt-PT"/>
        </w:rPr>
        <w:t>Exemplo da Situação Fiscal de Miguel ao Mudar de Residência</w:t>
      </w:r>
    </w:p>
    <w:p w14:paraId="139A1559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Miguel, que residia em Portugal até 31/01/2023, mudou a sua residência fiscal para a Guatemala. A 31/01/2022, Miguel possuía uma carteira virtual com um saldo de 10.000 euros, que resultou da compra de criptomoedas por 2.000 euros.</w:t>
      </w:r>
    </w:p>
    <w:p w14:paraId="1931B201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Classificação das Mais-Valias</w:t>
      </w:r>
    </w:p>
    <w:p w14:paraId="22868C75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 xml:space="preserve">De acordo com o artigo 10, </w:t>
      </w:r>
      <w:proofErr w:type="gramStart"/>
      <w:r w:rsidRPr="00BD3081">
        <w:rPr>
          <w:lang w:val="pt-PT"/>
        </w:rPr>
        <w:t>numero</w:t>
      </w:r>
      <w:proofErr w:type="gramEnd"/>
      <w:r w:rsidRPr="00BD3081">
        <w:rPr>
          <w:lang w:val="pt-PT"/>
        </w:rPr>
        <w:t xml:space="preserve"> 22 do Código do IRS, a perda da qualidade de residente em Portugal é considerada uma alienação onerosa. Além disso, o artigo 43, </w:t>
      </w:r>
      <w:proofErr w:type="gramStart"/>
      <w:r w:rsidRPr="00BD3081">
        <w:rPr>
          <w:lang w:val="pt-PT"/>
        </w:rPr>
        <w:t>numero</w:t>
      </w:r>
      <w:proofErr w:type="gramEnd"/>
      <w:r w:rsidRPr="00BD3081">
        <w:rPr>
          <w:lang w:val="pt-PT"/>
        </w:rPr>
        <w:t xml:space="preserve"> 10 determina que o rendimento proveniente dessa situação é calculado da seguinte forma:</w:t>
      </w:r>
    </w:p>
    <w:p w14:paraId="1EC731E8" w14:textId="77777777" w:rsidR="00215B17" w:rsidRPr="00BD3081" w:rsidRDefault="00215B17" w:rsidP="00215B17">
      <w:pPr>
        <w:numPr>
          <w:ilvl w:val="0"/>
          <w:numId w:val="2"/>
        </w:numPr>
      </w:pPr>
      <w:r w:rsidRPr="00BD3081">
        <w:t xml:space="preserve">Valor de </w:t>
      </w:r>
      <w:proofErr w:type="spellStart"/>
      <w:r w:rsidRPr="00BD3081">
        <w:t>Aquisição</w:t>
      </w:r>
      <w:proofErr w:type="spellEnd"/>
      <w:r w:rsidRPr="00BD3081">
        <w:t>:</w:t>
      </w:r>
    </w:p>
    <w:p w14:paraId="5AD25D1B" w14:textId="77777777" w:rsidR="00215B17" w:rsidRPr="00BD3081" w:rsidRDefault="00215B17" w:rsidP="00215B17">
      <w:pPr>
        <w:numPr>
          <w:ilvl w:val="1"/>
          <w:numId w:val="2"/>
        </w:numPr>
      </w:pPr>
      <w:r w:rsidRPr="00BD3081">
        <w:t xml:space="preserve">Valor de </w:t>
      </w:r>
      <w:proofErr w:type="spellStart"/>
      <w:r w:rsidRPr="00BD3081">
        <w:t>aquisição</w:t>
      </w:r>
      <w:proofErr w:type="spellEnd"/>
      <w:r w:rsidRPr="00BD3081">
        <w:t xml:space="preserve"> = 2.000 euros</w:t>
      </w:r>
    </w:p>
    <w:p w14:paraId="534ACE1E" w14:textId="77777777" w:rsidR="00215B17" w:rsidRPr="00BD3081" w:rsidRDefault="00215B17" w:rsidP="00215B17">
      <w:pPr>
        <w:numPr>
          <w:ilvl w:val="0"/>
          <w:numId w:val="2"/>
        </w:numPr>
        <w:rPr>
          <w:lang w:val="pt-PT"/>
        </w:rPr>
      </w:pPr>
      <w:r w:rsidRPr="00BD3081">
        <w:rPr>
          <w:lang w:val="pt-PT"/>
        </w:rPr>
        <w:t>Valor de Mercado na Data da Alteração de Residência:</w:t>
      </w:r>
    </w:p>
    <w:p w14:paraId="77D231A8" w14:textId="77777777" w:rsidR="00215B17" w:rsidRPr="00BD3081" w:rsidRDefault="00215B17" w:rsidP="00215B17">
      <w:pPr>
        <w:numPr>
          <w:ilvl w:val="1"/>
          <w:numId w:val="2"/>
        </w:numPr>
      </w:pPr>
      <w:r w:rsidRPr="00BD3081">
        <w:t>Valor de mercado = 10.000 euros</w:t>
      </w:r>
    </w:p>
    <w:p w14:paraId="55C7F54A" w14:textId="77777777" w:rsidR="00215B17" w:rsidRPr="00BD3081" w:rsidRDefault="00215B17" w:rsidP="00215B17">
      <w:pPr>
        <w:numPr>
          <w:ilvl w:val="0"/>
          <w:numId w:val="2"/>
        </w:numPr>
        <w:rPr>
          <w:lang w:val="pt-PT"/>
        </w:rPr>
      </w:pPr>
      <w:r w:rsidRPr="00BD3081">
        <w:rPr>
          <w:lang w:val="pt-PT"/>
        </w:rPr>
        <w:t>Cálculo do Rendimento:</w:t>
      </w:r>
      <w:r w:rsidRPr="00BD3081">
        <w:rPr>
          <w:lang w:val="pt-PT"/>
        </w:rPr>
        <w:br/>
        <w:t>Rendimento = Valor de mercado - Valor de aquisição</w:t>
      </w:r>
      <w:r w:rsidRPr="00BD3081">
        <w:rPr>
          <w:lang w:val="pt-PT"/>
        </w:rPr>
        <w:br/>
        <w:t>Rendimento = 10.000 euros - 2.000 euros = 8.000 euros</w:t>
      </w:r>
    </w:p>
    <w:p w14:paraId="7319EA14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Tributação</w:t>
      </w:r>
    </w:p>
    <w:p w14:paraId="4435E512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Miguel deve ser tributado à taxa autónoma de 28 por cento sobre as mais-valias, mas pode optar pelo englobamento.</w:t>
      </w:r>
    </w:p>
    <w:p w14:paraId="62A1BB47" w14:textId="77777777" w:rsidR="00215B17" w:rsidRPr="00BD3081" w:rsidRDefault="00215B17" w:rsidP="00215B17">
      <w:pPr>
        <w:numPr>
          <w:ilvl w:val="0"/>
          <w:numId w:val="3"/>
        </w:numPr>
        <w:rPr>
          <w:lang w:val="pt-PT"/>
        </w:rPr>
      </w:pPr>
      <w:r w:rsidRPr="00BD3081">
        <w:rPr>
          <w:lang w:val="pt-PT"/>
        </w:rPr>
        <w:lastRenderedPageBreak/>
        <w:t>Cálculo do Imposto:</w:t>
      </w:r>
      <w:r w:rsidRPr="00BD3081">
        <w:rPr>
          <w:lang w:val="pt-PT"/>
        </w:rPr>
        <w:br/>
        <w:t>Imposto = Rendimento x 28 por cento = 8.000 euros x 0,28 = 2.240 euros</w:t>
      </w:r>
    </w:p>
    <w:p w14:paraId="719A8787" w14:textId="77777777" w:rsidR="00215B17" w:rsidRPr="00BD3081" w:rsidRDefault="00215B17" w:rsidP="00215B17">
      <w:pPr>
        <w:numPr>
          <w:ilvl w:val="0"/>
          <w:numId w:val="3"/>
        </w:numPr>
        <w:rPr>
          <w:lang w:val="pt-PT"/>
        </w:rPr>
      </w:pPr>
      <w:r w:rsidRPr="00BD3081">
        <w:rPr>
          <w:lang w:val="pt-PT"/>
        </w:rPr>
        <w:t>Valor Líquido após Imposto:</w:t>
      </w:r>
      <w:r w:rsidRPr="00BD3081">
        <w:rPr>
          <w:lang w:val="pt-PT"/>
        </w:rPr>
        <w:br/>
        <w:t>Valor Líquido = Rendimento - Imposto = 8.000 euros - 2.240 euros = 5.760 euros</w:t>
      </w:r>
    </w:p>
    <w:p w14:paraId="504E4618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Opção pelo Englobamento</w:t>
      </w:r>
    </w:p>
    <w:p w14:paraId="65E3F0E4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Se Miguel optar pelo englobamento, ele deverá incluir os 8.000 euros no total de todos os seus rendimentos e será tributado às taxas gerais progressivas do artigo 68 do CIRS.</w:t>
      </w:r>
      <w:r w:rsidRPr="00BD3081">
        <w:rPr>
          <w:lang w:val="pt-PT"/>
        </w:rPr>
        <w:br/>
        <w:t>A opção pela tributação à taxa autónoma de 28 por cento só será vantajosa se o englobamento elevar as taxas gerais acima de 28 por cento.</w:t>
      </w:r>
    </w:p>
    <w:p w14:paraId="749D436D" w14:textId="77777777" w:rsidR="00215B17" w:rsidRDefault="00215B17" w:rsidP="00215B17">
      <w:pPr>
        <w:rPr>
          <w:lang w:val="pt-PT"/>
        </w:rPr>
      </w:pPr>
    </w:p>
    <w:p w14:paraId="50309C51" w14:textId="77777777" w:rsidR="00215B17" w:rsidRPr="00BD3081" w:rsidRDefault="00215B17" w:rsidP="00215B17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 xml:space="preserve">Exemplo 15: </w:t>
      </w:r>
      <w:r w:rsidRPr="00BD3081">
        <w:rPr>
          <w:b/>
          <w:bCs/>
          <w:lang w:val="pt-PT"/>
        </w:rPr>
        <w:t>Exemplo da Situação Fiscal de Ana Rita</w:t>
      </w:r>
    </w:p>
    <w:p w14:paraId="73E9A2AB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 xml:space="preserve">Ana Rita, residente em Portugal, é designer e tem dedicado parte do seu tempo livre à criação de </w:t>
      </w:r>
      <w:proofErr w:type="spellStart"/>
      <w:r w:rsidRPr="00BD3081">
        <w:rPr>
          <w:lang w:val="pt-PT"/>
        </w:rPr>
        <w:t>NFTs</w:t>
      </w:r>
      <w:proofErr w:type="spellEnd"/>
      <w:r w:rsidRPr="00BD3081">
        <w:rPr>
          <w:lang w:val="pt-PT"/>
        </w:rPr>
        <w:t xml:space="preserve">. No mês de março de 2023, ela ganhou 4.300 euros com a venda de 3 </w:t>
      </w:r>
      <w:proofErr w:type="spellStart"/>
      <w:r w:rsidRPr="00BD3081">
        <w:rPr>
          <w:lang w:val="pt-PT"/>
        </w:rPr>
        <w:t>NFTs</w:t>
      </w:r>
      <w:proofErr w:type="spellEnd"/>
      <w:r w:rsidRPr="00BD3081">
        <w:rPr>
          <w:lang w:val="pt-PT"/>
        </w:rPr>
        <w:t>.</w:t>
      </w:r>
    </w:p>
    <w:p w14:paraId="651272C1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 xml:space="preserve">Classificação dos </w:t>
      </w:r>
      <w:proofErr w:type="spellStart"/>
      <w:r w:rsidRPr="00BD3081">
        <w:rPr>
          <w:lang w:val="pt-PT"/>
        </w:rPr>
        <w:t>NFTs</w:t>
      </w:r>
      <w:proofErr w:type="spellEnd"/>
    </w:p>
    <w:p w14:paraId="0FC9410A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 xml:space="preserve">De acordo com o artigo 10, </w:t>
      </w:r>
      <w:proofErr w:type="gramStart"/>
      <w:r w:rsidRPr="00BD3081">
        <w:rPr>
          <w:lang w:val="pt-PT"/>
        </w:rPr>
        <w:t>numero</w:t>
      </w:r>
      <w:proofErr w:type="gramEnd"/>
      <w:r w:rsidRPr="00BD3081">
        <w:rPr>
          <w:lang w:val="pt-PT"/>
        </w:rPr>
        <w:t xml:space="preserve"> 18 do Código do IRS, os </w:t>
      </w:r>
      <w:proofErr w:type="spellStart"/>
      <w:r w:rsidRPr="00BD3081">
        <w:rPr>
          <w:lang w:val="pt-PT"/>
        </w:rPr>
        <w:t>NFTs</w:t>
      </w:r>
      <w:proofErr w:type="spellEnd"/>
      <w:r w:rsidRPr="00BD3081">
        <w:rPr>
          <w:lang w:val="pt-PT"/>
        </w:rPr>
        <w:t xml:space="preserve"> (criptoativos únicos e não fungíveis) não se enquadram no conceito geral de criptoativo estabelecido no numero 17 do mesmo artigo. Isso significa que os rendimentos obtidos através da venda de </w:t>
      </w:r>
      <w:proofErr w:type="spellStart"/>
      <w:r w:rsidRPr="00BD3081">
        <w:rPr>
          <w:lang w:val="pt-PT"/>
        </w:rPr>
        <w:t>NFTs</w:t>
      </w:r>
      <w:proofErr w:type="spellEnd"/>
      <w:r w:rsidRPr="00BD3081">
        <w:rPr>
          <w:lang w:val="pt-PT"/>
        </w:rPr>
        <w:t xml:space="preserve"> não são tributáveis em Portugal.</w:t>
      </w:r>
    </w:p>
    <w:p w14:paraId="36D0D7D4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>Tributação</w:t>
      </w:r>
    </w:p>
    <w:p w14:paraId="04F4A687" w14:textId="77777777" w:rsidR="00215B17" w:rsidRPr="00BD3081" w:rsidRDefault="00215B17" w:rsidP="00215B17">
      <w:pPr>
        <w:rPr>
          <w:lang w:val="pt-PT"/>
        </w:rPr>
      </w:pPr>
      <w:r w:rsidRPr="00BD3081">
        <w:rPr>
          <w:lang w:val="pt-PT"/>
        </w:rPr>
        <w:t xml:space="preserve">Os rendimentos originados por Ana Rita pela venda de </w:t>
      </w:r>
      <w:proofErr w:type="spellStart"/>
      <w:r w:rsidRPr="00BD3081">
        <w:rPr>
          <w:lang w:val="pt-PT"/>
        </w:rPr>
        <w:t>NFTs</w:t>
      </w:r>
      <w:proofErr w:type="spellEnd"/>
      <w:r w:rsidRPr="00BD3081">
        <w:rPr>
          <w:lang w:val="pt-PT"/>
        </w:rPr>
        <w:t xml:space="preserve"> não estarão sujeitos a impostos sobre o rendimento em Portugal.</w:t>
      </w:r>
    </w:p>
    <w:p w14:paraId="2C614480" w14:textId="77777777" w:rsidR="00472568" w:rsidRPr="00215B17" w:rsidRDefault="00472568">
      <w:pPr>
        <w:rPr>
          <w:lang w:val="pt-PT"/>
        </w:rPr>
      </w:pPr>
    </w:p>
    <w:sectPr w:rsidR="00472568" w:rsidRPr="0021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868C9"/>
    <w:multiLevelType w:val="multilevel"/>
    <w:tmpl w:val="8B0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24148"/>
    <w:multiLevelType w:val="multilevel"/>
    <w:tmpl w:val="5B2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52338"/>
    <w:multiLevelType w:val="multilevel"/>
    <w:tmpl w:val="BCA8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9445">
    <w:abstractNumId w:val="1"/>
  </w:num>
  <w:num w:numId="2" w16cid:durableId="3285978">
    <w:abstractNumId w:val="2"/>
  </w:num>
  <w:num w:numId="3" w16cid:durableId="729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C7"/>
    <w:rsid w:val="00052062"/>
    <w:rsid w:val="00215B17"/>
    <w:rsid w:val="004559B4"/>
    <w:rsid w:val="00472568"/>
    <w:rsid w:val="009B26C7"/>
    <w:rsid w:val="00A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1102"/>
  <w15:chartTrackingRefBased/>
  <w15:docId w15:val="{C9D60A17-7282-4959-B40F-F85F4F59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17"/>
  </w:style>
  <w:style w:type="paragraph" w:styleId="Heading1">
    <w:name w:val="heading 1"/>
    <w:basedOn w:val="Normal"/>
    <w:next w:val="Normal"/>
    <w:link w:val="Heading1Char"/>
    <w:uiPriority w:val="9"/>
    <w:qFormat/>
    <w:rsid w:val="009B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2</cp:revision>
  <dcterms:created xsi:type="dcterms:W3CDTF">2024-11-02T21:17:00Z</dcterms:created>
  <dcterms:modified xsi:type="dcterms:W3CDTF">2024-11-02T21:17:00Z</dcterms:modified>
</cp:coreProperties>
</file>