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E4EF9" w14:textId="77777777" w:rsidR="00802CD0" w:rsidRPr="00802CD0" w:rsidRDefault="00802CD0" w:rsidP="00802CD0">
      <w:pPr>
        <w:rPr>
          <w:b/>
          <w:bCs/>
          <w:lang w:val="pt-PT"/>
        </w:rPr>
      </w:pPr>
      <w:r w:rsidRPr="00D81F25">
        <w:rPr>
          <w:b/>
          <w:bCs/>
          <w:lang w:val="pt-PT"/>
        </w:rPr>
        <w:t xml:space="preserve">Staking </w:t>
      </w:r>
      <w:proofErr w:type="spellStart"/>
      <w:r w:rsidRPr="00D81F25">
        <w:rPr>
          <w:b/>
          <w:bCs/>
          <w:lang w:val="pt-PT"/>
        </w:rPr>
        <w:t>off-chain</w:t>
      </w:r>
      <w:proofErr w:type="spellEnd"/>
      <w:r w:rsidRPr="00D81F25">
        <w:rPr>
          <w:b/>
          <w:bCs/>
          <w:lang w:val="pt-PT"/>
        </w:rPr>
        <w:t xml:space="preserve"> e </w:t>
      </w:r>
      <w:proofErr w:type="spellStart"/>
      <w:r w:rsidRPr="00D81F25">
        <w:rPr>
          <w:b/>
          <w:bCs/>
          <w:lang w:val="pt-PT"/>
        </w:rPr>
        <w:t>airdrop</w:t>
      </w:r>
      <w:proofErr w:type="spellEnd"/>
      <w:r w:rsidRPr="00D81F25">
        <w:rPr>
          <w:b/>
          <w:bCs/>
          <w:lang w:val="pt-PT"/>
        </w:rPr>
        <w:t xml:space="preserve">: </w:t>
      </w:r>
      <w:r w:rsidRPr="00455581">
        <w:rPr>
          <w:lang w:val="pt-PT"/>
        </w:rPr>
        <w:t xml:space="preserve">Os rendimentos de capitais provenientes de criptoativos enquadram-se na categoria E de IRS, no entanto o seu tratamento fiscal diverge, em certa medida, do tratamento fiscal aplicado à generalidade dos rendimentos de capitais. Para os rendimentos passivos provenientes de criptoativos integrados na categoria E de IRS prevê-se uma dispensa de retenção na fonte (artigo 101.º- B, n.º 5 do CIRS) e, para além disso, estes rendimentos apenas serão tributados enquanto mais-valias pelas regras da categoria G de IRS, quando ocorrer a sua alienação onerosa. Refira-se ainda que o n.º 20 do artigo 10.º do CIRS preconiza uma exclusão de tributação, quando contraprestação assume a forma de criptoativo. Relembre-se que a esmagadora maioria das remunerações recebidas no </w:t>
      </w:r>
      <w:proofErr w:type="spellStart"/>
      <w:r w:rsidRPr="00455581">
        <w:rPr>
          <w:lang w:val="pt-PT"/>
        </w:rPr>
        <w:t>criptomercado</w:t>
      </w:r>
      <w:proofErr w:type="spellEnd"/>
      <w:r w:rsidRPr="00455581">
        <w:rPr>
          <w:lang w:val="pt-PT"/>
        </w:rPr>
        <w:t xml:space="preserve"> é sob a forma de criptoativos. Desta forma, os rendimentos passivos auferidos pela mera aplicação de capital, enquadráveis na categoria E de IRS, só serão tributados quando se der o câmbio para moeda fiduciária, e essa tributação é feita enquanto mais-valia na esfera da categoria G de IRS. A Figura 6 resume o tratamento fiscal dos rendimentos passivos provenientes de remunerações pela mera aplicação de capitais em criptoativos.</w:t>
      </w:r>
    </w:p>
    <w:p w14:paraId="57088ABF" w14:textId="77777777" w:rsidR="00802CD0" w:rsidRDefault="00802CD0" w:rsidP="00802CD0">
      <w:pPr>
        <w:rPr>
          <w:lang w:val="pt-PT"/>
        </w:rPr>
      </w:pPr>
    </w:p>
    <w:p w14:paraId="7DBFB346" w14:textId="77777777" w:rsidR="00802CD0" w:rsidRPr="00455581" w:rsidRDefault="00802CD0" w:rsidP="00802CD0">
      <w:pPr>
        <w:rPr>
          <w:b/>
          <w:bCs/>
          <w:lang w:val="pt-PT"/>
        </w:rPr>
      </w:pPr>
      <w:r w:rsidRPr="00D81F25">
        <w:rPr>
          <w:b/>
          <w:bCs/>
          <w:lang w:val="pt-PT"/>
        </w:rPr>
        <w:t>Exemplo 11</w:t>
      </w:r>
      <w:r>
        <w:rPr>
          <w:b/>
          <w:bCs/>
          <w:lang w:val="pt-PT"/>
        </w:rPr>
        <w:t xml:space="preserve">: </w:t>
      </w:r>
      <w:r w:rsidRPr="00D81F25">
        <w:rPr>
          <w:lang w:val="pt-PT"/>
        </w:rPr>
        <w:t xml:space="preserve">O </w:t>
      </w:r>
      <w:r w:rsidRPr="00455581">
        <w:rPr>
          <w:lang w:val="pt-PT"/>
        </w:rPr>
        <w:t xml:space="preserve">Hélder, residente em Portugal, retirou 10.000 euros de um depósito a prazo e colocou-os na plataforma </w:t>
      </w:r>
      <w:proofErr w:type="spellStart"/>
      <w:r w:rsidRPr="00455581">
        <w:rPr>
          <w:lang w:val="pt-PT"/>
        </w:rPr>
        <w:t>Binance</w:t>
      </w:r>
      <w:proofErr w:type="spellEnd"/>
      <w:r w:rsidRPr="00455581">
        <w:rPr>
          <w:lang w:val="pt-PT"/>
        </w:rPr>
        <w:t xml:space="preserve"> para participar no programa de staking </w:t>
      </w:r>
      <w:proofErr w:type="spellStart"/>
      <w:r w:rsidRPr="00455581">
        <w:rPr>
          <w:lang w:val="pt-PT"/>
        </w:rPr>
        <w:t>off-chain</w:t>
      </w:r>
      <w:proofErr w:type="spellEnd"/>
      <w:r w:rsidRPr="00455581">
        <w:rPr>
          <w:lang w:val="pt-PT"/>
        </w:rPr>
        <w:t>. Ele "bloqueou" 10.000 USDT em sua carteira virtual para staking e manteve os criptoativos bloqueados durante 30 dias, recebendo "juros" de 4% sobre o montante bloqueado.</w:t>
      </w:r>
    </w:p>
    <w:p w14:paraId="3E4D883B" w14:textId="77777777" w:rsidR="00802CD0" w:rsidRPr="00455581" w:rsidRDefault="00802CD0" w:rsidP="00802CD0">
      <w:pPr>
        <w:rPr>
          <w:b/>
          <w:bCs/>
        </w:rPr>
      </w:pPr>
      <w:proofErr w:type="spellStart"/>
      <w:r w:rsidRPr="00455581">
        <w:rPr>
          <w:b/>
          <w:bCs/>
        </w:rPr>
        <w:t>Resumo</w:t>
      </w:r>
      <w:proofErr w:type="spellEnd"/>
      <w:r w:rsidRPr="00455581">
        <w:rPr>
          <w:b/>
          <w:bCs/>
        </w:rPr>
        <w:t xml:space="preserve"> das </w:t>
      </w:r>
      <w:proofErr w:type="spellStart"/>
      <w:r w:rsidRPr="00455581">
        <w:rPr>
          <w:b/>
          <w:bCs/>
        </w:rPr>
        <w:t>Operações</w:t>
      </w:r>
      <w:proofErr w:type="spellEnd"/>
    </w:p>
    <w:p w14:paraId="3F700664" w14:textId="77777777" w:rsidR="00802CD0" w:rsidRPr="00455581" w:rsidRDefault="00802CD0" w:rsidP="00802CD0">
      <w:pPr>
        <w:numPr>
          <w:ilvl w:val="0"/>
          <w:numId w:val="1"/>
        </w:numPr>
      </w:pPr>
      <w:r w:rsidRPr="00455581">
        <w:rPr>
          <w:b/>
          <w:bCs/>
        </w:rPr>
        <w:t xml:space="preserve">Valor </w:t>
      </w:r>
      <w:proofErr w:type="spellStart"/>
      <w:r w:rsidRPr="00455581">
        <w:rPr>
          <w:b/>
          <w:bCs/>
        </w:rPr>
        <w:t>bloqueado</w:t>
      </w:r>
      <w:proofErr w:type="spellEnd"/>
      <w:r w:rsidRPr="00455581">
        <w:rPr>
          <w:b/>
          <w:bCs/>
        </w:rPr>
        <w:t>:</w:t>
      </w:r>
      <w:r w:rsidRPr="00455581">
        <w:t xml:space="preserve"> 10.000 USDT.</w:t>
      </w:r>
    </w:p>
    <w:p w14:paraId="47B204B1" w14:textId="77777777" w:rsidR="00802CD0" w:rsidRPr="00455581" w:rsidRDefault="00802CD0" w:rsidP="00802CD0">
      <w:pPr>
        <w:numPr>
          <w:ilvl w:val="0"/>
          <w:numId w:val="1"/>
        </w:numPr>
        <w:rPr>
          <w:lang w:val="pt-PT"/>
        </w:rPr>
      </w:pPr>
      <w:r w:rsidRPr="00455581">
        <w:rPr>
          <w:b/>
          <w:bCs/>
          <w:lang w:val="pt-PT"/>
        </w:rPr>
        <w:t>Remuneração recebida em janeiro de 2023:</w:t>
      </w:r>
      <w:r w:rsidRPr="00455581">
        <w:rPr>
          <w:lang w:val="pt-PT"/>
        </w:rPr>
        <w:t xml:space="preserve"> 400 USDT.</w:t>
      </w:r>
    </w:p>
    <w:p w14:paraId="136AD664" w14:textId="77777777" w:rsidR="00802CD0" w:rsidRPr="00455581" w:rsidRDefault="00802CD0" w:rsidP="00802CD0">
      <w:pPr>
        <w:numPr>
          <w:ilvl w:val="0"/>
          <w:numId w:val="1"/>
        </w:numPr>
        <w:rPr>
          <w:lang w:val="pt-PT"/>
        </w:rPr>
      </w:pPr>
      <w:r w:rsidRPr="00455581">
        <w:rPr>
          <w:b/>
          <w:bCs/>
          <w:lang w:val="pt-PT"/>
        </w:rPr>
        <w:t>Transferência para a conta bancária:</w:t>
      </w:r>
      <w:r w:rsidRPr="00455581">
        <w:rPr>
          <w:lang w:val="pt-PT"/>
        </w:rPr>
        <w:t xml:space="preserve"> 400 euros em junho de 2023.</w:t>
      </w:r>
    </w:p>
    <w:p w14:paraId="04AF76E0" w14:textId="77777777" w:rsidR="00802CD0" w:rsidRPr="00455581" w:rsidRDefault="00802CD0" w:rsidP="00802CD0">
      <w:pPr>
        <w:rPr>
          <w:b/>
          <w:bCs/>
          <w:lang w:val="pt-PT"/>
        </w:rPr>
      </w:pPr>
      <w:r w:rsidRPr="00455581">
        <w:rPr>
          <w:b/>
          <w:bCs/>
          <w:lang w:val="pt-PT"/>
        </w:rPr>
        <w:t>Classificação dos Rendimentos</w:t>
      </w:r>
    </w:p>
    <w:p w14:paraId="5A7019DC" w14:textId="77777777" w:rsidR="00802CD0" w:rsidRPr="00455581" w:rsidRDefault="00802CD0" w:rsidP="00802CD0">
      <w:pPr>
        <w:rPr>
          <w:lang w:val="pt-PT"/>
        </w:rPr>
      </w:pPr>
      <w:r w:rsidRPr="00455581">
        <w:rPr>
          <w:lang w:val="pt-PT"/>
        </w:rPr>
        <w:t xml:space="preserve">Os rendimentos provenientes do staking </w:t>
      </w:r>
      <w:proofErr w:type="spellStart"/>
      <w:r w:rsidRPr="00455581">
        <w:rPr>
          <w:lang w:val="pt-PT"/>
        </w:rPr>
        <w:t>off-chain</w:t>
      </w:r>
      <w:proofErr w:type="spellEnd"/>
      <w:r w:rsidRPr="00455581">
        <w:rPr>
          <w:lang w:val="pt-PT"/>
        </w:rPr>
        <w:t xml:space="preserve"> são considerados rendimentos de capital passivo, enquadrando-se na categoria E de IRS. Quando os rendimentos assumem a forma de criptoativos, eles são tributados como mais-valia no momento da alienação.</w:t>
      </w:r>
    </w:p>
    <w:p w14:paraId="199CE664" w14:textId="77777777" w:rsidR="00802CD0" w:rsidRPr="00455581" w:rsidRDefault="00802CD0" w:rsidP="00802CD0">
      <w:pPr>
        <w:rPr>
          <w:b/>
          <w:bCs/>
        </w:rPr>
      </w:pPr>
      <w:proofErr w:type="spellStart"/>
      <w:r w:rsidRPr="00455581">
        <w:rPr>
          <w:b/>
          <w:bCs/>
        </w:rPr>
        <w:t>Cálculos</w:t>
      </w:r>
      <w:proofErr w:type="spellEnd"/>
      <w:r w:rsidRPr="00455581">
        <w:rPr>
          <w:b/>
          <w:bCs/>
        </w:rPr>
        <w:t xml:space="preserve"> de </w:t>
      </w:r>
      <w:proofErr w:type="spellStart"/>
      <w:r w:rsidRPr="00455581">
        <w:rPr>
          <w:b/>
          <w:bCs/>
        </w:rPr>
        <w:t>Rendimento</w:t>
      </w:r>
      <w:proofErr w:type="spellEnd"/>
    </w:p>
    <w:p w14:paraId="333F3929" w14:textId="77777777" w:rsidR="00802CD0" w:rsidRPr="00455581" w:rsidRDefault="00802CD0" w:rsidP="00802CD0">
      <w:pPr>
        <w:numPr>
          <w:ilvl w:val="0"/>
          <w:numId w:val="2"/>
        </w:numPr>
        <w:rPr>
          <w:lang w:val="pt-PT"/>
        </w:rPr>
      </w:pPr>
      <w:r w:rsidRPr="00455581">
        <w:rPr>
          <w:b/>
          <w:bCs/>
          <w:lang w:val="pt-PT"/>
        </w:rPr>
        <w:t>Ganho total após a conversão:</w:t>
      </w:r>
    </w:p>
    <w:p w14:paraId="1B80A187" w14:textId="77777777" w:rsidR="00802CD0" w:rsidRPr="00455581" w:rsidRDefault="00802CD0" w:rsidP="00802CD0">
      <w:pPr>
        <w:numPr>
          <w:ilvl w:val="1"/>
          <w:numId w:val="2"/>
        </w:numPr>
      </w:pPr>
      <w:proofErr w:type="spellStart"/>
      <w:r w:rsidRPr="00455581">
        <w:t>Ganho</w:t>
      </w:r>
      <w:proofErr w:type="spellEnd"/>
      <w:r w:rsidRPr="00455581">
        <w:t xml:space="preserve"> </w:t>
      </w:r>
      <w:proofErr w:type="spellStart"/>
      <w:r w:rsidRPr="00455581">
        <w:t>em</w:t>
      </w:r>
      <w:proofErr w:type="spellEnd"/>
      <w:r w:rsidRPr="00455581">
        <w:t xml:space="preserve"> euros = 400 euros.</w:t>
      </w:r>
    </w:p>
    <w:p w14:paraId="30C18465" w14:textId="77777777" w:rsidR="00802CD0" w:rsidRPr="00455581" w:rsidRDefault="00802CD0" w:rsidP="00802CD0">
      <w:pPr>
        <w:numPr>
          <w:ilvl w:val="0"/>
          <w:numId w:val="2"/>
        </w:numPr>
      </w:pPr>
      <w:proofErr w:type="spellStart"/>
      <w:r w:rsidRPr="00455581">
        <w:rPr>
          <w:b/>
          <w:bCs/>
        </w:rPr>
        <w:t>Tributação</w:t>
      </w:r>
      <w:proofErr w:type="spellEnd"/>
      <w:r w:rsidRPr="00455581">
        <w:rPr>
          <w:b/>
          <w:bCs/>
        </w:rPr>
        <w:t xml:space="preserve"> </w:t>
      </w:r>
      <w:proofErr w:type="spellStart"/>
      <w:r w:rsidRPr="00455581">
        <w:rPr>
          <w:b/>
          <w:bCs/>
        </w:rPr>
        <w:t>como</w:t>
      </w:r>
      <w:proofErr w:type="spellEnd"/>
      <w:r w:rsidRPr="00455581">
        <w:rPr>
          <w:b/>
          <w:bCs/>
        </w:rPr>
        <w:t xml:space="preserve"> Mais-Valia:</w:t>
      </w:r>
    </w:p>
    <w:p w14:paraId="0B00F40E" w14:textId="77777777" w:rsidR="00802CD0" w:rsidRPr="00455581" w:rsidRDefault="00802CD0" w:rsidP="00802CD0">
      <w:pPr>
        <w:numPr>
          <w:ilvl w:val="1"/>
          <w:numId w:val="2"/>
        </w:numPr>
      </w:pPr>
      <w:proofErr w:type="spellStart"/>
      <w:r w:rsidRPr="00455581">
        <w:t>Ganho</w:t>
      </w:r>
      <w:proofErr w:type="spellEnd"/>
      <w:r w:rsidRPr="00455581">
        <w:t xml:space="preserve"> </w:t>
      </w:r>
      <w:proofErr w:type="spellStart"/>
      <w:r w:rsidRPr="00455581">
        <w:t>tributável</w:t>
      </w:r>
      <w:proofErr w:type="spellEnd"/>
      <w:r w:rsidRPr="00455581">
        <w:t xml:space="preserve"> = 400 euros.</w:t>
      </w:r>
    </w:p>
    <w:p w14:paraId="3E9F7D00" w14:textId="77777777" w:rsidR="00802CD0" w:rsidRPr="00455581" w:rsidRDefault="00802CD0" w:rsidP="00802CD0">
      <w:pPr>
        <w:numPr>
          <w:ilvl w:val="1"/>
          <w:numId w:val="2"/>
        </w:numPr>
        <w:rPr>
          <w:lang w:val="pt-PT"/>
        </w:rPr>
      </w:pPr>
      <w:r w:rsidRPr="00455581">
        <w:rPr>
          <w:lang w:val="pt-PT"/>
        </w:rPr>
        <w:t>Imposto a pagar (28%) = 400 euros × 0,28 = 112 euros.</w:t>
      </w:r>
    </w:p>
    <w:p w14:paraId="078B4085" w14:textId="77777777" w:rsidR="00802CD0" w:rsidRPr="00455581" w:rsidRDefault="00802CD0" w:rsidP="00802CD0">
      <w:pPr>
        <w:numPr>
          <w:ilvl w:val="1"/>
          <w:numId w:val="2"/>
        </w:numPr>
        <w:rPr>
          <w:lang w:val="pt-PT"/>
        </w:rPr>
      </w:pPr>
      <w:r w:rsidRPr="00455581">
        <w:rPr>
          <w:lang w:val="pt-PT"/>
        </w:rPr>
        <w:t>Valor líquido após imposto = 400 euros - 112 euros = 288 euros.</w:t>
      </w:r>
    </w:p>
    <w:p w14:paraId="0436E7CA" w14:textId="77777777" w:rsidR="00802CD0" w:rsidRPr="00455581" w:rsidRDefault="00802CD0" w:rsidP="00802CD0">
      <w:pPr>
        <w:rPr>
          <w:b/>
          <w:bCs/>
          <w:lang w:val="pt-PT"/>
        </w:rPr>
      </w:pPr>
      <w:r w:rsidRPr="00455581">
        <w:rPr>
          <w:b/>
          <w:bCs/>
          <w:lang w:val="pt-PT"/>
        </w:rPr>
        <w:t>Opção de Tributação</w:t>
      </w:r>
    </w:p>
    <w:p w14:paraId="4966F012" w14:textId="77777777" w:rsidR="00802CD0" w:rsidRPr="00455581" w:rsidRDefault="00802CD0" w:rsidP="00802CD0">
      <w:pPr>
        <w:rPr>
          <w:lang w:val="pt-PT"/>
        </w:rPr>
      </w:pPr>
      <w:r w:rsidRPr="00455581">
        <w:rPr>
          <w:lang w:val="pt-PT"/>
        </w:rPr>
        <w:t xml:space="preserve">Caso Hélder opte pelo englobamento, ele deve incluir os 400 euros no total dos seus rendimentos, ficando sujeito às taxas gerais progressivas de IRS. Ele deve avaliar se a </w:t>
      </w:r>
      <w:r w:rsidRPr="00455581">
        <w:rPr>
          <w:lang w:val="pt-PT"/>
        </w:rPr>
        <w:lastRenderedPageBreak/>
        <w:t>tributação pela taxa autónoma de 28% é mais vantajosa, considerando se o englobamento faz aumentar as taxas gerais para mais de 28%.</w:t>
      </w:r>
    </w:p>
    <w:p w14:paraId="0D14CB84" w14:textId="77777777" w:rsidR="00802CD0" w:rsidRDefault="00802CD0" w:rsidP="00802CD0">
      <w:pPr>
        <w:rPr>
          <w:lang w:val="pt-PT"/>
        </w:rPr>
      </w:pPr>
    </w:p>
    <w:p w14:paraId="71D04CC9" w14:textId="77777777" w:rsidR="00802CD0" w:rsidRPr="00455581" w:rsidRDefault="00802CD0" w:rsidP="00802CD0">
      <w:pPr>
        <w:rPr>
          <w:b/>
          <w:bCs/>
          <w:lang w:val="pt-PT"/>
        </w:rPr>
      </w:pPr>
      <w:r w:rsidRPr="00D81F25">
        <w:rPr>
          <w:b/>
          <w:bCs/>
          <w:lang w:val="pt-PT"/>
        </w:rPr>
        <w:t>Exemplo 12</w:t>
      </w:r>
      <w:r>
        <w:rPr>
          <w:b/>
          <w:bCs/>
          <w:lang w:val="pt-PT"/>
        </w:rPr>
        <w:t xml:space="preserve">: </w:t>
      </w:r>
      <w:r w:rsidRPr="00455581">
        <w:rPr>
          <w:lang w:val="pt-PT"/>
        </w:rPr>
        <w:t xml:space="preserve">O clube académico de Coimbra, enfrentando uma crise financeira, decidiu criar um criptoativo e lançou uma campanha de </w:t>
      </w:r>
      <w:proofErr w:type="spellStart"/>
      <w:r w:rsidRPr="00455581">
        <w:rPr>
          <w:lang w:val="pt-PT"/>
        </w:rPr>
        <w:t>airdrop</w:t>
      </w:r>
      <w:proofErr w:type="spellEnd"/>
      <w:r w:rsidRPr="00455581">
        <w:rPr>
          <w:lang w:val="pt-PT"/>
        </w:rPr>
        <w:t xml:space="preserve"> para distribuir criptoativos a sócios que seguissem e divulgassem o clube nas redes sociais entre 1 de janeiro e 1 de fevereiro de 2023.</w:t>
      </w:r>
    </w:p>
    <w:p w14:paraId="5F1E9FF2" w14:textId="77777777" w:rsidR="00802CD0" w:rsidRPr="00455581" w:rsidRDefault="00802CD0" w:rsidP="00802CD0">
      <w:pPr>
        <w:rPr>
          <w:b/>
          <w:bCs/>
        </w:rPr>
      </w:pPr>
      <w:proofErr w:type="spellStart"/>
      <w:r w:rsidRPr="00455581">
        <w:rPr>
          <w:b/>
          <w:bCs/>
        </w:rPr>
        <w:t>Resumo</w:t>
      </w:r>
      <w:proofErr w:type="spellEnd"/>
      <w:r w:rsidRPr="00455581">
        <w:rPr>
          <w:b/>
          <w:bCs/>
        </w:rPr>
        <w:t xml:space="preserve"> das </w:t>
      </w:r>
      <w:proofErr w:type="spellStart"/>
      <w:r w:rsidRPr="00455581">
        <w:rPr>
          <w:b/>
          <w:bCs/>
        </w:rPr>
        <w:t>Operações</w:t>
      </w:r>
      <w:proofErr w:type="spellEnd"/>
    </w:p>
    <w:p w14:paraId="34EAFA88" w14:textId="77777777" w:rsidR="00802CD0" w:rsidRPr="00455581" w:rsidRDefault="00802CD0" w:rsidP="00802CD0">
      <w:pPr>
        <w:numPr>
          <w:ilvl w:val="0"/>
          <w:numId w:val="3"/>
        </w:numPr>
        <w:rPr>
          <w:lang w:val="pt-PT"/>
        </w:rPr>
      </w:pPr>
      <w:r w:rsidRPr="00455581">
        <w:rPr>
          <w:b/>
          <w:bCs/>
          <w:lang w:val="pt-PT"/>
        </w:rPr>
        <w:t>Aquisição de criptoativo:</w:t>
      </w:r>
      <w:r w:rsidRPr="00455581">
        <w:rPr>
          <w:lang w:val="pt-PT"/>
        </w:rPr>
        <w:t xml:space="preserve"> Frederico recebeu 1 criptoativo gratuitamente em janeiro de 2023.</w:t>
      </w:r>
    </w:p>
    <w:p w14:paraId="3599F14C" w14:textId="77777777" w:rsidR="00802CD0" w:rsidRPr="00455581" w:rsidRDefault="00802CD0" w:rsidP="00802CD0">
      <w:pPr>
        <w:numPr>
          <w:ilvl w:val="0"/>
          <w:numId w:val="3"/>
        </w:numPr>
        <w:rPr>
          <w:lang w:val="pt-PT"/>
        </w:rPr>
      </w:pPr>
      <w:r w:rsidRPr="00455581">
        <w:rPr>
          <w:b/>
          <w:bCs/>
          <w:lang w:val="pt-PT"/>
        </w:rPr>
        <w:t>Venda do criptoativo:</w:t>
      </w:r>
      <w:r w:rsidRPr="00455581">
        <w:rPr>
          <w:lang w:val="pt-PT"/>
        </w:rPr>
        <w:t xml:space="preserve"> Em março de 2023, Frederico vendeu o criptoativo por 125 euros.</w:t>
      </w:r>
    </w:p>
    <w:p w14:paraId="6DCACBCB" w14:textId="77777777" w:rsidR="00802CD0" w:rsidRPr="00455581" w:rsidRDefault="00802CD0" w:rsidP="00802CD0">
      <w:pPr>
        <w:rPr>
          <w:b/>
          <w:bCs/>
          <w:lang w:val="pt-PT"/>
        </w:rPr>
      </w:pPr>
      <w:r w:rsidRPr="00455581">
        <w:rPr>
          <w:b/>
          <w:bCs/>
          <w:lang w:val="pt-PT"/>
        </w:rPr>
        <w:t>Classificação dos Rendimentos</w:t>
      </w:r>
    </w:p>
    <w:p w14:paraId="17F92D20" w14:textId="77777777" w:rsidR="00802CD0" w:rsidRPr="00455581" w:rsidRDefault="00802CD0" w:rsidP="00802CD0">
      <w:pPr>
        <w:rPr>
          <w:lang w:val="pt-PT"/>
        </w:rPr>
      </w:pPr>
      <w:r w:rsidRPr="00455581">
        <w:rPr>
          <w:lang w:val="pt-PT"/>
        </w:rPr>
        <w:t xml:space="preserve">O criptoativo adquirido via </w:t>
      </w:r>
      <w:proofErr w:type="spellStart"/>
      <w:r w:rsidRPr="00455581">
        <w:rPr>
          <w:lang w:val="pt-PT"/>
        </w:rPr>
        <w:t>airdrop</w:t>
      </w:r>
      <w:proofErr w:type="spellEnd"/>
      <w:r w:rsidRPr="00455581">
        <w:rPr>
          <w:lang w:val="pt-PT"/>
        </w:rPr>
        <w:t xml:space="preserve"> gera um rendimento passivo, esporádico e irregular, classificado na categoria E de IRS. Como o criptoativo foi mantido por menos de 365 dias, o ganho obtido com a venda será tributado como mais-valia.</w:t>
      </w:r>
    </w:p>
    <w:p w14:paraId="4D44DA33" w14:textId="77777777" w:rsidR="00802CD0" w:rsidRPr="00455581" w:rsidRDefault="00802CD0" w:rsidP="00802CD0">
      <w:pPr>
        <w:rPr>
          <w:b/>
          <w:bCs/>
        </w:rPr>
      </w:pPr>
      <w:proofErr w:type="spellStart"/>
      <w:r w:rsidRPr="00455581">
        <w:rPr>
          <w:b/>
          <w:bCs/>
        </w:rPr>
        <w:t>Cálculos</w:t>
      </w:r>
      <w:proofErr w:type="spellEnd"/>
      <w:r w:rsidRPr="00455581">
        <w:rPr>
          <w:b/>
          <w:bCs/>
        </w:rPr>
        <w:t xml:space="preserve"> de </w:t>
      </w:r>
      <w:proofErr w:type="spellStart"/>
      <w:r w:rsidRPr="00455581">
        <w:rPr>
          <w:b/>
          <w:bCs/>
        </w:rPr>
        <w:t>Rendimento</w:t>
      </w:r>
      <w:proofErr w:type="spellEnd"/>
    </w:p>
    <w:p w14:paraId="6573AB7E" w14:textId="77777777" w:rsidR="00802CD0" w:rsidRPr="00455581" w:rsidRDefault="00802CD0" w:rsidP="00802CD0">
      <w:pPr>
        <w:numPr>
          <w:ilvl w:val="0"/>
          <w:numId w:val="4"/>
        </w:numPr>
        <w:rPr>
          <w:lang w:val="pt-PT"/>
        </w:rPr>
      </w:pPr>
      <w:r w:rsidRPr="00455581">
        <w:rPr>
          <w:b/>
          <w:bCs/>
          <w:lang w:val="pt-PT"/>
        </w:rPr>
        <w:t>Ganho total obtido na venda:</w:t>
      </w:r>
    </w:p>
    <w:p w14:paraId="2187003B" w14:textId="77777777" w:rsidR="00802CD0" w:rsidRPr="00455581" w:rsidRDefault="00802CD0" w:rsidP="00802CD0">
      <w:pPr>
        <w:numPr>
          <w:ilvl w:val="1"/>
          <w:numId w:val="4"/>
        </w:numPr>
      </w:pPr>
      <w:proofErr w:type="spellStart"/>
      <w:r w:rsidRPr="00455581">
        <w:t>Ganho</w:t>
      </w:r>
      <w:proofErr w:type="spellEnd"/>
      <w:r w:rsidRPr="00455581">
        <w:t xml:space="preserve"> </w:t>
      </w:r>
      <w:proofErr w:type="spellStart"/>
      <w:r w:rsidRPr="00455581">
        <w:t>em</w:t>
      </w:r>
      <w:proofErr w:type="spellEnd"/>
      <w:r w:rsidRPr="00455581">
        <w:t xml:space="preserve"> euros = 125 euros.</w:t>
      </w:r>
    </w:p>
    <w:p w14:paraId="532089C9" w14:textId="77777777" w:rsidR="00802CD0" w:rsidRPr="00455581" w:rsidRDefault="00802CD0" w:rsidP="00802CD0">
      <w:pPr>
        <w:numPr>
          <w:ilvl w:val="0"/>
          <w:numId w:val="4"/>
        </w:numPr>
      </w:pPr>
      <w:proofErr w:type="spellStart"/>
      <w:r w:rsidRPr="00455581">
        <w:rPr>
          <w:b/>
          <w:bCs/>
        </w:rPr>
        <w:t>Tributação</w:t>
      </w:r>
      <w:proofErr w:type="spellEnd"/>
      <w:r w:rsidRPr="00455581">
        <w:rPr>
          <w:b/>
          <w:bCs/>
        </w:rPr>
        <w:t xml:space="preserve"> </w:t>
      </w:r>
      <w:proofErr w:type="spellStart"/>
      <w:r w:rsidRPr="00455581">
        <w:rPr>
          <w:b/>
          <w:bCs/>
        </w:rPr>
        <w:t>como</w:t>
      </w:r>
      <w:proofErr w:type="spellEnd"/>
      <w:r w:rsidRPr="00455581">
        <w:rPr>
          <w:b/>
          <w:bCs/>
        </w:rPr>
        <w:t xml:space="preserve"> Mais-Valia:</w:t>
      </w:r>
    </w:p>
    <w:p w14:paraId="2252C042" w14:textId="77777777" w:rsidR="00802CD0" w:rsidRPr="00455581" w:rsidRDefault="00802CD0" w:rsidP="00802CD0">
      <w:pPr>
        <w:numPr>
          <w:ilvl w:val="1"/>
          <w:numId w:val="4"/>
        </w:numPr>
      </w:pPr>
      <w:proofErr w:type="spellStart"/>
      <w:r w:rsidRPr="00455581">
        <w:t>Ganho</w:t>
      </w:r>
      <w:proofErr w:type="spellEnd"/>
      <w:r w:rsidRPr="00455581">
        <w:t xml:space="preserve"> </w:t>
      </w:r>
      <w:proofErr w:type="spellStart"/>
      <w:r w:rsidRPr="00455581">
        <w:t>tributável</w:t>
      </w:r>
      <w:proofErr w:type="spellEnd"/>
      <w:r w:rsidRPr="00455581">
        <w:t xml:space="preserve"> = 125 euros.</w:t>
      </w:r>
    </w:p>
    <w:p w14:paraId="5BA66E74" w14:textId="77777777" w:rsidR="00802CD0" w:rsidRPr="00455581" w:rsidRDefault="00802CD0" w:rsidP="00802CD0">
      <w:pPr>
        <w:numPr>
          <w:ilvl w:val="1"/>
          <w:numId w:val="4"/>
        </w:numPr>
        <w:rPr>
          <w:lang w:val="pt-PT"/>
        </w:rPr>
      </w:pPr>
      <w:r w:rsidRPr="00455581">
        <w:rPr>
          <w:lang w:val="pt-PT"/>
        </w:rPr>
        <w:t>Imposto a pagar (28%) = 125 euros × 0,28 = 35 euros.</w:t>
      </w:r>
    </w:p>
    <w:p w14:paraId="1AE8471D" w14:textId="77777777" w:rsidR="00802CD0" w:rsidRPr="00455581" w:rsidRDefault="00802CD0" w:rsidP="00802CD0">
      <w:pPr>
        <w:numPr>
          <w:ilvl w:val="1"/>
          <w:numId w:val="4"/>
        </w:numPr>
        <w:rPr>
          <w:lang w:val="pt-PT"/>
        </w:rPr>
      </w:pPr>
      <w:r w:rsidRPr="00455581">
        <w:rPr>
          <w:lang w:val="pt-PT"/>
        </w:rPr>
        <w:t>Valor líquido após imposto = 125 euros - 35 euros = 90 euros.</w:t>
      </w:r>
    </w:p>
    <w:p w14:paraId="5BFCD762" w14:textId="77777777" w:rsidR="00802CD0" w:rsidRPr="00455581" w:rsidRDefault="00802CD0" w:rsidP="00802CD0">
      <w:pPr>
        <w:rPr>
          <w:b/>
          <w:bCs/>
          <w:lang w:val="pt-PT"/>
        </w:rPr>
      </w:pPr>
      <w:r w:rsidRPr="00455581">
        <w:rPr>
          <w:b/>
          <w:bCs/>
          <w:lang w:val="pt-PT"/>
        </w:rPr>
        <w:t>Opção de Tributação</w:t>
      </w:r>
    </w:p>
    <w:p w14:paraId="0DDFBF1E" w14:textId="77777777" w:rsidR="00802CD0" w:rsidRPr="00455581" w:rsidRDefault="00802CD0" w:rsidP="00802CD0">
      <w:pPr>
        <w:rPr>
          <w:lang w:val="pt-PT"/>
        </w:rPr>
      </w:pPr>
      <w:r w:rsidRPr="00455581">
        <w:rPr>
          <w:lang w:val="pt-PT"/>
        </w:rPr>
        <w:t>Se Frederico optar pelo englobamento, ele deve incluir os 125 euros no total dos seus rendimentos, ficando sujeito às taxas gerais progressivas de IRS. Ele deve considerar se a tributação pela taxa autónoma de 28% é mais vantajosa, especialmente se o englobamento fizer com que as taxas gerais aumentem para mais de 28%.</w:t>
      </w:r>
    </w:p>
    <w:p w14:paraId="2EC25CE8" w14:textId="77777777" w:rsidR="00472568" w:rsidRPr="00802CD0" w:rsidRDefault="00472568">
      <w:pPr>
        <w:rPr>
          <w:lang w:val="pt-PT"/>
        </w:rPr>
      </w:pPr>
    </w:p>
    <w:sectPr w:rsidR="00472568" w:rsidRPr="0080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7D81"/>
    <w:multiLevelType w:val="multilevel"/>
    <w:tmpl w:val="436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83DBC"/>
    <w:multiLevelType w:val="multilevel"/>
    <w:tmpl w:val="2B30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D5BA5"/>
    <w:multiLevelType w:val="multilevel"/>
    <w:tmpl w:val="43FC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65C8E"/>
    <w:multiLevelType w:val="multilevel"/>
    <w:tmpl w:val="D892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155875">
    <w:abstractNumId w:val="0"/>
  </w:num>
  <w:num w:numId="2" w16cid:durableId="574751496">
    <w:abstractNumId w:val="2"/>
  </w:num>
  <w:num w:numId="3" w16cid:durableId="1999773170">
    <w:abstractNumId w:val="1"/>
  </w:num>
  <w:num w:numId="4" w16cid:durableId="1239631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7C"/>
    <w:rsid w:val="00052062"/>
    <w:rsid w:val="004559B4"/>
    <w:rsid w:val="00472568"/>
    <w:rsid w:val="00802CD0"/>
    <w:rsid w:val="00AA33F9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694B"/>
  <w15:chartTrackingRefBased/>
  <w15:docId w15:val="{7EE9A5A0-B328-4DD7-8B7B-C6168D9B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D0"/>
  </w:style>
  <w:style w:type="paragraph" w:styleId="Heading1">
    <w:name w:val="heading 1"/>
    <w:basedOn w:val="Normal"/>
    <w:next w:val="Normal"/>
    <w:link w:val="Heading1Char"/>
    <w:uiPriority w:val="9"/>
    <w:qFormat/>
    <w:rsid w:val="00FC6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2</cp:revision>
  <dcterms:created xsi:type="dcterms:W3CDTF">2024-11-02T21:15:00Z</dcterms:created>
  <dcterms:modified xsi:type="dcterms:W3CDTF">2024-11-02T21:16:00Z</dcterms:modified>
</cp:coreProperties>
</file>