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A74D3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防火墙源N</w:t>
      </w:r>
      <w:r>
        <w:rPr>
          <w:b/>
          <w:bCs/>
          <w:sz w:val="28"/>
          <w:szCs w:val="32"/>
        </w:rPr>
        <w:t>AT</w:t>
      </w:r>
      <w:r>
        <w:rPr>
          <w:rFonts w:hint="eastAsia"/>
          <w:b/>
          <w:bCs/>
          <w:sz w:val="28"/>
          <w:szCs w:val="32"/>
        </w:rPr>
        <w:t>实验</w:t>
      </w:r>
    </w:p>
    <w:p w14:paraId="157A1A1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一、实验组网</w:t>
      </w:r>
    </w:p>
    <w:p w14:paraId="5A161576">
      <w:pPr>
        <w:rPr>
          <w:color w:val="FF0000"/>
        </w:rPr>
      </w:pPr>
      <w:r>
        <w:drawing>
          <wp:inline distT="0" distB="0" distL="0" distR="0">
            <wp:extent cx="5274310" cy="3227705"/>
            <wp:effectExtent l="0" t="0" r="2540" b="0"/>
            <wp:docPr id="66470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563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742">
      <w:pPr>
        <w:rPr>
          <w:color w:val="FF0000"/>
        </w:rPr>
      </w:pPr>
    </w:p>
    <w:p w14:paraId="31A8474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二、网络地址规划</w:t>
      </w:r>
    </w:p>
    <w:tbl>
      <w:tblPr>
        <w:tblStyle w:val="4"/>
        <w:tblW w:w="8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1272"/>
        <w:gridCol w:w="2073"/>
        <w:gridCol w:w="2352"/>
        <w:gridCol w:w="1763"/>
      </w:tblGrid>
      <w:tr w14:paraId="1084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B58732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设备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106ACB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接口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DDE19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IP</w:t>
            </w:r>
            <w:r>
              <w:rPr>
                <w:rFonts w:hint="eastAsia"/>
                <w:b/>
                <w:bCs/>
                <w:sz w:val="24"/>
                <w:szCs w:val="28"/>
              </w:rPr>
              <w:t>地址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240A4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安全区域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B87C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默认网关</w:t>
            </w:r>
          </w:p>
        </w:tc>
      </w:tr>
      <w:tr w14:paraId="61D9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BBF11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CA"/>
              </w:rPr>
              <w:t>FW</w:t>
            </w: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1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CE39D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G</w:t>
            </w:r>
            <w:r>
              <w:rPr>
                <w:b/>
                <w:bCs/>
                <w:sz w:val="24"/>
                <w:szCs w:val="28"/>
                <w:lang w:val="en-CA"/>
              </w:rPr>
              <w:t>1</w:t>
            </w: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/0/</w:t>
            </w:r>
            <w:r>
              <w:rPr>
                <w:b/>
                <w:bCs/>
                <w:sz w:val="24"/>
                <w:szCs w:val="28"/>
                <w:lang w:val="en-CA"/>
              </w:rPr>
              <w:t>1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54B2D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.</w:t>
            </w:r>
            <w:r>
              <w:rPr>
                <w:b/>
                <w:bCs/>
              </w:rPr>
              <w:t>1.2.1/24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5E7DE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trust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1215C3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—</w:t>
            </w:r>
          </w:p>
        </w:tc>
      </w:tr>
      <w:tr w14:paraId="5B95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vMerge w:val="continue"/>
            <w:shd w:val="clear" w:color="auto" w:fill="auto"/>
            <w:vAlign w:val="center"/>
          </w:tcPr>
          <w:p w14:paraId="7716F428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A19D7D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G</w:t>
            </w:r>
            <w:r>
              <w:rPr>
                <w:b/>
                <w:bCs/>
                <w:sz w:val="24"/>
                <w:szCs w:val="28"/>
                <w:lang w:val="en-CA"/>
              </w:rPr>
              <w:t>1</w:t>
            </w: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/0/</w:t>
            </w:r>
            <w:r>
              <w:rPr>
                <w:b/>
                <w:bCs/>
                <w:sz w:val="24"/>
                <w:szCs w:val="28"/>
                <w:lang w:val="en-CA"/>
              </w:rPr>
              <w:t>2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23A11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40.1.1.1/24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E80A03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untrust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D4C4F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—</w:t>
            </w:r>
          </w:p>
        </w:tc>
      </w:tr>
      <w:tr w14:paraId="32CB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vMerge w:val="continue"/>
            <w:shd w:val="clear" w:color="auto" w:fill="auto"/>
            <w:vAlign w:val="center"/>
          </w:tcPr>
          <w:p w14:paraId="477FFC3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FCB802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G</w:t>
            </w:r>
            <w:r>
              <w:rPr>
                <w:b/>
                <w:bCs/>
                <w:sz w:val="24"/>
                <w:szCs w:val="28"/>
                <w:lang w:val="en-CA"/>
              </w:rPr>
              <w:t>1</w:t>
            </w: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/0/</w:t>
            </w:r>
            <w:r>
              <w:rPr>
                <w:b/>
                <w:bCs/>
                <w:sz w:val="24"/>
                <w:szCs w:val="28"/>
                <w:lang w:val="en-CA"/>
              </w:rPr>
              <w:t>3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2BE4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.</w:t>
            </w:r>
            <w:r>
              <w:rPr>
                <w:b/>
                <w:bCs/>
              </w:rPr>
              <w:t>1.1.1/24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E0DFB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>mz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F44A1A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—</w:t>
            </w:r>
          </w:p>
        </w:tc>
      </w:tr>
      <w:tr w14:paraId="4097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DC8D60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PC1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287B43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Eth0/0/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0D759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10.1.2.100/24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64B078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</w:rPr>
              <w:t>trust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D2AF2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1</w:t>
            </w:r>
            <w:r>
              <w:rPr>
                <w:b/>
                <w:bCs/>
                <w:sz w:val="24"/>
                <w:szCs w:val="28"/>
                <w:lang w:val="en-CA"/>
              </w:rPr>
              <w:t>0.1.2.1</w:t>
            </w:r>
          </w:p>
        </w:tc>
      </w:tr>
      <w:tr w14:paraId="3B28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FA5981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P</w:t>
            </w:r>
            <w:r>
              <w:rPr>
                <w:b/>
                <w:bCs/>
                <w:sz w:val="24"/>
                <w:szCs w:val="28"/>
                <w:lang w:val="en-CA"/>
              </w:rPr>
              <w:t>C2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8ADA9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b/>
                <w:bCs/>
              </w:rPr>
              <w:t>Eth0/0/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23B19B7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b/>
                <w:bCs/>
              </w:rPr>
              <w:t>40.1.1.100/24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565BD9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b/>
                <w:bCs/>
              </w:rPr>
              <w:t>untrust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0E498F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b/>
                <w:bCs/>
                <w:sz w:val="24"/>
                <w:szCs w:val="28"/>
                <w:lang w:val="en-CA"/>
              </w:rPr>
              <w:t>40.1.1.1</w:t>
            </w:r>
          </w:p>
        </w:tc>
      </w:tr>
      <w:tr w14:paraId="7081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89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ED6BEF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S</w:t>
            </w:r>
            <w:r>
              <w:rPr>
                <w:b/>
                <w:bCs/>
                <w:sz w:val="24"/>
                <w:szCs w:val="28"/>
                <w:lang w:val="en-CA"/>
              </w:rPr>
              <w:t>erver1</w:t>
            </w:r>
          </w:p>
        </w:tc>
        <w:tc>
          <w:tcPr>
            <w:tcW w:w="1276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5270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Eth0/0/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082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7FBA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0.1.1.100/24</w:t>
            </w:r>
          </w:p>
        </w:tc>
        <w:tc>
          <w:tcPr>
            <w:tcW w:w="237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3CFDD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>mz</w:t>
            </w:r>
          </w:p>
        </w:tc>
        <w:tc>
          <w:tcPr>
            <w:tcW w:w="177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E41832">
            <w:pPr>
              <w:jc w:val="center"/>
              <w:rPr>
                <w:b/>
                <w:bCs/>
                <w:sz w:val="24"/>
                <w:szCs w:val="28"/>
                <w:lang w:val="en-CA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CA"/>
              </w:rPr>
              <w:t>1</w:t>
            </w:r>
            <w:r>
              <w:rPr>
                <w:b/>
                <w:bCs/>
                <w:sz w:val="24"/>
                <w:szCs w:val="28"/>
                <w:lang w:val="en-CA"/>
              </w:rPr>
              <w:t>0.1.1.1</w:t>
            </w:r>
          </w:p>
        </w:tc>
      </w:tr>
    </w:tbl>
    <w:p w14:paraId="1B0F94D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三、设备配置</w:t>
      </w:r>
    </w:p>
    <w:p w14:paraId="63E87757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1</w:t>
      </w:r>
      <w:r>
        <w:rPr>
          <w:rFonts w:hint="eastAsia"/>
          <w:b/>
          <w:bCs/>
        </w:rPr>
        <w:t>、防火墙策略配置（命令行）</w:t>
      </w:r>
    </w:p>
    <w:p w14:paraId="606FF9DF">
      <w:pPr>
        <w:rPr>
          <w:b/>
          <w:bCs/>
        </w:rPr>
      </w:pPr>
      <w:r>
        <w:rPr>
          <w:b/>
          <w:bCs/>
        </w:rPr>
        <w:t>(1) FW1</w:t>
      </w:r>
      <w:r>
        <w:rPr>
          <w:rFonts w:hint="eastAsia"/>
          <w:b/>
          <w:bCs/>
        </w:rPr>
        <w:t>防火墙（设置接口地址和安全域）</w:t>
      </w:r>
    </w:p>
    <w:p w14:paraId="44132DFC">
      <w:pPr>
        <w:rPr>
          <w:lang w:val="en-CA"/>
        </w:rPr>
      </w:pPr>
      <w:r>
        <w:rPr>
          <w:lang w:val="en-CA"/>
        </w:rPr>
        <w:t xml:space="preserve">&lt;USG6000V1&gt;system-view </w:t>
      </w:r>
    </w:p>
    <w:p w14:paraId="258BFC8B">
      <w:pPr>
        <w:rPr>
          <w:lang w:val="en-CA"/>
        </w:rPr>
      </w:pPr>
      <w:r>
        <w:rPr>
          <w:lang w:val="en-CA"/>
        </w:rPr>
        <w:t>[USG6000V1]sysname FW1</w:t>
      </w:r>
    </w:p>
    <w:p w14:paraId="026A99AB">
      <w:pPr>
        <w:rPr>
          <w:lang w:val="en-CA"/>
        </w:rPr>
      </w:pPr>
      <w:r>
        <w:rPr>
          <w:lang w:val="en-CA"/>
        </w:rPr>
        <w:t>[FW1] interface G1/0/1</w:t>
      </w:r>
    </w:p>
    <w:p w14:paraId="4E95EBD1">
      <w:pPr>
        <w:rPr>
          <w:lang w:val="en-CA"/>
        </w:rPr>
      </w:pPr>
      <w:r>
        <w:rPr>
          <w:lang w:val="en-CA"/>
        </w:rPr>
        <w:t>[FW1-GigabitEthernet1/0/1] ip address 10.1.2.1 255.255.255.0</w:t>
      </w:r>
    </w:p>
    <w:p w14:paraId="6884A1B1">
      <w:pPr>
        <w:rPr>
          <w:lang w:val="en-CA"/>
        </w:rPr>
      </w:pPr>
      <w:r>
        <w:rPr>
          <w:lang w:val="en-CA"/>
        </w:rPr>
        <w:t>[FW1-GigabitEthernet1/0/1] quit</w:t>
      </w:r>
    </w:p>
    <w:p w14:paraId="433C024E">
      <w:pPr>
        <w:rPr>
          <w:lang w:val="en-CA"/>
        </w:rPr>
      </w:pPr>
      <w:r>
        <w:rPr>
          <w:lang w:val="en-CA"/>
        </w:rPr>
        <w:t>[FW1] interface G1/0/2</w:t>
      </w:r>
    </w:p>
    <w:p w14:paraId="70313F9A">
      <w:pPr>
        <w:rPr>
          <w:lang w:val="en-CA"/>
        </w:rPr>
      </w:pPr>
      <w:r>
        <w:rPr>
          <w:lang w:val="en-CA"/>
        </w:rPr>
        <w:t>[FW1-GigabitEthernet1/0/2] ip address 40.1.1.1 255.255.255.0</w:t>
      </w:r>
    </w:p>
    <w:p w14:paraId="2C61EBE9">
      <w:pPr>
        <w:rPr>
          <w:lang w:val="en-CA"/>
        </w:rPr>
      </w:pPr>
      <w:r>
        <w:rPr>
          <w:lang w:val="en-CA"/>
        </w:rPr>
        <w:t>[FW1-GigabitEthernet1/0/2] quit</w:t>
      </w:r>
    </w:p>
    <w:p w14:paraId="7AE984C8">
      <w:pPr>
        <w:rPr>
          <w:lang w:val="en-CA"/>
        </w:rPr>
      </w:pPr>
      <w:r>
        <w:rPr>
          <w:lang w:val="en-CA"/>
        </w:rPr>
        <w:t>[FW1] interface G1/0/3</w:t>
      </w:r>
    </w:p>
    <w:p w14:paraId="6B97E643">
      <w:pPr>
        <w:rPr>
          <w:lang w:val="en-CA"/>
        </w:rPr>
      </w:pPr>
      <w:r>
        <w:rPr>
          <w:lang w:val="en-CA"/>
        </w:rPr>
        <w:t>[FW1-GigabitEthernet1/0/3] ip address 10.1.1.1 255.255.255.0</w:t>
      </w:r>
    </w:p>
    <w:p w14:paraId="54706CF7">
      <w:pPr>
        <w:rPr>
          <w:lang w:val="en-CA"/>
        </w:rPr>
      </w:pPr>
      <w:r>
        <w:rPr>
          <w:lang w:val="en-CA"/>
        </w:rPr>
        <w:t>[FW1-GigabitEthernet1/0/3] quit</w:t>
      </w:r>
    </w:p>
    <w:p w14:paraId="43A411F3">
      <w:pPr>
        <w:rPr>
          <w:lang w:val="en-CA"/>
        </w:rPr>
      </w:pPr>
      <w:r>
        <w:rPr>
          <w:lang w:val="en-CA"/>
        </w:rPr>
        <w:t>[FW1] firewall zone trust</w:t>
      </w:r>
    </w:p>
    <w:p w14:paraId="08517BFC">
      <w:pPr>
        <w:rPr>
          <w:lang w:val="en-CA"/>
        </w:rPr>
      </w:pPr>
      <w:r>
        <w:rPr>
          <w:lang w:val="en-CA"/>
        </w:rPr>
        <w:t>[FW1-zone-trust] add interface G1/0/1</w:t>
      </w:r>
    </w:p>
    <w:p w14:paraId="390E2AD2">
      <w:pPr>
        <w:rPr>
          <w:lang w:val="en-CA"/>
        </w:rPr>
      </w:pPr>
      <w:r>
        <w:rPr>
          <w:lang w:val="en-CA"/>
        </w:rPr>
        <w:t>[FW1-zone-trust] quit</w:t>
      </w:r>
    </w:p>
    <w:p w14:paraId="6F8D7D92">
      <w:pPr>
        <w:rPr>
          <w:lang w:val="en-CA"/>
        </w:rPr>
      </w:pPr>
      <w:r>
        <w:rPr>
          <w:lang w:val="en-CA"/>
        </w:rPr>
        <w:t xml:space="preserve">[FW1] firewall zone untrust </w:t>
      </w:r>
    </w:p>
    <w:p w14:paraId="22174E97">
      <w:pPr>
        <w:rPr>
          <w:lang w:val="en-CA"/>
        </w:rPr>
      </w:pPr>
      <w:r>
        <w:rPr>
          <w:lang w:val="en-CA"/>
        </w:rPr>
        <w:t>[FW1-zone-untrust] add interface G1/0/2</w:t>
      </w:r>
    </w:p>
    <w:p w14:paraId="36761BC2">
      <w:pPr>
        <w:rPr>
          <w:lang w:val="en-CA"/>
        </w:rPr>
      </w:pPr>
      <w:r>
        <w:rPr>
          <w:lang w:val="en-CA"/>
        </w:rPr>
        <w:t>[FW1-zone-untrust] quit</w:t>
      </w:r>
    </w:p>
    <w:p w14:paraId="76F09099">
      <w:r>
        <w:t>[FW1] firewall zone dmz</w:t>
      </w:r>
    </w:p>
    <w:p w14:paraId="05E828CF">
      <w:r>
        <w:t>[FW1-zone-dmz] add interface G1/0/3</w:t>
      </w:r>
    </w:p>
    <w:p w14:paraId="35F882CC">
      <w:r>
        <w:t>[FW1-zone-dmz] quit</w:t>
      </w:r>
    </w:p>
    <w:p w14:paraId="667CA3DC">
      <w:pPr>
        <w:rPr>
          <w:b/>
          <w:bCs/>
        </w:rPr>
      </w:pPr>
      <w:r>
        <w:rPr>
          <w:b/>
          <w:bCs/>
        </w:rPr>
        <w:t>(2) FW1</w:t>
      </w:r>
      <w:r>
        <w:rPr>
          <w:rFonts w:hint="eastAsia"/>
          <w:b/>
          <w:bCs/>
        </w:rPr>
        <w:t>防火墙（设置域间安全策略）</w:t>
      </w:r>
    </w:p>
    <w:p w14:paraId="676B7E01">
      <w:r>
        <w:t xml:space="preserve">[FW1] security-policy </w:t>
      </w:r>
    </w:p>
    <w:p w14:paraId="21CDEBD2">
      <w:r>
        <w:t>[FW1-policy-security] rule name trust-untrust</w:t>
      </w:r>
    </w:p>
    <w:p w14:paraId="73DC89A3">
      <w:r>
        <w:t xml:space="preserve">[FW1-policy-security-rule-policy_sec] source-zone trust </w:t>
      </w:r>
    </w:p>
    <w:p w14:paraId="6E9934D0">
      <w:r>
        <w:t xml:space="preserve">[FW1-policy-security-rule-policy_sec] destination-zone untrust </w:t>
      </w:r>
    </w:p>
    <w:p w14:paraId="068C007C">
      <w:r>
        <w:t>[FW1-policy-security-rule-policy_sec] action permit</w:t>
      </w:r>
    </w:p>
    <w:p w14:paraId="35561219">
      <w:r>
        <w:t>[FW1-policy-security-rule-policy_sec] quit</w:t>
      </w:r>
    </w:p>
    <w:p w14:paraId="417FFF94"/>
    <w:p w14:paraId="6C725BCB">
      <w:pPr>
        <w:rPr>
          <w:b/>
          <w:bCs/>
        </w:rPr>
      </w:pPr>
      <w:r>
        <w:rPr>
          <w:b/>
          <w:bCs/>
        </w:rPr>
        <w:t>(3) FW1</w:t>
      </w:r>
      <w:r>
        <w:rPr>
          <w:rFonts w:hint="eastAsia"/>
          <w:b/>
          <w:bCs/>
        </w:rPr>
        <w:t>防火墙（配置N</w:t>
      </w:r>
      <w:r>
        <w:rPr>
          <w:b/>
          <w:bCs/>
        </w:rPr>
        <w:t>AT</w:t>
      </w:r>
      <w:r>
        <w:rPr>
          <w:rFonts w:hint="eastAsia"/>
          <w:b/>
          <w:bCs/>
        </w:rPr>
        <w:t>地址池和N</w:t>
      </w:r>
      <w:r>
        <w:rPr>
          <w:b/>
          <w:bCs/>
        </w:rPr>
        <w:t>AT</w:t>
      </w:r>
      <w:r>
        <w:rPr>
          <w:rFonts w:hint="eastAsia"/>
          <w:b/>
          <w:bCs/>
        </w:rPr>
        <w:t>策略）</w:t>
      </w:r>
    </w:p>
    <w:p w14:paraId="65CE6F42">
      <w:r>
        <w:t>[FW1] nat address-group natpool</w:t>
      </w:r>
    </w:p>
    <w:p w14:paraId="324C33D0">
      <w:pPr>
        <w:rPr>
          <w:b/>
          <w:bCs/>
          <w:color w:val="FF0000"/>
        </w:rPr>
      </w:pPr>
      <w:r>
        <w:t>[FW1-address-group-natpool] section 40.1.1.2 40.1.1.5</w:t>
      </w:r>
      <w:r>
        <w:rPr>
          <w:rFonts w:hint="eastAsia"/>
          <w:b/>
          <w:bCs/>
          <w:color w:val="FF0000"/>
        </w:rPr>
        <w:t>（公网地址范围为</w:t>
      </w:r>
      <w:r>
        <w:rPr>
          <w:b/>
          <w:bCs/>
          <w:color w:val="FF0000"/>
        </w:rPr>
        <w:t>40.1.1.2-40.1.1.5</w:t>
      </w:r>
      <w:r>
        <w:rPr>
          <w:rFonts w:hint="eastAsia"/>
          <w:b/>
          <w:bCs/>
          <w:color w:val="FF0000"/>
        </w:rPr>
        <w:t>）</w:t>
      </w:r>
    </w:p>
    <w:p w14:paraId="31D0E373">
      <w:r>
        <w:t>[FW1-address-group-natpool] quit</w:t>
      </w:r>
    </w:p>
    <w:p w14:paraId="21651B47">
      <w:r>
        <w:t>[FW1] nat-policy</w:t>
      </w:r>
    </w:p>
    <w:p w14:paraId="3ED434BB">
      <w:r>
        <w:t>[FW1-policy-nat] rule name source</w:t>
      </w:r>
      <w:r>
        <w:rPr>
          <w:rFonts w:hint="eastAsia"/>
        </w:rPr>
        <w:t>-</w:t>
      </w:r>
      <w:r>
        <w:t>nat</w:t>
      </w:r>
      <w:r>
        <w:rPr>
          <w:rFonts w:hint="eastAsia"/>
        </w:rPr>
        <w:t>（N</w:t>
      </w:r>
      <w:r>
        <w:t>AT</w:t>
      </w:r>
      <w:r>
        <w:rPr>
          <w:rFonts w:hint="eastAsia"/>
        </w:rPr>
        <w:t>规则名称为</w:t>
      </w:r>
      <w:r>
        <w:t>source-nat</w:t>
      </w:r>
      <w:r>
        <w:rPr>
          <w:rFonts w:hint="eastAsia"/>
        </w:rPr>
        <w:t>）</w:t>
      </w:r>
    </w:p>
    <w:p w14:paraId="54385EF2">
      <w:r>
        <w:t xml:space="preserve">[FW1-policy-nat-rule-source_nat] source-zone trust </w:t>
      </w:r>
    </w:p>
    <w:p w14:paraId="52524EB8">
      <w:r>
        <w:t>[FW1-policy-nat-rule-source-nat]source-address 10.1.2.0 24</w:t>
      </w:r>
    </w:p>
    <w:p w14:paraId="0612769F">
      <w:r>
        <w:t xml:space="preserve">[FW1-policy-nat-rule-source_nat] destination-zone untrust </w:t>
      </w:r>
    </w:p>
    <w:p w14:paraId="4C22C1D1">
      <w:r>
        <w:t>[FW1-policy-nat-rule-source_nat] action source-nat address-group natpool</w:t>
      </w:r>
      <w:r>
        <w:rPr>
          <w:rFonts w:hint="eastAsia"/>
          <w:b/>
          <w:bCs/>
          <w:color w:val="FF0000"/>
        </w:rPr>
        <w:t>（匹配流量，将源I</w:t>
      </w:r>
      <w:r>
        <w:rPr>
          <w:b/>
          <w:bCs/>
          <w:color w:val="FF0000"/>
        </w:rPr>
        <w:t>P</w:t>
      </w:r>
      <w:r>
        <w:rPr>
          <w:rFonts w:hint="eastAsia"/>
          <w:b/>
          <w:bCs/>
          <w:color w:val="FF0000"/>
        </w:rPr>
        <w:t>地址转换为natpool里的I</w:t>
      </w:r>
      <w:r>
        <w:rPr>
          <w:b/>
          <w:bCs/>
          <w:color w:val="FF0000"/>
        </w:rPr>
        <w:t>P</w:t>
      </w:r>
      <w:r>
        <w:rPr>
          <w:rFonts w:hint="eastAsia"/>
          <w:b/>
          <w:bCs/>
          <w:color w:val="FF0000"/>
        </w:rPr>
        <w:t>地址）</w:t>
      </w:r>
    </w:p>
    <w:p w14:paraId="4D69539C"/>
    <w:p w14:paraId="011C8F3D">
      <w:pPr>
        <w:rPr>
          <w:b/>
          <w:bCs/>
        </w:rPr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>配置P</w:t>
      </w:r>
      <w:r>
        <w:rPr>
          <w:b/>
          <w:bCs/>
        </w:rPr>
        <w:t>C</w:t>
      </w:r>
      <w:r>
        <w:rPr>
          <w:rFonts w:hint="eastAsia"/>
          <w:b/>
          <w:bCs/>
        </w:rPr>
        <w:t>（验证）</w:t>
      </w:r>
    </w:p>
    <w:p w14:paraId="420D78B5">
      <w:pPr>
        <w:rPr>
          <w:lang w:val="en-CA"/>
        </w:rPr>
      </w:pPr>
      <w:r>
        <w:rPr>
          <w:lang w:val="en-CA"/>
        </w:rPr>
        <w:t>配置</w:t>
      </w:r>
      <w:r>
        <w:rPr>
          <w:rFonts w:hint="eastAsia"/>
          <w:lang w:val="en-CA"/>
        </w:rPr>
        <w:t>server</w:t>
      </w:r>
      <w:r>
        <w:rPr>
          <w:lang w:val="en-CA"/>
        </w:rPr>
        <w:t>1的IP地址为10.1.1.100/24，网关为10.1.1.1</w:t>
      </w:r>
    </w:p>
    <w:p w14:paraId="525A97A9">
      <w:pPr>
        <w:rPr>
          <w:lang w:val="en-CA"/>
        </w:rPr>
      </w:pPr>
    </w:p>
    <w:p w14:paraId="309B3841">
      <w:pPr>
        <w:rPr>
          <w:lang w:val="en-CA"/>
        </w:rPr>
      </w:pPr>
      <w:r>
        <w:rPr>
          <w:rFonts w:hint="eastAsia"/>
          <w:lang w:val="en-CA"/>
        </w:rPr>
        <w:t>配置</w:t>
      </w:r>
      <w:r>
        <w:rPr>
          <w:lang w:val="en-CA"/>
        </w:rPr>
        <w:t>PC1的IP地址为10.1.2.100/24，网关为10.1.2.1</w:t>
      </w:r>
    </w:p>
    <w:p w14:paraId="6F8C7B17">
      <w:pPr>
        <w:rPr>
          <w:lang w:val="en-CA"/>
        </w:rPr>
      </w:pPr>
      <w:r>
        <w:rPr>
          <w:lang w:val="en-CA"/>
        </w:rPr>
        <w:t>配置PC2的IP地址为40.1.1.100/24，网关为40.1.1.1</w:t>
      </w:r>
    </w:p>
    <w:p w14:paraId="6BD2E698">
      <w:pPr>
        <w:rPr>
          <w:lang w:val="en-CA"/>
        </w:rPr>
      </w:pPr>
    </w:p>
    <w:p w14:paraId="686B2FB6">
      <w:pPr>
        <w:rPr>
          <w:lang w:val="en-CA"/>
        </w:rPr>
      </w:pPr>
      <w:r>
        <w:rPr>
          <w:lang w:val="en-CA"/>
        </w:rPr>
        <w:t>PC1 P</w:t>
      </w:r>
      <w:r>
        <w:rPr>
          <w:rFonts w:hint="eastAsia"/>
          <w:lang w:val="en-CA"/>
        </w:rPr>
        <w:t>ing</w:t>
      </w:r>
      <w:r>
        <w:rPr>
          <w:lang w:val="en-CA"/>
        </w:rPr>
        <w:t xml:space="preserve"> PC2: ping 40.1.1.100</w:t>
      </w:r>
      <w:r>
        <w:rPr>
          <w:rFonts w:hint="eastAsia"/>
          <w:color w:val="FF0000"/>
          <w:lang w:val="en-CA"/>
        </w:rPr>
        <w:t>（验证P</w:t>
      </w:r>
      <w:r>
        <w:rPr>
          <w:color w:val="FF0000"/>
          <w:lang w:val="en-CA"/>
        </w:rPr>
        <w:t>C1</w:t>
      </w:r>
      <w:r>
        <w:rPr>
          <w:rFonts w:hint="eastAsia"/>
          <w:color w:val="FF0000"/>
          <w:lang w:val="en-CA"/>
        </w:rPr>
        <w:t>到P</w:t>
      </w:r>
      <w:r>
        <w:rPr>
          <w:color w:val="FF0000"/>
          <w:lang w:val="en-CA"/>
        </w:rPr>
        <w:t>C2</w:t>
      </w:r>
      <w:r>
        <w:rPr>
          <w:rFonts w:hint="eastAsia"/>
          <w:color w:val="FF0000"/>
          <w:lang w:val="en-CA"/>
        </w:rPr>
        <w:t>可以通讯）</w:t>
      </w:r>
    </w:p>
    <w:p w14:paraId="36FBA451">
      <w:pPr>
        <w:rPr>
          <w:color w:val="FF0000"/>
          <w:lang w:val="en-CA"/>
        </w:rPr>
      </w:pPr>
      <w:r>
        <w:rPr>
          <w:lang w:val="en-CA"/>
        </w:rPr>
        <w:t>[FW1] display firewall session table</w:t>
      </w:r>
      <w:r>
        <w:rPr>
          <w:rFonts w:hint="eastAsia"/>
          <w:color w:val="FF0000"/>
          <w:lang w:val="en-CA"/>
        </w:rPr>
        <w:t>（防火墙上查看会话表，防火墙将源地址</w:t>
      </w:r>
      <w:r>
        <w:rPr>
          <w:color w:val="FF0000"/>
          <w:lang w:val="en-CA"/>
        </w:rPr>
        <w:t>10.1.2.100转换成了NAT地址池中的2.2.2.5与PC2进行通信</w:t>
      </w:r>
      <w:r>
        <w:rPr>
          <w:rFonts w:hint="eastAsia"/>
          <w:color w:val="FF0000"/>
          <w:lang w:val="en-CA"/>
        </w:rPr>
        <w:t>）</w:t>
      </w:r>
    </w:p>
    <w:p w14:paraId="7716C594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(5) </w:t>
      </w:r>
      <w:r>
        <w:rPr>
          <w:rFonts w:hint="eastAsia"/>
          <w:b/>
          <w:bCs/>
          <w:sz w:val="24"/>
          <w:szCs w:val="28"/>
        </w:rPr>
        <w:t>作业1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620"/>
        <w:gridCol w:w="7377"/>
      </w:tblGrid>
      <w:tr w14:paraId="0700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FA6C32A">
            <w:pPr>
              <w:jc w:val="center"/>
              <w:rPr>
                <w:b/>
                <w:bCs/>
                <w:lang w:val="en-CA"/>
              </w:rPr>
            </w:pPr>
            <w:r>
              <w:rPr>
                <w:rFonts w:hint="eastAsia"/>
                <w:b/>
                <w:bCs/>
                <w:lang w:val="en-CA"/>
              </w:rPr>
              <w:t>序号</w:t>
            </w:r>
          </w:p>
        </w:tc>
        <w:tc>
          <w:tcPr>
            <w:tcW w:w="1269" w:type="dxa"/>
            <w:vAlign w:val="center"/>
          </w:tcPr>
          <w:p w14:paraId="7B99FA98">
            <w:pPr>
              <w:jc w:val="center"/>
              <w:rPr>
                <w:b/>
                <w:bCs/>
                <w:lang w:val="en-CA"/>
              </w:rPr>
            </w:pPr>
            <w:r>
              <w:rPr>
                <w:rFonts w:hint="eastAsia"/>
                <w:b/>
                <w:bCs/>
                <w:lang w:val="en-CA"/>
              </w:rPr>
              <w:t>要求</w:t>
            </w:r>
          </w:p>
        </w:tc>
        <w:tc>
          <w:tcPr>
            <w:tcW w:w="6441" w:type="dxa"/>
            <w:vAlign w:val="center"/>
          </w:tcPr>
          <w:p w14:paraId="5D2F9F57">
            <w:pPr>
              <w:jc w:val="center"/>
              <w:rPr>
                <w:b/>
                <w:bCs/>
                <w:lang w:val="en-CA"/>
              </w:rPr>
            </w:pPr>
            <w:r>
              <w:rPr>
                <w:rFonts w:hint="eastAsia"/>
                <w:b/>
                <w:bCs/>
                <w:lang w:val="en-CA"/>
              </w:rPr>
              <w:t>答案</w:t>
            </w:r>
          </w:p>
        </w:tc>
      </w:tr>
      <w:tr w14:paraId="4370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FCD2BC6">
            <w:pPr>
              <w:rPr>
                <w:lang w:val="en-CA"/>
              </w:rPr>
            </w:pPr>
            <w:r>
              <w:rPr>
                <w:rFonts w:hint="eastAsia"/>
                <w:lang w:val="en-CA"/>
              </w:rPr>
              <w:t>1、</w:t>
            </w:r>
          </w:p>
        </w:tc>
        <w:tc>
          <w:tcPr>
            <w:tcW w:w="1269" w:type="dxa"/>
            <w:vAlign w:val="center"/>
          </w:tcPr>
          <w:p w14:paraId="3D152E83">
            <w:pPr>
              <w:jc w:val="left"/>
              <w:rPr>
                <w:lang w:val="en-CA"/>
              </w:rPr>
            </w:pPr>
            <w:r>
              <w:rPr>
                <w:rFonts w:hint="eastAsia"/>
                <w:lang w:val="en-CA"/>
              </w:rPr>
              <w:t>提供P</w:t>
            </w:r>
            <w:r>
              <w:rPr>
                <w:lang w:val="en-CA"/>
              </w:rPr>
              <w:t xml:space="preserve">C1 </w:t>
            </w:r>
            <w:r>
              <w:rPr>
                <w:rFonts w:hint="eastAsia"/>
                <w:lang w:val="en-CA"/>
              </w:rPr>
              <w:t>ping</w:t>
            </w:r>
            <w:r>
              <w:rPr>
                <w:lang w:val="en-CA"/>
              </w:rPr>
              <w:t xml:space="preserve"> PC2</w:t>
            </w:r>
            <w:r>
              <w:rPr>
                <w:rFonts w:hint="eastAsia"/>
                <w:lang w:val="en-CA"/>
              </w:rPr>
              <w:t>成功截图</w:t>
            </w:r>
          </w:p>
        </w:tc>
        <w:tc>
          <w:tcPr>
            <w:tcW w:w="6441" w:type="dxa"/>
            <w:vAlign w:val="center"/>
          </w:tcPr>
          <w:p w14:paraId="2F50A256">
            <w:pPr>
              <w:rPr>
                <w:color w:val="FF0000"/>
                <w:lang w:val="en-CA"/>
              </w:rPr>
            </w:pPr>
            <w:r>
              <w:drawing>
                <wp:inline distT="0" distB="0" distL="114300" distR="114300">
                  <wp:extent cx="4666615" cy="1786890"/>
                  <wp:effectExtent l="0" t="0" r="63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615" cy="178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1B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5132D45F">
            <w:pPr>
              <w:rPr>
                <w:lang w:val="en-CA"/>
              </w:rPr>
            </w:pPr>
            <w:r>
              <w:rPr>
                <w:rFonts w:hint="eastAsia"/>
                <w:lang w:val="en-CA"/>
              </w:rPr>
              <w:t>2、</w:t>
            </w:r>
          </w:p>
        </w:tc>
        <w:tc>
          <w:tcPr>
            <w:tcW w:w="1269" w:type="dxa"/>
            <w:vAlign w:val="center"/>
          </w:tcPr>
          <w:p w14:paraId="260A0F1D">
            <w:pPr>
              <w:jc w:val="left"/>
              <w:rPr>
                <w:lang w:val="en-CA"/>
              </w:rPr>
            </w:pPr>
            <w:r>
              <w:rPr>
                <w:rFonts w:hint="eastAsia"/>
                <w:lang w:val="en-CA"/>
              </w:rPr>
              <w:t>提供pc</w:t>
            </w:r>
            <w:r>
              <w:rPr>
                <w:lang w:val="en-CA"/>
              </w:rPr>
              <w:t xml:space="preserve">1 </w:t>
            </w:r>
            <w:r>
              <w:rPr>
                <w:rFonts w:hint="eastAsia"/>
                <w:lang w:val="en-CA"/>
              </w:rPr>
              <w:t>ping</w:t>
            </w:r>
            <w:r>
              <w:rPr>
                <w:lang w:val="en-CA"/>
              </w:rPr>
              <w:t xml:space="preserve"> </w:t>
            </w:r>
            <w:r>
              <w:rPr>
                <w:rFonts w:hint="eastAsia"/>
                <w:lang w:val="en-CA"/>
              </w:rPr>
              <w:t>pc</w:t>
            </w:r>
            <w:r>
              <w:rPr>
                <w:lang w:val="en-CA"/>
              </w:rPr>
              <w:t xml:space="preserve">2 </w:t>
            </w:r>
            <w:r>
              <w:rPr>
                <w:rFonts w:hint="eastAsia"/>
                <w:lang w:val="en-CA"/>
              </w:rPr>
              <w:t>时防火墙上会话表的截图。</w:t>
            </w:r>
          </w:p>
        </w:tc>
        <w:tc>
          <w:tcPr>
            <w:tcW w:w="6441" w:type="dxa"/>
            <w:vAlign w:val="center"/>
          </w:tcPr>
          <w:p w14:paraId="6AF293C4">
            <w:pPr>
              <w:rPr>
                <w:lang w:val="en-CA"/>
              </w:rPr>
            </w:pPr>
            <w:r>
              <w:rPr>
                <w:lang w:val="en-CA"/>
              </w:rPr>
              <w:t>display firewall session table</w:t>
            </w:r>
          </w:p>
          <w:p w14:paraId="369E1D53">
            <w:pPr>
              <w:rPr>
                <w:lang w:val="en-CA"/>
              </w:rPr>
            </w:pPr>
            <w:r>
              <w:drawing>
                <wp:inline distT="0" distB="0" distL="114300" distR="114300">
                  <wp:extent cx="4718685" cy="1325245"/>
                  <wp:effectExtent l="0" t="0" r="571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685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94381">
      <w:pPr>
        <w:rPr>
          <w:lang w:val="en-CA"/>
        </w:rPr>
      </w:pPr>
    </w:p>
    <w:p w14:paraId="0C0EA353">
      <w:pPr>
        <w:rPr>
          <w:lang w:val="en-CA"/>
        </w:rPr>
      </w:pPr>
    </w:p>
    <w:p w14:paraId="43AB162B"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b/>
          <w:bCs/>
        </w:rPr>
        <w:t>2</w:t>
      </w:r>
      <w:r>
        <w:rPr>
          <w:rFonts w:hint="eastAsia"/>
          <w:b/>
          <w:bCs/>
        </w:rPr>
        <w:t>、防火墙源N</w:t>
      </w:r>
      <w:r>
        <w:rPr>
          <w:b/>
          <w:bCs/>
        </w:rPr>
        <w:t>AT</w:t>
      </w:r>
      <w:r>
        <w:rPr>
          <w:rFonts w:hint="eastAsia"/>
          <w:b/>
          <w:bCs/>
        </w:rPr>
        <w:t>配置（Web网页），以下仅做功能演示，根据实验环境情况进行配置调整。</w:t>
      </w:r>
    </w:p>
    <w:p w14:paraId="3076F5CA">
      <w:pPr>
        <w:rPr>
          <w:rFonts w:hint="eastAsia"/>
          <w:b/>
          <w:bCs/>
        </w:rPr>
      </w:pPr>
      <w:r>
        <w:rPr>
          <w:b/>
          <w:bCs/>
        </w:rPr>
        <w:t>(1) FW1</w:t>
      </w:r>
      <w:r>
        <w:rPr>
          <w:rFonts w:hint="eastAsia"/>
          <w:b/>
          <w:bCs/>
        </w:rPr>
        <w:t>防火墙（完成FW1</w:t>
      </w:r>
      <w:r>
        <w:rPr>
          <w:b/>
          <w:bCs/>
        </w:rPr>
        <w:t>防火墙接口配置</w:t>
      </w:r>
      <w:r>
        <w:rPr>
          <w:rFonts w:hint="eastAsia"/>
          <w:b/>
          <w:bCs/>
        </w:rPr>
        <w:t>）</w:t>
      </w:r>
    </w:p>
    <w:p w14:paraId="28848929">
      <w:r>
        <w:t xml:space="preserve"># </w:t>
      </w:r>
      <w:r>
        <w:rPr>
          <w:rFonts w:hint="eastAsia"/>
        </w:rPr>
        <w:t>选择“</w:t>
      </w:r>
      <w:r>
        <w:t>网络</w:t>
      </w:r>
      <w:r>
        <w:rPr>
          <w:rFonts w:hint="eastAsia"/>
        </w:rPr>
        <w:t xml:space="preserve"> </w:t>
      </w:r>
      <w:r>
        <w:t>&gt; 接口</w:t>
      </w:r>
      <w:r>
        <w:rPr>
          <w:rFonts w:hint="eastAsia"/>
        </w:rPr>
        <w:t>”，单击需要配置接口后面的配置按钮</w:t>
      </w:r>
      <w:r>
        <w:rPr>
          <w:rFonts w:hint="eastAsia"/>
        </w:rPr>
        <w:drawing>
          <wp:inline distT="0" distB="0" distL="0" distR="0">
            <wp:extent cx="133350" cy="1524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。依次选择或输入各项参数，单击“确定”。完成GigabitEthernet0/0/1接口配置，如下图所示：</w:t>
      </w:r>
    </w:p>
    <w:p w14:paraId="7F8EC395"/>
    <w:p w14:paraId="22F2153B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ascii="Huawei Sans" w:hAnsi="Huawei Sans" w:eastAsia="方正兰亭黑简体" w:cs="Arial"/>
          <w:kern w:val="0"/>
          <w:szCs w:val="32"/>
        </w:rPr>
      </w:pPr>
      <w:r>
        <w:rPr>
          <w:rFonts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5039995" cy="3059430"/>
            <wp:effectExtent l="0" t="0" r="8255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33B4">
      <w:pPr>
        <w:widowControl/>
        <w:topLinePunct/>
        <w:adjustRightInd w:val="0"/>
        <w:snapToGrid w:val="0"/>
        <w:spacing w:before="80" w:after="80" w:line="240" w:lineRule="atLeast"/>
        <w:jc w:val="left"/>
      </w:pPr>
      <w:r>
        <w:t xml:space="preserve"># </w:t>
      </w:r>
      <w:r>
        <w:rPr>
          <w:rFonts w:hint="eastAsia"/>
        </w:rPr>
        <w:t>选择“</w:t>
      </w:r>
      <w:r>
        <w:t>网络</w:t>
      </w:r>
      <w:r>
        <w:rPr>
          <w:rFonts w:hint="eastAsia"/>
        </w:rPr>
        <w:t xml:space="preserve"> </w:t>
      </w:r>
      <w:r>
        <w:t>&gt; 接口</w:t>
      </w:r>
      <w:r>
        <w:rPr>
          <w:rFonts w:hint="eastAsia"/>
        </w:rPr>
        <w:t>”，单击需要配置接口后面的配置按钮</w:t>
      </w:r>
      <w:r>
        <w:rPr>
          <w:rFonts w:hint="eastAsia"/>
        </w:rPr>
        <w:drawing>
          <wp:inline distT="0" distB="0" distL="0" distR="0">
            <wp:extent cx="133350" cy="152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。依次选择或输入各项参数，单击“确定”。完成GigabitEthernet</w:t>
      </w:r>
      <w:r>
        <w:t>0</w:t>
      </w:r>
      <w:r>
        <w:rPr>
          <w:rFonts w:hint="eastAsia"/>
        </w:rPr>
        <w:t>/0/</w:t>
      </w:r>
      <w:r>
        <w:t>2</w:t>
      </w:r>
      <w:r>
        <w:rPr>
          <w:rFonts w:hint="eastAsia"/>
        </w:rPr>
        <w:t>接口配置，如下图所示：</w:t>
      </w:r>
    </w:p>
    <w:p w14:paraId="7A3D4DDD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ascii="Huawei Sans" w:hAnsi="Huawei Sans" w:eastAsia="方正兰亭黑简体" w:cs="Arial"/>
          <w:kern w:val="0"/>
          <w:szCs w:val="32"/>
        </w:rPr>
      </w:pPr>
      <w:r>
        <w:rPr>
          <w:rFonts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5039995" cy="3052445"/>
            <wp:effectExtent l="0" t="0" r="825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072">
      <w:pPr>
        <w:widowControl/>
        <w:topLinePunct/>
        <w:adjustRightInd w:val="0"/>
        <w:snapToGrid w:val="0"/>
        <w:spacing w:before="80" w:after="80" w:line="240" w:lineRule="atLeast"/>
        <w:jc w:val="left"/>
      </w:pPr>
      <w:r>
        <w:t xml:space="preserve"># </w:t>
      </w:r>
      <w:r>
        <w:rPr>
          <w:rFonts w:hint="eastAsia"/>
        </w:rPr>
        <w:t>选择“</w:t>
      </w:r>
      <w:r>
        <w:t>网络</w:t>
      </w:r>
      <w:r>
        <w:rPr>
          <w:rFonts w:hint="eastAsia"/>
        </w:rPr>
        <w:t xml:space="preserve"> </w:t>
      </w:r>
      <w:r>
        <w:t>&gt; 接口</w:t>
      </w:r>
      <w:r>
        <w:rPr>
          <w:rFonts w:hint="eastAsia"/>
        </w:rPr>
        <w:t>”，单击需要配置接口后面的配置按钮</w:t>
      </w:r>
      <w:r>
        <w:rPr>
          <w:rFonts w:hint="eastAsia"/>
        </w:rPr>
        <w:drawing>
          <wp:inline distT="0" distB="0" distL="0" distR="0">
            <wp:extent cx="133350" cy="1524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7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。依次选择或输入各项参数，单击“确定”。完成GigabitEthernet</w:t>
      </w:r>
      <w:r>
        <w:t>0</w:t>
      </w:r>
      <w:r>
        <w:rPr>
          <w:rFonts w:hint="eastAsia"/>
        </w:rPr>
        <w:t>/0/</w:t>
      </w:r>
      <w:r>
        <w:t>3</w:t>
      </w:r>
      <w:r>
        <w:rPr>
          <w:rFonts w:hint="eastAsia"/>
        </w:rPr>
        <w:t>接口配置，如下图所示：</w:t>
      </w:r>
    </w:p>
    <w:p w14:paraId="0140B451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ascii="Huawei Sans" w:hAnsi="Huawei Sans" w:eastAsia="方正兰亭黑简体" w:cs="Arial"/>
          <w:kern w:val="0"/>
          <w:szCs w:val="32"/>
        </w:rPr>
      </w:pPr>
      <w:r>
        <w:rPr>
          <w:rFonts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5039995" cy="3095625"/>
            <wp:effectExtent l="0" t="0" r="825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52B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2</w:t>
      </w:r>
      <w:r>
        <w:rPr>
          <w:b/>
          <w:bCs/>
        </w:rPr>
        <w:t>) FW1</w:t>
      </w:r>
      <w:r>
        <w:rPr>
          <w:rFonts w:hint="eastAsia"/>
          <w:b/>
          <w:bCs/>
        </w:rPr>
        <w:t>防火墙（完成FW1</w:t>
      </w:r>
      <w:r>
        <w:rPr>
          <w:b/>
          <w:bCs/>
        </w:rPr>
        <w:t>防火墙域间转发策略配置</w:t>
      </w:r>
      <w:r>
        <w:rPr>
          <w:rFonts w:hint="eastAsia"/>
          <w:b/>
          <w:bCs/>
        </w:rPr>
        <w:t>）</w:t>
      </w:r>
    </w:p>
    <w:p w14:paraId="31344FE0">
      <w:pPr>
        <w:widowControl/>
        <w:topLinePunct/>
        <w:adjustRightInd w:val="0"/>
        <w:snapToGrid w:val="0"/>
        <w:spacing w:before="80" w:after="80" w:line="240" w:lineRule="atLeast"/>
        <w:jc w:val="left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选择“策略</w:t>
      </w:r>
      <w:r>
        <w:t xml:space="preserve"> &gt; </w:t>
      </w:r>
      <w:r>
        <w:rPr>
          <w:rFonts w:hint="eastAsia"/>
        </w:rPr>
        <w:t>安全策略</w:t>
      </w:r>
      <w:r>
        <w:t xml:space="preserve"> &gt; </w:t>
      </w:r>
      <w:r>
        <w:rPr>
          <w:rFonts w:hint="eastAsia"/>
        </w:rPr>
        <w:t>安全策略”，在“安全策略列表”中，单击“新建”，依次输入或选择各项参数，单击“确定”。完成</w:t>
      </w:r>
      <w:r>
        <w:t>trust</w:t>
      </w:r>
      <w:r>
        <w:rPr>
          <w:rFonts w:hint="eastAsia"/>
        </w:rPr>
        <w:t>与</w:t>
      </w:r>
      <w:r>
        <w:t>untrust区域的域</w:t>
      </w:r>
      <w:r>
        <w:rPr>
          <w:rFonts w:hint="eastAsia"/>
        </w:rPr>
        <w:t>间转发策略，如下图所示：</w:t>
      </w:r>
    </w:p>
    <w:p w14:paraId="3EE90DC5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ascii="Huawei Sans" w:hAnsi="Huawei Sans" w:eastAsia="方正兰亭黑简体" w:cs="Arial"/>
          <w:kern w:val="0"/>
          <w:szCs w:val="32"/>
        </w:rPr>
      </w:pPr>
      <w:r>
        <w:rPr>
          <w:rFonts w:hint="eastAsia"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5453380" cy="3375025"/>
            <wp:effectExtent l="0" t="0" r="0" b="0"/>
            <wp:docPr id="6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8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3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020B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3</w:t>
      </w:r>
      <w:r>
        <w:rPr>
          <w:b/>
          <w:bCs/>
        </w:rPr>
        <w:t>) FW1</w:t>
      </w:r>
      <w:r>
        <w:rPr>
          <w:rFonts w:hint="eastAsia"/>
          <w:b/>
          <w:bCs/>
        </w:rPr>
        <w:t>防火墙（配置</w:t>
      </w:r>
      <w:r>
        <w:rPr>
          <w:b/>
          <w:bCs/>
        </w:rPr>
        <w:t>NAT</w:t>
      </w:r>
      <w:r>
        <w:rPr>
          <w:rFonts w:hint="eastAsia"/>
          <w:b/>
          <w:bCs/>
        </w:rPr>
        <w:t>地址池。公网地址范围为</w:t>
      </w:r>
      <w:r>
        <w:rPr>
          <w:b/>
          <w:bCs/>
        </w:rPr>
        <w:t>2.2.2.2</w:t>
      </w:r>
      <w:r>
        <w:rPr>
          <w:rFonts w:hint="eastAsia"/>
          <w:b/>
          <w:bCs/>
        </w:rPr>
        <w:t>-</w:t>
      </w:r>
      <w:r>
        <w:rPr>
          <w:b/>
          <w:bCs/>
        </w:rPr>
        <w:t>2.2.2.5</w:t>
      </w:r>
      <w:r>
        <w:rPr>
          <w:rFonts w:hint="eastAsia"/>
          <w:b/>
          <w:bCs/>
        </w:rPr>
        <w:t>）</w:t>
      </w:r>
    </w:p>
    <w:p w14:paraId="66D51618">
      <w:pPr>
        <w:widowControl/>
        <w:topLinePunct/>
        <w:adjustRightInd w:val="0"/>
        <w:snapToGrid w:val="0"/>
        <w:spacing w:before="80" w:after="80" w:line="240" w:lineRule="atLeast"/>
        <w:jc w:val="left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选择“策略</w:t>
      </w:r>
      <w:r>
        <w:t xml:space="preserve"> &gt; NAT策略</w:t>
      </w:r>
      <w:r>
        <w:rPr>
          <w:rFonts w:hint="eastAsia"/>
        </w:rPr>
        <w:t>”。选择“源转换地址池”页签。在“源转换地址池”中单击</w:t>
      </w:r>
      <w:r>
        <w:rPr>
          <w:rFonts w:hint="eastAsia"/>
        </w:rPr>
        <w:drawing>
          <wp:inline distT="0" distB="0" distL="0" distR="0">
            <wp:extent cx="177165" cy="21399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3598" cy="2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新建地址池，配置完成后单击“确定”。具体配置如下图所示：</w:t>
      </w:r>
    </w:p>
    <w:p w14:paraId="17BD761B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ascii="Huawei Sans" w:hAnsi="Huawei Sans" w:eastAsia="方正兰亭黑简体" w:cs="Arial"/>
          <w:kern w:val="0"/>
          <w:szCs w:val="32"/>
        </w:rPr>
      </w:pPr>
      <w:r>
        <w:rPr>
          <w:rFonts w:hint="eastAsia"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5453380" cy="3333115"/>
            <wp:effectExtent l="0" t="0" r="0" b="63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33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60D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4</w:t>
      </w:r>
      <w:r>
        <w:rPr>
          <w:b/>
          <w:bCs/>
        </w:rPr>
        <w:t>) FW1</w:t>
      </w:r>
      <w:r>
        <w:rPr>
          <w:rFonts w:hint="eastAsia"/>
          <w:b/>
          <w:bCs/>
        </w:rPr>
        <w:t>防火墙（配置</w:t>
      </w:r>
      <w:r>
        <w:rPr>
          <w:b/>
          <w:bCs/>
        </w:rPr>
        <w:t>NAT策略</w:t>
      </w:r>
      <w:r>
        <w:rPr>
          <w:rFonts w:hint="eastAsia"/>
          <w:b/>
          <w:bCs/>
        </w:rPr>
        <w:t>）</w:t>
      </w:r>
    </w:p>
    <w:p w14:paraId="7BB71C0F">
      <w:pPr>
        <w:widowControl/>
        <w:topLinePunct/>
        <w:adjustRightInd w:val="0"/>
        <w:snapToGrid w:val="0"/>
        <w:spacing w:before="80" w:after="80" w:line="240" w:lineRule="atLeast"/>
        <w:jc w:val="left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选择“策略</w:t>
      </w:r>
      <w:r>
        <w:t xml:space="preserve"> &gt; NAT</w:t>
      </w:r>
      <w:r>
        <w:rPr>
          <w:rFonts w:hint="eastAsia"/>
        </w:rPr>
        <w:t>策略”。选择“N</w:t>
      </w:r>
      <w:r>
        <w:t>AT策略</w:t>
      </w:r>
      <w:r>
        <w:rPr>
          <w:rFonts w:hint="eastAsia"/>
        </w:rPr>
        <w:t>”页签。在“N</w:t>
      </w:r>
      <w:r>
        <w:t>AT策略</w:t>
      </w:r>
      <w:r>
        <w:rPr>
          <w:rFonts w:hint="eastAsia"/>
        </w:rPr>
        <w:t>列表”中单击</w:t>
      </w:r>
      <w:r>
        <w:rPr>
          <w:rFonts w:hint="eastAsia"/>
        </w:rPr>
        <w:drawing>
          <wp:inline distT="0" distB="0" distL="0" distR="0">
            <wp:extent cx="177165" cy="21399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3598" cy="2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新建N</w:t>
      </w:r>
      <w:r>
        <w:t>AT策略</w:t>
      </w:r>
      <w:r>
        <w:rPr>
          <w:rFonts w:hint="eastAsia"/>
        </w:rPr>
        <w:t>，配置完成后单击“确定”。具体配置如下图所示：</w:t>
      </w:r>
    </w:p>
    <w:p w14:paraId="3ABC5566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hint="eastAsia" w:ascii="Huawei Sans" w:hAnsi="Huawei Sans" w:eastAsia="方正兰亭黑简体" w:cs="Arial"/>
          <w:kern w:val="0"/>
          <w:szCs w:val="32"/>
        </w:rPr>
      </w:pPr>
      <w:r>
        <w:rPr>
          <w:rFonts w:hint="eastAsia" w:ascii="Huawei Sans" w:hAnsi="Huawei Sans" w:eastAsia="方正兰亭黑简体" w:cs="Arial"/>
          <w:kern w:val="0"/>
          <w:szCs w:val="32"/>
        </w:rPr>
        <w:drawing>
          <wp:inline distT="0" distB="0" distL="0" distR="0">
            <wp:extent cx="4357370" cy="3689350"/>
            <wp:effectExtent l="0" t="0" r="5080" b="635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247" cy="369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AF5B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hint="eastAsia" w:ascii="Huawei Sans" w:hAnsi="Huawei Sans" w:eastAsia="方正兰亭黑简体" w:cs="Arial"/>
          <w:kern w:val="0"/>
          <w:szCs w:val="32"/>
        </w:rPr>
      </w:pPr>
    </w:p>
    <w:p w14:paraId="516DDF74">
      <w:pPr>
        <w:widowControl/>
        <w:topLinePunct/>
        <w:adjustRightInd w:val="0"/>
        <w:snapToGrid w:val="0"/>
        <w:spacing w:before="80" w:after="80" w:line="240" w:lineRule="atLeast"/>
        <w:jc w:val="left"/>
        <w:rPr>
          <w:rFonts w:hint="eastAsia" w:ascii="Huawei Sans" w:hAnsi="Huawei Sans" w:eastAsia="方正兰亭黑简体" w:cs="Arial"/>
          <w:kern w:val="0"/>
          <w:szCs w:val="32"/>
          <w:lang w:eastAsia="zh-CN"/>
        </w:rPr>
      </w:pP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69230" cy="4017645"/>
            <wp:effectExtent l="0" t="0" r="7620" b="1905"/>
            <wp:docPr id="3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66690" cy="4058920"/>
            <wp:effectExtent l="0" t="0" r="10160" b="1778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67960" cy="3190875"/>
            <wp:effectExtent l="0" t="0" r="8890" b="9525"/>
            <wp:docPr id="5" name="图片 5" descr="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73040" cy="3171190"/>
            <wp:effectExtent l="0" t="0" r="3810" b="10160"/>
            <wp:docPr id="6" name="图片 6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67960" cy="3147060"/>
            <wp:effectExtent l="0" t="0" r="8890" b="15240"/>
            <wp:docPr id="7" name="图片 7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.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uawei Sans" w:hAnsi="Huawei Sans" w:eastAsia="方正兰亭黑简体" w:cs="Arial"/>
          <w:kern w:val="0"/>
          <w:szCs w:val="32"/>
          <w:lang w:eastAsia="zh-CN"/>
        </w:rPr>
        <w:drawing>
          <wp:inline distT="0" distB="0" distL="114300" distR="114300">
            <wp:extent cx="5269230" cy="4439285"/>
            <wp:effectExtent l="0" t="0" r="7620" b="18415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5A24B5">
      <w:pPr>
        <w:rPr>
          <w:color w:val="FF0000"/>
          <w:lang w:val="en-C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uawei Sans">
    <w:altName w:val="Calibri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kYTJhOTU2YjZmYzYyMjNjNjAwYmViNDE0NzIwNGUifQ=="/>
  </w:docVars>
  <w:rsids>
    <w:rsidRoot w:val="00AB12D4"/>
    <w:rsid w:val="00004436"/>
    <w:rsid w:val="00007F36"/>
    <w:rsid w:val="00013770"/>
    <w:rsid w:val="00082436"/>
    <w:rsid w:val="000A4761"/>
    <w:rsid w:val="001037DF"/>
    <w:rsid w:val="00164AD7"/>
    <w:rsid w:val="001970DB"/>
    <w:rsid w:val="002151FA"/>
    <w:rsid w:val="00244291"/>
    <w:rsid w:val="00282197"/>
    <w:rsid w:val="002F46B2"/>
    <w:rsid w:val="003324B9"/>
    <w:rsid w:val="0035520E"/>
    <w:rsid w:val="003D1F98"/>
    <w:rsid w:val="003E4FDC"/>
    <w:rsid w:val="00423ACB"/>
    <w:rsid w:val="00522F55"/>
    <w:rsid w:val="005539EC"/>
    <w:rsid w:val="00587E85"/>
    <w:rsid w:val="005A38A1"/>
    <w:rsid w:val="005E3FB1"/>
    <w:rsid w:val="006311B2"/>
    <w:rsid w:val="00667FBB"/>
    <w:rsid w:val="00697D59"/>
    <w:rsid w:val="006D21B8"/>
    <w:rsid w:val="0070261D"/>
    <w:rsid w:val="007D5276"/>
    <w:rsid w:val="00815CA0"/>
    <w:rsid w:val="008235C3"/>
    <w:rsid w:val="00842EC4"/>
    <w:rsid w:val="008567CB"/>
    <w:rsid w:val="00934649"/>
    <w:rsid w:val="00964D48"/>
    <w:rsid w:val="00973248"/>
    <w:rsid w:val="009D2D5B"/>
    <w:rsid w:val="00A3157C"/>
    <w:rsid w:val="00AB12D4"/>
    <w:rsid w:val="00AC09BC"/>
    <w:rsid w:val="00B40345"/>
    <w:rsid w:val="00B8694A"/>
    <w:rsid w:val="00C002B6"/>
    <w:rsid w:val="00C305BF"/>
    <w:rsid w:val="00C727C1"/>
    <w:rsid w:val="00C74FCE"/>
    <w:rsid w:val="00CD6B36"/>
    <w:rsid w:val="00D065E6"/>
    <w:rsid w:val="00D4277D"/>
    <w:rsid w:val="00D81CB2"/>
    <w:rsid w:val="00D86354"/>
    <w:rsid w:val="00DD3FC4"/>
    <w:rsid w:val="00E021CF"/>
    <w:rsid w:val="00E718E7"/>
    <w:rsid w:val="00E81291"/>
    <w:rsid w:val="00E82621"/>
    <w:rsid w:val="00E84502"/>
    <w:rsid w:val="00E868FF"/>
    <w:rsid w:val="00EA28D7"/>
    <w:rsid w:val="00EE57A6"/>
    <w:rsid w:val="00EE7091"/>
    <w:rsid w:val="00F30693"/>
    <w:rsid w:val="00F87374"/>
    <w:rsid w:val="00FE1566"/>
    <w:rsid w:val="1306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932</Words>
  <Characters>2575</Characters>
  <Lines>20</Lines>
  <Paragraphs>5</Paragraphs>
  <TotalTime>1348</TotalTime>
  <ScaleCrop>false</ScaleCrop>
  <LinksUpToDate>false</LinksUpToDate>
  <CharactersWithSpaces>2702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2024-02-29T06:45:00Z</dcterms:created>
  <dc:creator>马 克宇</dc:creator>
  <cp:lastModifiedBy>Administrator</cp:lastModifiedBy>
  <dcterms:modified xsi:type="dcterms:W3CDTF">2026-04-02T03:45:35Z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D2E33E11F63D4FBEA5B0C14C3DF0D60A_12</vt:lpwstr>
  </property>
</Properties>
</file>