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after="160"/>
        <w:jc w:val="center"/>
      </w:pPr>
      <w:r>
        <w:rPr>
          <w:rFonts w:ascii="Arial" w:cs="Arial" w:eastAsia="Arial" w:hAnsi="Arial"/>
          <w:b/>
          <w:bCs/>
          <w:color w:val="1F3864"/>
          <w:sz w:val="64"/>
          <w:szCs w:val="64"/>
        </w:rPr>
        <w:t xml:space="preserve">Report Model QA Connector</w:t>
      </w:r>
    </w:p>
    <w:p>
      <w:pPr>
        <w:spacing w:after="80"/>
        <w:jc w:val="center"/>
      </w:pPr>
      <w:r>
        <w:rPr>
          <w:rFonts w:ascii="Arial" w:cs="Arial" w:eastAsia="Arial" w:hAnsi="Arial"/>
          <w:color w:val="2E75B6"/>
          <w:sz w:val="36"/>
          <w:szCs w:val="36"/>
        </w:rPr>
        <w:t xml:space="preserve">Technical Reference &amp; Operations Manual</w:t>
      </w:r>
    </w:p>
    <w:p>
      <w:pPr>
        <w:spacing w:after="600"/>
        <w:jc w:val="center"/>
      </w:pPr>
      <w:r>
        <w:rPr>
          <w:rFonts w:ascii="Arial" w:cs="Arial" w:eastAsia="Arial" w:hAnsi="Arial"/>
          <w:color w:val="777777"/>
          <w:sz w:val="24"/>
          <w:szCs w:val="24"/>
        </w:rPr>
        <w:t xml:space="preserve">v0.9.0  |  OpenCTI 6.9.13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1F3864" w:val="clear"/>
            <w:tcMar>
              <w:top w:type="dxa" w:w="120"/>
              <w:left w:type="dxa" w:w="160"/>
              <w:bottom w:type="dxa" w:w="120"/>
              <w:right w:type="dxa" w:w="160"/>
            </w:tcMar>
          </w:tcPr>
          <w:p>
            <w:pPr>
              <w:spacing w:after="40"/>
            </w:pPr>
            <w:r>
              <w:rPr>
                <w:rFonts w:ascii="Arial" w:cs="Arial" w:eastAsia="Arial" w:hAnsi="Arial"/>
                <w:b/>
                <w:bCs/>
                <w:color w:val="FFFFFF"/>
                <w:sz w:val="20"/>
                <w:szCs w:val="20"/>
              </w:rPr>
              <w:t xml:space="preserve">Connector Type</w:t>
            </w:r>
          </w:p>
          <w:p>
            <w:pPr>
              <w:spacing w:after="0"/>
            </w:pPr>
            <w:r>
              <w:rPr>
                <w:rFonts w:ascii="Arial" w:cs="Arial" w:eastAsia="Arial" w:hAnsi="Arial"/>
                <w:b w:val="false"/>
                <w:bCs w:val="false"/>
                <w:color w:val="D5E8F0"/>
                <w:sz w:val="20"/>
                <w:szCs w:val="20"/>
              </w:rPr>
              <w:t xml:space="preserve">INTERNAL_ENRICHMENT</w:t>
            </w:r>
          </w:p>
        </w:tc>
        <w:tc>
          <w:tcPr>
            <w:tcW w:type="dxa" w:w="4680"/>
            <w:tcBorders>
              <w:top w:val="single" w:color="2E75B6" w:sz="1"/>
              <w:left w:val="single" w:color="2E75B6" w:sz="1"/>
              <w:bottom w:val="single" w:color="2E75B6" w:sz="1"/>
              <w:right w:val="single" w:color="2E75B6" w:sz="1"/>
            </w:tcBorders>
            <w:shd w:fill="1F3864" w:val="clear"/>
            <w:tcMar>
              <w:top w:type="dxa" w:w="120"/>
              <w:left w:type="dxa" w:w="160"/>
              <w:bottom w:type="dxa" w:w="120"/>
              <w:right w:type="dxa" w:w="160"/>
            </w:tcMar>
          </w:tcPr>
          <w:p>
            <w:pPr>
              <w:spacing w:after="40"/>
            </w:pPr>
            <w:r>
              <w:rPr>
                <w:rFonts w:ascii="Arial" w:cs="Arial" w:eastAsia="Arial" w:hAnsi="Arial"/>
                <w:b/>
                <w:bCs/>
                <w:color w:val="FFFFFF"/>
                <w:sz w:val="20"/>
                <w:szCs w:val="20"/>
              </w:rPr>
              <w:t xml:space="preserve">Scope</w:t>
            </w:r>
          </w:p>
          <w:p>
            <w:pPr>
              <w:spacing w:after="0"/>
            </w:pPr>
            <w:r>
              <w:rPr>
                <w:rFonts w:ascii="Arial" w:cs="Arial" w:eastAsia="Arial" w:hAnsi="Arial"/>
                <w:b w:val="false"/>
                <w:bCs w:val="false"/>
                <w:color w:val="D5E8F0"/>
                <w:sz w:val="20"/>
                <w:szCs w:val="20"/>
              </w:rPr>
              <w:t xml:space="preserve">Report containers</w:t>
            </w:r>
          </w:p>
        </w:tc>
      </w:tr>
      <w:tr>
        <w:tc>
          <w:tcPr>
            <w:tcW w:type="dxa" w:w="4680"/>
            <w:tcBorders>
              <w:top w:val="single" w:color="2E75B6" w:sz="1"/>
              <w:left w:val="single" w:color="2E75B6" w:sz="1"/>
              <w:bottom w:val="single" w:color="2E75B6" w:sz="1"/>
              <w:right w:val="single" w:color="2E75B6" w:sz="1"/>
            </w:tcBorders>
            <w:shd w:fill="D5E8F0" w:val="clear"/>
            <w:tcMar>
              <w:top w:type="dxa" w:w="120"/>
              <w:left w:type="dxa" w:w="160"/>
              <w:bottom w:type="dxa" w:w="120"/>
              <w:right w:type="dxa" w:w="160"/>
            </w:tcMar>
          </w:tcPr>
          <w:p>
            <w:pPr>
              <w:spacing w:after="40"/>
            </w:pPr>
            <w:r>
              <w:rPr>
                <w:rFonts w:ascii="Arial" w:cs="Arial" w:eastAsia="Arial" w:hAnsi="Arial"/>
                <w:b/>
                <w:bCs/>
                <w:color w:val="1F3864"/>
                <w:sz w:val="20"/>
                <w:szCs w:val="20"/>
              </w:rPr>
              <w:t xml:space="preserve">Destructive</w:t>
            </w:r>
          </w:p>
          <w:p>
            <w:pPr>
              <w:spacing w:after="0"/>
            </w:pPr>
            <w:r>
              <w:rPr>
                <w:rFonts w:ascii="Arial" w:cs="Arial" w:eastAsia="Arial" w:hAnsi="Arial"/>
                <w:b w:val="false"/>
                <w:bCs w:val="false"/>
                <w:color w:val="000000"/>
                <w:sz w:val="20"/>
                <w:szCs w:val="20"/>
              </w:rPr>
              <w:t xml:space="preserve">No — read-only, advisory output only</w:t>
            </w:r>
          </w:p>
        </w:tc>
        <w:tc>
          <w:tcPr>
            <w:tcW w:type="dxa" w:w="4680"/>
            <w:tcBorders>
              <w:top w:val="single" w:color="2E75B6" w:sz="1"/>
              <w:left w:val="single" w:color="2E75B6" w:sz="1"/>
              <w:bottom w:val="single" w:color="2E75B6" w:sz="1"/>
              <w:right w:val="single" w:color="2E75B6" w:sz="1"/>
            </w:tcBorders>
            <w:shd w:fill="D5E8F0" w:val="clear"/>
            <w:tcMar>
              <w:top w:type="dxa" w:w="120"/>
              <w:left w:type="dxa" w:w="160"/>
              <w:bottom w:type="dxa" w:w="120"/>
              <w:right w:type="dxa" w:w="160"/>
            </w:tcMar>
          </w:tcPr>
          <w:p>
            <w:pPr>
              <w:spacing w:after="40"/>
            </w:pPr>
            <w:r>
              <w:rPr>
                <w:rFonts w:ascii="Arial" w:cs="Arial" w:eastAsia="Arial" w:hAnsi="Arial"/>
                <w:b/>
                <w:bCs/>
                <w:color w:val="1F3864"/>
                <w:sz w:val="20"/>
                <w:szCs w:val="20"/>
              </w:rPr>
              <w:t xml:space="preserve">Output</w:t>
            </w:r>
          </w:p>
          <w:p>
            <w:pPr>
              <w:spacing w:after="0"/>
            </w:pPr>
            <w:r>
              <w:rPr>
                <w:rFonts w:ascii="Arial" w:cs="Arial" w:eastAsia="Arial" w:hAnsi="Arial"/>
                <w:b w:val="false"/>
                <w:bCs w:val="false"/>
                <w:color w:val="000000"/>
                <w:sz w:val="20"/>
                <w:szCs w:val="20"/>
              </w:rPr>
              <w:t xml:space="preserve">Note (type: QA) on the Report container</w:t>
            </w:r>
          </w:p>
        </w:tc>
      </w:tr>
    </w:tbl>
    <w:p>
      <w:pPr>
        <w:spacing w:after="0"/>
      </w:pPr>
      <w:r>
        <w:br w:type="page"/>
      </w:r>
    </w:p>
    <w:p>
      <w:pPr>
        <w:pStyle w:val="Heading1"/>
        <w:shd w:fill="1F3864" w:val="clear"/>
        <w:spacing w:before="0" w:after="200"/>
      </w:pPr>
      <w:r>
        <w:rPr>
          <w:rFonts w:ascii="Arial" w:cs="Arial" w:eastAsia="Arial" w:hAnsi="Arial"/>
          <w:b/>
          <w:bCs/>
          <w:color w:val="FFFFFF"/>
          <w:sz w:val="36"/>
          <w:szCs w:val="36"/>
        </w:rPr>
        <w:t xml:space="preserve">1. Purpose &amp; Design Philosophy</w:t>
      </w:r>
    </w:p>
    <w:p>
      <w:pPr>
        <w:spacing w:after="120"/>
      </w:pPr>
      <w:r>
        <w:rPr>
          <w:rFonts w:ascii="Arial" w:cs="Arial" w:eastAsia="Arial" w:hAnsi="Arial"/>
          <w:b w:val="false"/>
          <w:bCs w:val="false"/>
          <w:color w:val="000000"/>
          <w:sz w:val="22"/>
          <w:szCs w:val="22"/>
        </w:rPr>
        <w:t xml:space="preserve">The Report Model QA connector is a non-destructive internal enrichment connector for OpenCTI that automatically evaluates Report containers against the CTI Ingestion Manual and the OpenCTI data model. It produces a structured QA note attached to each Report containing findings, severity ratings, and reconciliation gaps between the source document and the knowledge graph.</w:t>
      </w:r>
    </w:p>
    <w:p>
      <w:pPr>
        <w:spacing w:after="80"/>
      </w:pPr>
      <w:r>
        <w:t xml:space="preserve"/>
      </w:r>
    </w:p>
    <w:p>
      <w:pPr>
        <w:pStyle w:val="Heading2"/>
        <w:pBdr>
          <w:bottom w:val="single" w:color="2E75B6" w:sz="4" w:space="1"/>
        </w:pBdr>
        <w:spacing w:before="300" w:after="120"/>
      </w:pPr>
      <w:r>
        <w:rPr>
          <w:rFonts w:ascii="Arial" w:cs="Arial" w:eastAsia="Arial" w:hAnsi="Arial"/>
          <w:b/>
          <w:bCs/>
          <w:color w:val="1F3864"/>
          <w:sz w:val="28"/>
          <w:szCs w:val="28"/>
        </w:rPr>
        <w:t xml:space="preserve">1.1 Core Principles</w:t>
      </w:r>
    </w:p>
    <w:p>
      <w:pPr>
        <w:pStyle w:val="ListParagraph"/>
        <w:numPr>
          <w:ilvl w:val="0"/>
          <w:numId w:val="2"/>
        </w:numPr>
        <w:spacing w:after="80"/>
      </w:pPr>
      <w:r>
        <w:rPr>
          <w:rFonts w:ascii="Arial" w:cs="Arial" w:eastAsia="Arial" w:hAnsi="Arial"/>
          <w:b/>
          <w:bCs/>
          <w:color w:val="000000"/>
          <w:sz w:val="22"/>
          <w:szCs w:val="22"/>
        </w:rPr>
        <w:t xml:space="preserve">Non-destructive by design. </w:t>
      </w:r>
      <w:r>
        <w:rPr>
          <w:rFonts w:ascii="Arial" w:cs="Arial" w:eastAsia="Arial" w:hAnsi="Arial"/>
          <w:b w:val="false"/>
          <w:bCs w:val="false"/>
          <w:color w:val="000000"/>
          <w:sz w:val="22"/>
          <w:szCs w:val="22"/>
        </w:rPr>
        <w:t xml:space="preserve">The connector never creates, modifies, or deletes any entity, relationship, observable, or container. Its sole output is a QA note attached to the report.</w:t>
      </w:r>
    </w:p>
    <w:p>
      <w:pPr>
        <w:pStyle w:val="ListParagraph"/>
        <w:numPr>
          <w:ilvl w:val="0"/>
          <w:numId w:val="2"/>
        </w:numPr>
        <w:spacing w:after="80"/>
      </w:pPr>
      <w:r>
        <w:rPr>
          <w:rFonts w:ascii="Arial" w:cs="Arial" w:eastAsia="Arial" w:hAnsi="Arial"/>
          <w:b/>
          <w:bCs/>
          <w:color w:val="000000"/>
          <w:sz w:val="22"/>
          <w:szCs w:val="22"/>
        </w:rPr>
        <w:t xml:space="preserve">Advisory, not enforcement. </w:t>
      </w:r>
      <w:r>
        <w:rPr>
          <w:rFonts w:ascii="Arial" w:cs="Arial" w:eastAsia="Arial" w:hAnsi="Arial"/>
          <w:b w:val="false"/>
          <w:bCs w:val="false"/>
          <w:color w:val="000000"/>
          <w:sz w:val="22"/>
          <w:szCs w:val="22"/>
        </w:rPr>
        <w:t xml:space="preserve">Findings are informational and analytical. The connector surfaces gaps; remediation is the analyst's responsibility.</w:t>
      </w:r>
    </w:p>
    <w:p>
      <w:pPr>
        <w:pStyle w:val="ListParagraph"/>
        <w:numPr>
          <w:ilvl w:val="0"/>
          <w:numId w:val="2"/>
        </w:numPr>
        <w:spacing w:after="80"/>
      </w:pPr>
      <w:r>
        <w:rPr>
          <w:rFonts w:ascii="Arial" w:cs="Arial" w:eastAsia="Arial" w:hAnsi="Arial"/>
          <w:b/>
          <w:bCs/>
          <w:color w:val="000000"/>
          <w:sz w:val="22"/>
          <w:szCs w:val="22"/>
        </w:rPr>
        <w:t xml:space="preserve">Data model authority. </w:t>
      </w:r>
      <w:r>
        <w:rPr>
          <w:rFonts w:ascii="Arial" w:cs="Arial" w:eastAsia="Arial" w:hAnsi="Arial"/>
          <w:b w:val="false"/>
          <w:bCs w:val="false"/>
          <w:color w:val="000000"/>
          <w:sz w:val="22"/>
          <w:szCs w:val="22"/>
        </w:rPr>
        <w:t xml:space="preserve">All rules are derived from the CTI Ingestion Manual and the OpenCTI STIX-based data model. The connector does not impose custom schema constraints.</w:t>
      </w:r>
    </w:p>
    <w:p>
      <w:pPr>
        <w:pStyle w:val="ListParagraph"/>
        <w:numPr>
          <w:ilvl w:val="0"/>
          <w:numId w:val="2"/>
        </w:numPr>
        <w:spacing w:after="80"/>
      </w:pPr>
      <w:r>
        <w:rPr>
          <w:rFonts w:ascii="Arial" w:cs="Arial" w:eastAsia="Arial" w:hAnsi="Arial"/>
          <w:b/>
          <w:bCs/>
          <w:color w:val="000000"/>
          <w:sz w:val="22"/>
          <w:szCs w:val="22"/>
        </w:rPr>
        <w:t xml:space="preserve">Epistemic conservatism. </w:t>
      </w:r>
      <w:r>
        <w:rPr>
          <w:rFonts w:ascii="Arial" w:cs="Arial" w:eastAsia="Arial" w:hAnsi="Arial"/>
          <w:b w:val="false"/>
          <w:bCs w:val="false"/>
          <w:color w:val="000000"/>
          <w:sz w:val="22"/>
          <w:szCs w:val="22"/>
        </w:rPr>
        <w:t xml:space="preserve">When a check cannot be conclusively evaluated (e.g. unreadable relationship, missing field), the connector records the gap rather than assuming compliance.</w:t>
      </w:r>
    </w:p>
    <w:p>
      <w:pPr>
        <w:pStyle w:val="ListParagraph"/>
        <w:numPr>
          <w:ilvl w:val="0"/>
          <w:numId w:val="2"/>
        </w:numPr>
        <w:spacing w:after="80"/>
      </w:pPr>
      <w:r>
        <w:rPr>
          <w:rFonts w:ascii="Arial" w:cs="Arial" w:eastAsia="Arial" w:hAnsi="Arial"/>
          <w:b/>
          <w:bCs/>
          <w:color w:val="000000"/>
          <w:sz w:val="22"/>
          <w:szCs w:val="22"/>
        </w:rPr>
        <w:t xml:space="preserve">Long-term graph integrity. </w:t>
      </w:r>
      <w:r>
        <w:rPr>
          <w:rFonts w:ascii="Arial" w:cs="Arial" w:eastAsia="Arial" w:hAnsi="Arial"/>
          <w:b w:val="false"/>
          <w:bCs w:val="false"/>
          <w:color w:val="000000"/>
          <w:sz w:val="22"/>
          <w:szCs w:val="22"/>
        </w:rPr>
        <w:t xml:space="preserve">The connector is designed for a persistent, stateful knowledge graph whose value compounds over time. Rules prioritise analytical rigour over speed of ingestion.</w:t>
      </w:r>
    </w:p>
    <w:p>
      <w:pPr>
        <w:spacing w:after="80"/>
      </w:pPr>
      <w:r>
        <w:t xml:space="preserve"/>
      </w:r>
    </w:p>
    <w:p>
      <w:pPr>
        <w:pStyle w:val="Heading2"/>
        <w:pBdr>
          <w:bottom w:val="single" w:color="2E75B6" w:sz="4" w:space="1"/>
        </w:pBdr>
        <w:spacing w:before="300" w:after="120"/>
      </w:pPr>
      <w:r>
        <w:rPr>
          <w:rFonts w:ascii="Arial" w:cs="Arial" w:eastAsia="Arial" w:hAnsi="Arial"/>
          <w:b/>
          <w:bCs/>
          <w:color w:val="1F3864"/>
          <w:sz w:val="28"/>
          <w:szCs w:val="28"/>
        </w:rPr>
        <w:t xml:space="preserve">1.2 What the Connector Does NOT Do</w:t>
      </w:r>
    </w:p>
    <w:p>
      <w:pPr>
        <w:pStyle w:val="ListParagraph"/>
        <w:numPr>
          <w:ilvl w:val="0"/>
          <w:numId w:val="2"/>
        </w:numPr>
        <w:spacing w:after="80"/>
      </w:pPr>
      <w:r>
        <w:rPr>
          <w:rFonts w:ascii="Arial" w:cs="Arial" w:eastAsia="Arial" w:hAnsi="Arial"/>
          <w:b w:val="false"/>
          <w:bCs w:val="false"/>
          <w:color w:val="000000"/>
          <w:sz w:val="22"/>
          <w:szCs w:val="22"/>
        </w:rPr>
        <w:t xml:space="preserve">Create indicators, observables, entities, or relationships</w:t>
      </w:r>
    </w:p>
    <w:p>
      <w:pPr>
        <w:pStyle w:val="ListParagraph"/>
        <w:numPr>
          <w:ilvl w:val="0"/>
          <w:numId w:val="2"/>
        </w:numPr>
        <w:spacing w:after="80"/>
      </w:pPr>
      <w:r>
        <w:rPr>
          <w:rFonts w:ascii="Arial" w:cs="Arial" w:eastAsia="Arial" w:hAnsi="Arial"/>
          <w:b w:val="false"/>
          <w:bCs w:val="false"/>
          <w:color w:val="000000"/>
          <w:sz w:val="22"/>
          <w:szCs w:val="22"/>
        </w:rPr>
        <w:t xml:space="preserve">Modify existing metadata, markings, or confidence values</w:t>
      </w:r>
    </w:p>
    <w:p>
      <w:pPr>
        <w:pStyle w:val="ListParagraph"/>
        <w:numPr>
          <w:ilvl w:val="0"/>
          <w:numId w:val="2"/>
        </w:numPr>
        <w:spacing w:after="80"/>
      </w:pPr>
      <w:r>
        <w:rPr>
          <w:rFonts w:ascii="Arial" w:cs="Arial" w:eastAsia="Arial" w:hAnsi="Arial"/>
          <w:b w:val="false"/>
          <w:bCs w:val="false"/>
          <w:color w:val="000000"/>
          <w:sz w:val="22"/>
          <w:szCs w:val="22"/>
        </w:rPr>
        <w:t xml:space="preserve">Delete or archive any objects</w:t>
      </w:r>
    </w:p>
    <w:p>
      <w:pPr>
        <w:pStyle w:val="ListParagraph"/>
        <w:numPr>
          <w:ilvl w:val="0"/>
          <w:numId w:val="2"/>
        </w:numPr>
        <w:spacing w:after="80"/>
      </w:pPr>
      <w:r>
        <w:rPr>
          <w:rFonts w:ascii="Arial" w:cs="Arial" w:eastAsia="Arial" w:hAnsi="Arial"/>
          <w:b w:val="false"/>
          <w:bCs w:val="false"/>
          <w:color w:val="000000"/>
          <w:sz w:val="22"/>
          <w:szCs w:val="22"/>
        </w:rPr>
        <w:t xml:space="preserve">Make attribution judgements or analytical assessments</w:t>
      </w:r>
    </w:p>
    <w:p>
      <w:pPr>
        <w:pStyle w:val="ListParagraph"/>
        <w:numPr>
          <w:ilvl w:val="0"/>
          <w:numId w:val="2"/>
        </w:numPr>
        <w:spacing w:after="80"/>
      </w:pPr>
      <w:r>
        <w:rPr>
          <w:rFonts w:ascii="Arial" w:cs="Arial" w:eastAsia="Arial" w:hAnsi="Arial"/>
          <w:b w:val="false"/>
          <w:bCs w:val="false"/>
          <w:color w:val="000000"/>
          <w:sz w:val="22"/>
          <w:szCs w:val="22"/>
        </w:rPr>
        <w:t xml:space="preserve">Replace human analyst review — it augments 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5E8F0" w:val="clear"/>
            <w:tcMar>
              <w:top w:type="dxa" w:w="120"/>
              <w:left w:type="dxa" w:w="200"/>
              <w:bottom w:type="dxa" w:w="120"/>
              <w:right w:type="dxa" w:w="120"/>
            </w:tcMar>
          </w:tcPr>
          <w:p>
            <w:pPr>
              <w:spacing w:after="60"/>
            </w:pPr>
            <w:r>
              <w:rPr>
                <w:rFonts w:ascii="Arial" w:cs="Arial" w:eastAsia="Arial" w:hAnsi="Arial"/>
                <w:b/>
                <w:bCs/>
                <w:color w:val="1F3864"/>
                <w:sz w:val="20"/>
                <w:szCs w:val="20"/>
              </w:rPr>
              <w:t xml:space="preserve">Design Contract</w:t>
            </w:r>
          </w:p>
          <w:p>
            <w:pPr>
              <w:spacing w:after="60"/>
            </w:pPr>
            <w:r>
              <w:rPr>
                <w:rFonts w:ascii="Arial" w:cs="Arial" w:eastAsia="Arial" w:hAnsi="Arial"/>
                <w:b w:val="false"/>
                <w:bCs w:val="false"/>
                <w:color w:val="000000"/>
                <w:sz w:val="20"/>
                <w:szCs w:val="20"/>
              </w:rPr>
              <w:t xml:space="preserve">This connector operates under the project-level NON-DESTRUCTIVE DEFAULT. No data may be deleted,</w:t>
            </w:r>
          </w:p>
          <w:p>
            <w:pPr>
              <w:spacing w:after="60"/>
            </w:pPr>
            <w:r>
              <w:rPr>
                <w:rFonts w:ascii="Arial" w:cs="Arial" w:eastAsia="Arial" w:hAnsi="Arial"/>
                <w:b w:val="false"/>
                <w:bCs w:val="false"/>
                <w:color w:val="000000"/>
                <w:sz w:val="20"/>
                <w:szCs w:val="20"/>
              </w:rPr>
              <w:t xml:space="preserve">reset, purged, or overwritten. All outputs are additive (QA notes only). This contract is</w:t>
            </w:r>
          </w:p>
          <w:p>
            <w:pPr>
              <w:spacing w:after="60"/>
            </w:pPr>
            <w:r>
              <w:rPr>
                <w:rFonts w:ascii="Arial" w:cs="Arial" w:eastAsia="Arial" w:hAnsi="Arial"/>
                <w:b w:val="false"/>
                <w:bCs w:val="false"/>
                <w:color w:val="000000"/>
                <w:sz w:val="20"/>
                <w:szCs w:val="20"/>
              </w:rPr>
              <w:t xml:space="preserve">immutable and overrides any future configuration changes.</w:t>
            </w:r>
          </w:p>
        </w:tc>
      </w:tr>
    </w:tbl>
    <w:p>
      <w:pPr>
        <w:spacing w:after="80"/>
      </w:pPr>
      <w:r>
        <w:t xml:space="preserve"/>
      </w:r>
    </w:p>
    <w:p>
      <w:pPr>
        <w:pStyle w:val="Heading1"/>
        <w:shd w:fill="1F3864" w:val="clear"/>
        <w:spacing w:before="0" w:after="200"/>
      </w:pPr>
      <w:r>
        <w:rPr>
          <w:rFonts w:ascii="Arial" w:cs="Arial" w:eastAsia="Arial" w:hAnsi="Arial"/>
          <w:b/>
          <w:bCs/>
          <w:color w:val="FFFFFF"/>
          <w:sz w:val="36"/>
          <w:szCs w:val="36"/>
        </w:rPr>
        <w:t xml:space="preserve">2. Architecture</w:t>
      </w:r>
    </w:p>
    <w:p>
      <w:pPr>
        <w:pStyle w:val="Heading2"/>
        <w:pBdr>
          <w:bottom w:val="single" w:color="2E75B6" w:sz="4" w:space="1"/>
        </w:pBdr>
        <w:spacing w:before="300" w:after="120"/>
      </w:pPr>
      <w:r>
        <w:rPr>
          <w:rFonts w:ascii="Arial" w:cs="Arial" w:eastAsia="Arial" w:hAnsi="Arial"/>
          <w:b/>
          <w:bCs/>
          <w:color w:val="1F3864"/>
          <w:sz w:val="28"/>
          <w:szCs w:val="28"/>
        </w:rPr>
        <w:t xml:space="preserve">2.1 Repository Layout</w:t>
      </w:r>
    </w:p>
    <w:p>
      <w:pPr>
        <w:shd w:fill="F0F4F8" w:val="clear"/>
        <w:spacing w:after="0" w:before="0" w:line="240"/>
        <w:ind w:left="360"/>
      </w:pPr>
      <w:r>
        <w:rPr>
          <w:rFonts w:ascii="Courier New" w:cs="Courier New" w:eastAsia="Courier New" w:hAnsi="Courier New"/>
          <w:color w:val="1F3864"/>
          <w:sz w:val="18"/>
          <w:szCs w:val="18"/>
        </w:rPr>
        <w:t xml:space="preserve">connectors/custom/report_model_qa/</w:t>
      </w:r>
    </w:p>
    <w:p>
      <w:pPr>
        <w:shd w:fill="F0F4F8" w:val="clear"/>
        <w:spacing w:after="0" w:before="0" w:line="240"/>
        <w:ind w:left="360"/>
      </w:pPr>
      <w:r>
        <w:rPr>
          <w:rFonts w:ascii="Courier New" w:cs="Courier New" w:eastAsia="Courier New" w:hAnsi="Courier New"/>
          <w:color w:val="1F3864"/>
          <w:sz w:val="18"/>
          <w:szCs w:val="18"/>
        </w:rPr>
        <w:t xml:space="preserve">├── Dockerfile                        # Python 3.11-slim, digest-pinned</w:t>
      </w:r>
    </w:p>
    <w:p>
      <w:pPr>
        <w:shd w:fill="F0F4F8" w:val="clear"/>
        <w:spacing w:after="0" w:before="0" w:line="240"/>
        <w:ind w:left="360"/>
      </w:pPr>
      <w:r>
        <w:rPr>
          <w:rFonts w:ascii="Courier New" w:cs="Courier New" w:eastAsia="Courier New" w:hAnsi="Courier New"/>
          <w:color w:val="1F3864"/>
          <w:sz w:val="18"/>
          <w:szCs w:val="18"/>
        </w:rPr>
        <w:t xml:space="preserve">├── requirements.txt                  # pycti==6.9.13 + extraction deps</w:t>
      </w:r>
    </w:p>
    <w:p>
      <w:pPr>
        <w:shd w:fill="F0F4F8" w:val="clear"/>
        <w:spacing w:after="0" w:before="0" w:line="240"/>
        <w:ind w:left="360"/>
      </w:pPr>
      <w:r>
        <w:rPr>
          <w:rFonts w:ascii="Courier New" w:cs="Courier New" w:eastAsia="Courier New" w:hAnsi="Courier New"/>
          <w:color w:val="1F3864"/>
          <w:sz w:val="18"/>
          <w:szCs w:val="18"/>
        </w:rPr>
        <w:t xml:space="preserve">└── src/</w:t>
      </w:r>
    </w:p>
    <w:p>
      <w:pPr>
        <w:shd w:fill="F0F4F8" w:val="clear"/>
        <w:spacing w:after="0" w:before="0" w:line="240"/>
        <w:ind w:left="360"/>
      </w:pPr>
      <w:r>
        <w:rPr>
          <w:rFonts w:ascii="Courier New" w:cs="Courier New" w:eastAsia="Courier New" w:hAnsi="Courier New"/>
          <w:color w:val="1F3864"/>
          <w:sz w:val="18"/>
          <w:szCs w:val="18"/>
        </w:rPr>
        <w:t xml:space="preserve">    ├── connector.py                  # Entry point, orchestrator (v0.9.0)</w:t>
      </w:r>
    </w:p>
    <w:p>
      <w:pPr>
        <w:shd w:fill="F0F4F8" w:val="clear"/>
        <w:spacing w:after="0" w:before="0" w:line="240"/>
        <w:ind w:left="360"/>
      </w:pPr>
      <w:r>
        <w:rPr>
          <w:rFonts w:ascii="Courier New" w:cs="Courier New" w:eastAsia="Courier New" w:hAnsi="Courier New"/>
          <w:color w:val="1F3864"/>
          <w:sz w:val="18"/>
          <w:szCs w:val="18"/>
        </w:rPr>
        <w:t xml:space="preserve">    ├── config.py                     # QAConfig dataclass, env var parsing</w:t>
      </w:r>
    </w:p>
    <w:p>
      <w:pPr>
        <w:shd w:fill="F0F4F8" w:val="clear"/>
        <w:spacing w:after="0" w:before="0" w:line="240"/>
        <w:ind w:left="360"/>
      </w:pPr>
      <w:r>
        <w:rPr>
          <w:rFonts w:ascii="Courier New" w:cs="Courier New" w:eastAsia="Courier New" w:hAnsi="Courier New"/>
          <w:color w:val="1F3864"/>
          <w:sz w:val="18"/>
          <w:szCs w:val="18"/>
        </w:rPr>
        <w:t xml:space="preserve">    ├── rules/</w:t>
      </w:r>
    </w:p>
    <w:p>
      <w:pPr>
        <w:shd w:fill="F0F4F8" w:val="clear"/>
        <w:spacing w:after="0" w:before="0" w:line="240"/>
        <w:ind w:left="360"/>
      </w:pPr>
      <w:r>
        <w:rPr>
          <w:rFonts w:ascii="Courier New" w:cs="Courier New" w:eastAsia="Courier New" w:hAnsi="Courier New"/>
          <w:color w:val="1F3864"/>
          <w:sz w:val="18"/>
          <w:szCs w:val="18"/>
        </w:rPr>
        <w:t xml:space="preserve">    │   ├── base.py                   # RuleContext dataclass</w:t>
      </w:r>
    </w:p>
    <w:p>
      <w:pPr>
        <w:shd w:fill="F0F4F8" w:val="clear"/>
        <w:spacing w:after="0" w:before="0" w:line="240"/>
        <w:ind w:left="360"/>
      </w:pPr>
      <w:r>
        <w:rPr>
          <w:rFonts w:ascii="Courier New" w:cs="Courier New" w:eastAsia="Courier New" w:hAnsi="Courier New"/>
          <w:color w:val="1F3864"/>
          <w:sz w:val="18"/>
          <w:szCs w:val="18"/>
        </w:rPr>
        <w:t xml:space="preserve">    │   ├── containment.py            # Containment checks</w:t>
      </w:r>
    </w:p>
    <w:p>
      <w:pPr>
        <w:shd w:fill="F0F4F8" w:val="clear"/>
        <w:spacing w:after="0" w:before="0" w:line="240"/>
        <w:ind w:left="360"/>
      </w:pPr>
      <w:r>
        <w:rPr>
          <w:rFonts w:ascii="Courier New" w:cs="Courier New" w:eastAsia="Courier New" w:hAnsi="Courier New"/>
          <w:color w:val="1F3864"/>
          <w:sz w:val="18"/>
          <w:szCs w:val="18"/>
        </w:rPr>
        <w:t xml:space="preserve">    │   ├── contextualization.py      # Contextualization + orphaned obs</w:t>
      </w:r>
    </w:p>
    <w:p>
      <w:pPr>
        <w:shd w:fill="F0F4F8" w:val="clear"/>
        <w:spacing w:after="0" w:before="0" w:line="240"/>
        <w:ind w:left="360"/>
      </w:pPr>
      <w:r>
        <w:rPr>
          <w:rFonts w:ascii="Courier New" w:cs="Courier New" w:eastAsia="Courier New" w:hAnsi="Courier New"/>
          <w:color w:val="1F3864"/>
          <w:sz w:val="18"/>
          <w:szCs w:val="18"/>
        </w:rPr>
        <w:t xml:space="preserve">    │   ├── completeness.py           # Field presence, quality, temporal</w:t>
      </w:r>
    </w:p>
    <w:p>
      <w:pPr>
        <w:shd w:fill="F0F4F8" w:val="clear"/>
        <w:spacing w:after="0" w:before="0" w:line="240"/>
        <w:ind w:left="360"/>
      </w:pPr>
      <w:r>
        <w:rPr>
          <w:rFonts w:ascii="Courier New" w:cs="Courier New" w:eastAsia="Courier New" w:hAnsi="Courier New"/>
          <w:color w:val="1F3864"/>
          <w:sz w:val="18"/>
          <w:szCs w:val="18"/>
        </w:rPr>
        <w:t xml:space="preserve">    │   ├── categorization.py         # Relationship provenance</w:t>
      </w:r>
    </w:p>
    <w:p>
      <w:pPr>
        <w:shd w:fill="F0F4F8" w:val="clear"/>
        <w:spacing w:after="0" w:before="0" w:line="240"/>
        <w:ind w:left="360"/>
      </w:pPr>
      <w:r>
        <w:rPr>
          <w:rFonts w:ascii="Courier New" w:cs="Courier New" w:eastAsia="Courier New" w:hAnsi="Courier New"/>
          <w:color w:val="1F3864"/>
          <w:sz w:val="18"/>
          <w:szCs w:val="18"/>
        </w:rPr>
        <w:t xml:space="preserve">    │   ├── relationships.py          # Policy legitimacy</w:t>
      </w:r>
    </w:p>
    <w:p>
      <w:pPr>
        <w:shd w:fill="F0F4F8" w:val="clear"/>
        <w:spacing w:after="0" w:before="0" w:line="240"/>
        <w:ind w:left="360"/>
      </w:pPr>
      <w:r>
        <w:rPr>
          <w:rFonts w:ascii="Courier New" w:cs="Courier New" w:eastAsia="Courier New" w:hAnsi="Courier New"/>
          <w:color w:val="1F3864"/>
          <w:sz w:val="18"/>
          <w:szCs w:val="18"/>
        </w:rPr>
        <w:t xml:space="preserve">    │   ├── reconciliation.py         # Document-to-graph reconciliation</w:t>
      </w:r>
    </w:p>
    <w:p>
      <w:pPr>
        <w:shd w:fill="F0F4F8" w:val="clear"/>
        <w:spacing w:after="0" w:before="0" w:line="240"/>
        <w:ind w:left="360"/>
      </w:pPr>
      <w:r>
        <w:rPr>
          <w:rFonts w:ascii="Courier New" w:cs="Courier New" w:eastAsia="Courier New" w:hAnsi="Courier New"/>
          <w:color w:val="1F3864"/>
          <w:sz w:val="18"/>
          <w:szCs w:val="18"/>
        </w:rPr>
        <w:t xml:space="preserve">    │   ├── pdf_suggestions.py        # Document extraction pipeline</w:t>
      </w:r>
    </w:p>
    <w:p>
      <w:pPr>
        <w:shd w:fill="F0F4F8" w:val="clear"/>
        <w:spacing w:after="0" w:before="0" w:line="240"/>
        <w:ind w:left="360"/>
      </w:pPr>
      <w:r>
        <w:rPr>
          <w:rFonts w:ascii="Courier New" w:cs="Courier New" w:eastAsia="Courier New" w:hAnsi="Courier New"/>
          <w:color w:val="1F3864"/>
          <w:sz w:val="18"/>
          <w:szCs w:val="18"/>
        </w:rPr>
        <w:t xml:space="preserve">    │   ├── marking_required.py       # Marking enforcement rule</w:t>
      </w:r>
    </w:p>
    <w:p>
      <w:pPr>
        <w:shd w:fill="F0F4F8" w:val="clear"/>
        <w:spacing w:after="0" w:before="0" w:line="240"/>
        <w:ind w:left="360"/>
      </w:pPr>
      <w:r>
        <w:rPr>
          <w:rFonts w:ascii="Courier New" w:cs="Courier New" w:eastAsia="Courier New" w:hAnsi="Courier New"/>
          <w:color w:val="1F3864"/>
          <w:sz w:val="18"/>
          <w:szCs w:val="18"/>
        </w:rPr>
        <w:t xml:space="preserve">    │   ├── sightings_policy.py       # Sightings container policy</w:t>
      </w:r>
    </w:p>
    <w:p>
      <w:pPr>
        <w:shd w:fill="F0F4F8" w:val="clear"/>
        <w:spacing w:after="0" w:before="0" w:line="240"/>
        <w:ind w:left="360"/>
      </w:pPr>
      <w:r>
        <w:rPr>
          <w:rFonts w:ascii="Courier New" w:cs="Courier New" w:eastAsia="Courier New" w:hAnsi="Courier New"/>
          <w:color w:val="1F3864"/>
          <w:sz w:val="18"/>
          <w:szCs w:val="18"/>
        </w:rPr>
        <w:t xml:space="preserve">    │   ├── label_policy.py           # Collection requirement labels</w:t>
      </w:r>
    </w:p>
    <w:p>
      <w:pPr>
        <w:shd w:fill="F0F4F8" w:val="clear"/>
        <w:spacing w:after="0" w:before="0" w:line="240"/>
        <w:ind w:left="360"/>
      </w:pPr>
      <w:r>
        <w:rPr>
          <w:rFonts w:ascii="Courier New" w:cs="Courier New" w:eastAsia="Courier New" w:hAnsi="Courier New"/>
          <w:color w:val="1F3864"/>
          <w:sz w:val="18"/>
          <w:szCs w:val="18"/>
        </w:rPr>
        <w:t xml:space="preserve">    │   └── threat_actor_policy.py    # Real-world threat actor check</w:t>
      </w:r>
    </w:p>
    <w:p>
      <w:pPr>
        <w:shd w:fill="F0F4F8" w:val="clear"/>
        <w:spacing w:after="0" w:before="0" w:line="240"/>
        <w:ind w:left="360"/>
      </w:pPr>
      <w:r>
        <w:rPr>
          <w:rFonts w:ascii="Courier New" w:cs="Courier New" w:eastAsia="Courier New" w:hAnsi="Courier New"/>
          <w:color w:val="1F3864"/>
          <w:sz w:val="18"/>
          <w:szCs w:val="18"/>
        </w:rPr>
        <w:t xml:space="preserve">    ├── util/</w:t>
      </w:r>
    </w:p>
    <w:p>
      <w:pPr>
        <w:shd w:fill="F0F4F8" w:val="clear"/>
        <w:spacing w:after="0" w:before="0" w:line="240"/>
        <w:ind w:left="360"/>
      </w:pPr>
      <w:r>
        <w:rPr>
          <w:rFonts w:ascii="Courier New" w:cs="Courier New" w:eastAsia="Courier New" w:hAnsi="Courier New"/>
          <w:color w:val="1F3864"/>
          <w:sz w:val="18"/>
          <w:szCs w:val="18"/>
        </w:rPr>
        <w:t xml:space="preserve">    │   ├── entity_kb.py              # Lazy-loaded entity knowledge base</w:t>
      </w:r>
    </w:p>
    <w:p>
      <w:pPr>
        <w:shd w:fill="F0F4F8" w:val="clear"/>
        <w:spacing w:after="0" w:before="0" w:line="240"/>
        <w:ind w:left="360"/>
      </w:pPr>
      <w:r>
        <w:rPr>
          <w:rFonts w:ascii="Courier New" w:cs="Courier New" w:eastAsia="Courier New" w:hAnsi="Courier New"/>
          <w:color w:val="1F3864"/>
          <w:sz w:val="18"/>
          <w:szCs w:val="18"/>
        </w:rPr>
        <w:t xml:space="preserve">    │   ├── graph.py                  # safe_get, endpoint resolution</w:t>
      </w:r>
    </w:p>
    <w:p>
      <w:pPr>
        <w:shd w:fill="F0F4F8" w:val="clear"/>
        <w:spacing w:after="0" w:before="0" w:line="240"/>
        <w:ind w:left="360"/>
      </w:pPr>
      <w:r>
        <w:rPr>
          <w:rFonts w:ascii="Courier New" w:cs="Courier New" w:eastAsia="Courier New" w:hAnsi="Courier New"/>
          <w:color w:val="1F3864"/>
          <w:sz w:val="18"/>
          <w:szCs w:val="18"/>
        </w:rPr>
        <w:t xml:space="preserve">    │   ├── note_gql.py               # Note creation via GraphQL</w:t>
      </w:r>
    </w:p>
    <w:p>
      <w:pPr>
        <w:shd w:fill="F0F4F8" w:val="clear"/>
        <w:spacing w:after="0" w:before="0" w:line="240"/>
        <w:ind w:left="360"/>
      </w:pPr>
      <w:r>
        <w:rPr>
          <w:rFonts w:ascii="Courier New" w:cs="Courier New" w:eastAsia="Courier New" w:hAnsi="Courier New"/>
          <w:color w:val="1F3864"/>
          <w:sz w:val="18"/>
          <w:szCs w:val="18"/>
        </w:rPr>
        <w:t xml:space="preserve">    │   ├── object_probe.py           # Object type probing</w:t>
      </w:r>
    </w:p>
    <w:p>
      <w:pPr>
        <w:shd w:fill="F0F4F8" w:val="clear"/>
        <w:spacing w:after="0" w:before="0" w:line="240"/>
        <w:ind w:left="360"/>
      </w:pPr>
      <w:r>
        <w:rPr>
          <w:rFonts w:ascii="Courier New" w:cs="Courier New" w:eastAsia="Courier New" w:hAnsi="Courier New"/>
          <w:color w:val="1F3864"/>
          <w:sz w:val="18"/>
          <w:szCs w:val="18"/>
        </w:rPr>
        <w:t xml:space="preserve">    │   └── relationship_policy.py    # 122-rule relationship allowlist</w:t>
      </w:r>
    </w:p>
    <w:p>
      <w:pPr>
        <w:shd w:fill="F0F4F8" w:val="clear"/>
        <w:spacing w:after="0" w:before="0" w:line="240"/>
        <w:ind w:left="360"/>
      </w:pPr>
      <w:r>
        <w:rPr>
          <w:rFonts w:ascii="Courier New" w:cs="Courier New" w:eastAsia="Courier New" w:hAnsi="Courier New"/>
          <w:color w:val="1F3864"/>
          <w:sz w:val="18"/>
          <w:szCs w:val="18"/>
        </w:rPr>
        <w:t xml:space="preserve">    └── formatters/</w:t>
      </w:r>
    </w:p>
    <w:p>
      <w:pPr>
        <w:shd w:fill="F0F4F8" w:val="clear"/>
        <w:spacing w:after="0" w:before="0" w:line="240"/>
        <w:ind w:left="360"/>
      </w:pPr>
      <w:r>
        <w:rPr>
          <w:rFonts w:ascii="Courier New" w:cs="Courier New" w:eastAsia="Courier New" w:hAnsi="Courier New"/>
          <w:color w:val="1F3864"/>
          <w:sz w:val="18"/>
          <w:szCs w:val="18"/>
        </w:rPr>
        <w:t xml:space="preserve">        ├── note.py                   # Note composition and rendering</w:t>
      </w:r>
    </w:p>
    <w:p>
      <w:pPr>
        <w:shd w:fill="F0F4F8" w:val="clear"/>
        <w:spacing w:after="0" w:before="0" w:line="240"/>
        <w:ind w:left="360"/>
      </w:pPr>
      <w:r>
        <w:rPr>
          <w:rFonts w:ascii="Courier New" w:cs="Courier New" w:eastAsia="Courier New" w:hAnsi="Courier New"/>
          <w:color w:val="1F3864"/>
          <w:sz w:val="18"/>
          <w:szCs w:val="18"/>
        </w:rPr>
        <w:t xml:space="preserve">        ├── summary.py                # Disposition block renderer</w:t>
      </w:r>
    </w:p>
    <w:p>
      <w:pPr>
        <w:shd w:fill="F0F4F8" w:val="clear"/>
        <w:spacing w:after="0" w:before="0" w:line="240"/>
        <w:ind w:left="360"/>
      </w:pPr>
      <w:r>
        <w:rPr>
          <w:rFonts w:ascii="Courier New" w:cs="Courier New" w:eastAsia="Courier New" w:hAnsi="Courier New"/>
          <w:color w:val="1F3864"/>
          <w:sz w:val="18"/>
          <w:szCs w:val="18"/>
        </w:rPr>
        <w:t xml:space="preserve">        └── tables.py                 # 4-column markdown table formatter</w:t>
      </w:r>
    </w:p>
    <w:p>
      <w:pPr>
        <w:spacing w:after="80"/>
      </w:pPr>
      <w:r>
        <w:t xml:space="preserve"/>
      </w:r>
    </w:p>
    <w:p>
      <w:pPr>
        <w:pStyle w:val="Heading2"/>
        <w:pBdr>
          <w:bottom w:val="single" w:color="2E75B6" w:sz="4" w:space="1"/>
        </w:pBdr>
        <w:spacing w:before="300" w:after="120"/>
      </w:pPr>
      <w:r>
        <w:rPr>
          <w:rFonts w:ascii="Arial" w:cs="Arial" w:eastAsia="Arial" w:hAnsi="Arial"/>
          <w:b/>
          <w:bCs/>
          <w:color w:val="1F3864"/>
          <w:sz w:val="28"/>
          <w:szCs w:val="28"/>
        </w:rPr>
        <w:t xml:space="preserve">2.2 Processing Pipeline</w:t>
      </w:r>
    </w:p>
    <w:p>
      <w:pPr>
        <w:spacing w:after="120"/>
      </w:pPr>
      <w:r>
        <w:rPr>
          <w:rFonts w:ascii="Arial" w:cs="Arial" w:eastAsia="Arial" w:hAnsi="Arial"/>
          <w:b w:val="false"/>
          <w:bCs w:val="false"/>
          <w:color w:val="000000"/>
          <w:sz w:val="22"/>
          <w:szCs w:val="22"/>
        </w:rPr>
        <w:t xml:space="preserve">Each time the connector receives a Report entity ID from the OpenCTI enrichment queue, it executes the following pipeline in order: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Stage</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Module</w:t>
            </w:r>
          </w:p>
        </w:tc>
        <w:tc>
          <w:tcPr>
            <w:tcW w:type="dxa" w:w="5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 Scope resolution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connector.py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Read all object IDs from the report container. Classify each as relationship or entity. Resolve to live graph objects.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 Containment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rules/containment.py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Check all objects are reachable and properly scoped.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3. Contextualization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rules/contextualization.py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Verify every entity has at least one relationship. Check descriptions. Enforce observable-to-Identity rule.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4. Completeness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rules/completeness.py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Validate report required fields. Validate relationship fields, description quality, and temporal coherence.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5. Document Extraction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rules/pdf_suggestions.py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Extract text from PDF/MD/TXT. Run deterministic token extraction, KB named entity scan, and smart-parse actor extraction.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6. Reconciliation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rules/reconciliation.py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Compare document candidates against graph scope. Flag named entities and observables missing from scope.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7. Categorization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rules/categorization.py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Validate relationship provenance (author/marking alignment) for report-scoped relationships.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8. Relationships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rules/relationships.py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Check all relationships against 122-rule policy allowlist.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9. Class-based rules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connector.py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Marking, Sightings, Threat Actor, and Label policy rules evaluated via RuleContext.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 Note composition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formatters/note.py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Assemble all findings into a structured QA note and write to OpenCTI.</w:t>
            </w:r>
          </w:p>
        </w:tc>
      </w:tr>
    </w:tbl>
    <w:p>
      <w:pPr>
        <w:spacing w:after="80"/>
      </w:pPr>
      <w:r>
        <w:t xml:space="preserve"/>
      </w:r>
    </w:p>
    <w:p>
      <w:pPr>
        <w:pStyle w:val="Heading2"/>
        <w:pBdr>
          <w:bottom w:val="single" w:color="2E75B6" w:sz="4" w:space="1"/>
        </w:pBdr>
        <w:spacing w:before="300" w:after="120"/>
      </w:pPr>
      <w:r>
        <w:rPr>
          <w:rFonts w:ascii="Arial" w:cs="Arial" w:eastAsia="Arial" w:hAnsi="Arial"/>
          <w:b/>
          <w:bCs/>
          <w:color w:val="1F3864"/>
          <w:sz w:val="28"/>
          <w:szCs w:val="28"/>
        </w:rPr>
        <w:t xml:space="preserve">2.3 Entity Knowledge Base</w:t>
      </w:r>
    </w:p>
    <w:p>
      <w:pPr>
        <w:spacing w:after="120"/>
      </w:pPr>
      <w:r>
        <w:rPr>
          <w:rFonts w:ascii="Arial" w:cs="Arial" w:eastAsia="Arial" w:hAnsi="Arial"/>
          <w:b w:val="false"/>
          <w:bCs w:val="false"/>
          <w:color w:val="000000"/>
          <w:sz w:val="22"/>
          <w:szCs w:val="22"/>
        </w:rPr>
        <w:t xml:space="preserve">The Entity Knowledge Base (KB) is an in-memory catalogue of named entities loaded from the live OpenCTI graph. It enables the connector to match entity names found in source documents against known entities, powering the reconciliation layer.</w:t>
      </w:r>
    </w:p>
    <w:p>
      <w:pPr>
        <w:spacing w:after="80"/>
      </w:pPr>
      <w:r>
        <w:t xml:space="preserve"/>
      </w:r>
    </w:p>
    <w:p>
      <w:pPr>
        <w:pStyle w:val="ListParagraph"/>
        <w:numPr>
          <w:ilvl w:val="0"/>
          <w:numId w:val="2"/>
        </w:numPr>
        <w:spacing w:after="80"/>
      </w:pPr>
      <w:r>
        <w:rPr>
          <w:rFonts w:ascii="Arial" w:cs="Arial" w:eastAsia="Arial" w:hAnsi="Arial"/>
          <w:b w:val="false"/>
          <w:bCs w:val="false"/>
          <w:color w:val="000000"/>
          <w:sz w:val="22"/>
          <w:szCs w:val="22"/>
        </w:rPr>
        <w:t xml:space="preserve">Built lazily on first report processing run after connector startup</w:t>
      </w:r>
    </w:p>
    <w:p>
      <w:pPr>
        <w:pStyle w:val="ListParagraph"/>
        <w:numPr>
          <w:ilvl w:val="0"/>
          <w:numId w:val="2"/>
        </w:numPr>
        <w:spacing w:after="80"/>
      </w:pPr>
      <w:r>
        <w:rPr>
          <w:rFonts w:ascii="Arial" w:cs="Arial" w:eastAsia="Arial" w:hAnsi="Arial"/>
          <w:b w:val="false"/>
          <w:bCs w:val="false"/>
          <w:color w:val="000000"/>
          <w:sz w:val="22"/>
          <w:szCs w:val="22"/>
        </w:rPr>
        <w:t xml:space="preserve">Refreshed automatically after the configured TTL (default: 24 hours)</w:t>
      </w:r>
    </w:p>
    <w:p>
      <w:pPr>
        <w:pStyle w:val="ListParagraph"/>
        <w:numPr>
          <w:ilvl w:val="0"/>
          <w:numId w:val="2"/>
        </w:numPr>
        <w:spacing w:after="80"/>
      </w:pPr>
      <w:r>
        <w:rPr>
          <w:rFonts w:ascii="Arial" w:cs="Arial" w:eastAsia="Arial" w:hAnsi="Arial"/>
          <w:b w:val="false"/>
          <w:bCs w:val="false"/>
          <w:color w:val="000000"/>
          <w:sz w:val="22"/>
          <w:szCs w:val="22"/>
        </w:rPr>
        <w:t xml:space="preserve">Covers: Malware, Tool, Intrusion-Set, Threat-Actor, Campaign, Attack-Pattern, Vulnerability, Infrastructure, Channel, Course-Of-Action</w:t>
      </w:r>
    </w:p>
    <w:p>
      <w:pPr>
        <w:pStyle w:val="ListParagraph"/>
        <w:numPr>
          <w:ilvl w:val="0"/>
          <w:numId w:val="2"/>
        </w:numPr>
        <w:spacing w:after="80"/>
      </w:pPr>
      <w:r>
        <w:rPr>
          <w:rFonts w:ascii="Arial" w:cs="Arial" w:eastAsia="Arial" w:hAnsi="Arial"/>
          <w:b w:val="false"/>
          <w:bCs w:val="false"/>
          <w:color w:val="000000"/>
          <w:sz w:val="22"/>
          <w:szCs w:val="22"/>
        </w:rPr>
        <w:t xml:space="preserve">Indexes entity names and all aliases from the live graph</w:t>
      </w:r>
    </w:p>
    <w:p>
      <w:pPr>
        <w:pStyle w:val="ListParagraph"/>
        <w:numPr>
          <w:ilvl w:val="0"/>
          <w:numId w:val="2"/>
        </w:numPr>
        <w:spacing w:after="80"/>
      </w:pPr>
      <w:r>
        <w:rPr>
          <w:rFonts w:ascii="Arial" w:cs="Arial" w:eastAsia="Arial" w:hAnsi="Arial"/>
          <w:b w:val="false"/>
          <w:bCs w:val="false"/>
          <w:color w:val="000000"/>
          <w:sz w:val="22"/>
          <w:szCs w:val="22"/>
        </w:rPr>
        <w:t xml:space="preserve">Applies a 7-character minimum name length and a stop-list of common English words to reduce false positive matches</w:t>
      </w:r>
    </w:p>
    <w:p>
      <w:pPr>
        <w:pStyle w:val="ListParagraph"/>
        <w:numPr>
          <w:ilvl w:val="0"/>
          <w:numId w:val="2"/>
        </w:numPr>
        <w:spacing w:after="80"/>
      </w:pPr>
      <w:r>
        <w:rPr>
          <w:rFonts w:ascii="Arial" w:cs="Arial" w:eastAsia="Arial" w:hAnsi="Arial"/>
          <w:b w:val="false"/>
          <w:bCs w:val="false"/>
          <w:color w:val="000000"/>
          <w:sz w:val="22"/>
          <w:szCs w:val="22"/>
        </w:rPr>
        <w:t xml:space="preserve">Logs a clear ERROR if zero entities are loaded after build (token/connectivity issue)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5E8F0" w:val="clear"/>
            <w:tcMar>
              <w:top w:type="dxa" w:w="120"/>
              <w:left w:type="dxa" w:w="200"/>
              <w:bottom w:type="dxa" w:w="120"/>
              <w:right w:type="dxa" w:w="120"/>
            </w:tcMar>
          </w:tcPr>
          <w:p>
            <w:pPr>
              <w:spacing w:after="60"/>
            </w:pPr>
            <w:r>
              <w:rPr>
                <w:rFonts w:ascii="Arial" w:cs="Arial" w:eastAsia="Arial" w:hAnsi="Arial"/>
                <w:b/>
                <w:bCs/>
                <w:color w:val="1F3864"/>
                <w:sz w:val="20"/>
                <w:szCs w:val="20"/>
              </w:rPr>
              <w:t xml:space="preserve">KB Build Performance</w:t>
            </w:r>
          </w:p>
          <w:p>
            <w:pPr>
              <w:spacing w:after="60"/>
            </w:pPr>
            <w:r>
              <w:rPr>
                <w:rFonts w:ascii="Arial" w:cs="Arial" w:eastAsia="Arial" w:hAnsi="Arial"/>
                <w:b w:val="false"/>
                <w:bCs w:val="false"/>
                <w:color w:val="000000"/>
                <w:sz w:val="20"/>
                <w:szCs w:val="20"/>
              </w:rPr>
              <w:t xml:space="preserve">On a typical instance with ~6,000 entities, KB build takes 10-30 seconds on first run.</w:t>
            </w:r>
          </w:p>
          <w:p>
            <w:pPr>
              <w:spacing w:after="60"/>
            </w:pPr>
            <w:r>
              <w:rPr>
                <w:rFonts w:ascii="Arial" w:cs="Arial" w:eastAsia="Arial" w:hAnsi="Arial"/>
                <w:b w:val="false"/>
                <w:bCs w:val="false"/>
                <w:color w:val="000000"/>
                <w:sz w:val="20"/>
                <w:szCs w:val="20"/>
              </w:rPr>
              <w:t xml:space="preserve">Subsequent runs within the TTL window use the cached index with no API overhead.</w:t>
            </w:r>
          </w:p>
          <w:p>
            <w:pPr>
              <w:spacing w:after="60"/>
            </w:pPr>
            <w:r>
              <w:rPr>
                <w:rFonts w:ascii="Arial" w:cs="Arial" w:eastAsia="Arial" w:hAnsi="Arial"/>
                <w:b w:val="false"/>
                <w:bCs w:val="false"/>
                <w:color w:val="000000"/>
                <w:sz w:val="20"/>
                <w:szCs w:val="20"/>
              </w:rPr>
              <w:t xml:space="preserve">The TTL is configurable via QA_KB_TTL_HOURS. A connector restart also refreshes the KB.</w:t>
            </w:r>
          </w:p>
        </w:tc>
      </w:tr>
    </w:tbl>
    <w:p>
      <w:pPr>
        <w:spacing w:after="80"/>
      </w:pPr>
      <w:r>
        <w:t xml:space="preserve"/>
      </w:r>
    </w:p>
    <w:p>
      <w:pPr>
        <w:pStyle w:val="Heading1"/>
        <w:shd w:fill="1F3864" w:val="clear"/>
        <w:spacing w:before="0" w:after="200"/>
      </w:pPr>
      <w:r>
        <w:rPr>
          <w:rFonts w:ascii="Arial" w:cs="Arial" w:eastAsia="Arial" w:hAnsi="Arial"/>
          <w:b/>
          <w:bCs/>
          <w:color w:val="FFFFFF"/>
          <w:sz w:val="36"/>
          <w:szCs w:val="36"/>
        </w:rPr>
        <w:t xml:space="preserve">3. Rules Reference</w:t>
      </w:r>
    </w:p>
    <w:p>
      <w:pPr>
        <w:spacing w:after="120"/>
      </w:pPr>
      <w:r>
        <w:rPr>
          <w:rFonts w:ascii="Arial" w:cs="Arial" w:eastAsia="Arial" w:hAnsi="Arial"/>
          <w:b w:val="false"/>
          <w:bCs w:val="false"/>
          <w:color w:val="000000"/>
          <w:sz w:val="22"/>
          <w:szCs w:val="22"/>
        </w:rPr>
        <w:t xml:space="preserve">The connector evaluates 11 rule modules organised around the Four Cs of the CTI data model: Containment, Contextualization, Completeness, and Categorization. Each rule emits one or more findings with a severity level, a rule code, and structured evidence.</w:t>
      </w:r>
    </w:p>
    <w:p>
      <w:pPr>
        <w:spacing w:after="80"/>
      </w:pPr>
      <w:r>
        <w:t xml:space="preserve"/>
      </w:r>
    </w:p>
    <w:p>
      <w:pPr>
        <w:pStyle w:val="Heading2"/>
        <w:pBdr>
          <w:bottom w:val="single" w:color="2E75B6" w:sz="4" w:space="1"/>
        </w:pBdr>
        <w:spacing w:before="300" w:after="120"/>
      </w:pPr>
      <w:r>
        <w:rPr>
          <w:rFonts w:ascii="Arial" w:cs="Arial" w:eastAsia="Arial" w:hAnsi="Arial"/>
          <w:b/>
          <w:bCs/>
          <w:color w:val="1F3864"/>
          <w:sz w:val="28"/>
          <w:szCs w:val="28"/>
        </w:rPr>
        <w:t xml:space="preserve">3.1 Severity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2960"/>
      </w:tblGrid>
      <w:tr>
        <w:trPr>
          <w:tblHeader/>
        </w:trPr>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Severity</w:t>
            </w:r>
          </w:p>
        </w:tc>
        <w:tc>
          <w:tcPr>
            <w:tcW w:type="dxa" w:w="5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Meaning</w:t>
            </w:r>
          </w:p>
        </w:tc>
        <w:tc>
          <w:tcPr>
            <w:tcW w:type="dxa" w:w="2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Effect on Verdict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BLOCKER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Critical violation — data model fundamentally broken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FAIL (if QA_FAIL_ON_BLOCKERS=true)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ERROR</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Significant violation — report should not be treated as durable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FAIL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WARN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Quality deficiency — should be corrected before the report is a reference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PASS (noted in assessment)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INFO</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Advisory — no action required, informational only</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PASS</w:t>
            </w:r>
          </w:p>
        </w:tc>
      </w:tr>
    </w:tbl>
    <w:p>
      <w:pPr>
        <w:spacing w:after="80"/>
      </w:pPr>
      <w:r>
        <w:t xml:space="preserve"/>
      </w:r>
    </w:p>
    <w:p>
      <w:pPr>
        <w:pStyle w:val="Heading2"/>
        <w:pBdr>
          <w:bottom w:val="single" w:color="2E75B6" w:sz="4" w:space="1"/>
        </w:pBdr>
        <w:spacing w:before="300" w:after="120"/>
      </w:pPr>
      <w:r>
        <w:rPr>
          <w:rFonts w:ascii="Arial" w:cs="Arial" w:eastAsia="Arial" w:hAnsi="Arial"/>
          <w:b/>
          <w:bCs/>
          <w:color w:val="1F3864"/>
          <w:sz w:val="28"/>
          <w:szCs w:val="28"/>
        </w:rPr>
        <w:t xml:space="preserve">3.2 Containment (QA.CONTAINMENT)</w:t>
      </w:r>
    </w:p>
    <w:p>
      <w:pPr>
        <w:spacing w:after="120"/>
      </w:pPr>
      <w:r>
        <w:rPr>
          <w:rFonts w:ascii="Arial" w:cs="Arial" w:eastAsia="Arial" w:hAnsi="Arial"/>
          <w:b w:val="false"/>
          <w:bCs w:val="false"/>
          <w:color w:val="000000"/>
          <w:sz w:val="22"/>
          <w:szCs w:val="22"/>
        </w:rPr>
        <w:t xml:space="preserve">Validates that all objects referenced by the report container are reachable via the OpenCTI API.</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Code</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Severity</w:t>
            </w:r>
          </w:p>
        </w:tc>
        <w:tc>
          <w:tcPr>
            <w:tcW w:type="dxa" w:w="5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Condition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QA.CONTAINMENT.001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WARN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One or more object IDs in the report scope could not be resolved. Objects may have been deleted or are inaccessible with the current token.</w:t>
            </w:r>
          </w:p>
        </w:tc>
      </w:tr>
    </w:tbl>
    <w:p>
      <w:pPr>
        <w:spacing w:after="80"/>
      </w:pPr>
      <w:r>
        <w:t xml:space="preserve"/>
      </w:r>
    </w:p>
    <w:p>
      <w:pPr>
        <w:pStyle w:val="Heading2"/>
        <w:pBdr>
          <w:bottom w:val="single" w:color="2E75B6" w:sz="4" w:space="1"/>
        </w:pBdr>
        <w:spacing w:before="300" w:after="120"/>
      </w:pPr>
      <w:r>
        <w:rPr>
          <w:rFonts w:ascii="Arial" w:cs="Arial" w:eastAsia="Arial" w:hAnsi="Arial"/>
          <w:b/>
          <w:bCs/>
          <w:color w:val="1F3864"/>
          <w:sz w:val="28"/>
          <w:szCs w:val="28"/>
        </w:rPr>
        <w:t xml:space="preserve">3.3 Contextualization (QA.CONTEXT)</w:t>
      </w:r>
    </w:p>
    <w:p>
      <w:pPr>
        <w:spacing w:after="120"/>
      </w:pPr>
      <w:r>
        <w:rPr>
          <w:rFonts w:ascii="Arial" w:cs="Arial" w:eastAsia="Arial" w:hAnsi="Arial"/>
          <w:b w:val="false"/>
          <w:bCs w:val="false"/>
          <w:color w:val="000000"/>
          <w:sz w:val="22"/>
          <w:szCs w:val="22"/>
        </w:rPr>
        <w:t xml:space="preserve">Validates that every entity in scope is connected to at least one relationship, that all relationships have descriptions, and that all observables have a related-to link to a named Identity.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Code</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Severity</w:t>
            </w:r>
          </w:p>
        </w:tc>
        <w:tc>
          <w:tcPr>
            <w:tcW w:type="dxa" w:w="5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Condition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QA.CONTEXT.001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INFO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entities are contextualized and all relationships have descriptions.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QA.CONTEXT.002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WARN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One or more: entities with no relationships; relationships missing descriptions; observables missing Identity links.</w:t>
            </w:r>
          </w:p>
        </w:tc>
      </w:tr>
    </w:tbl>
    <w:p>
      <w:pPr>
        <w:spacing w:after="80"/>
      </w:pPr>
      <w:r>
        <w:t xml:space="preserve"/>
      </w:r>
    </w:p>
    <w:p>
      <w:pPr>
        <w:spacing w:after="120"/>
      </w:pPr>
      <w:r>
        <w:rPr>
          <w:rFonts w:ascii="Arial" w:cs="Arial" w:eastAsia="Arial" w:hAnsi="Arial"/>
          <w:b/>
          <w:bCs/>
          <w:color w:val="000000"/>
          <w:sz w:val="22"/>
          <w:szCs w:val="22"/>
        </w:rPr>
        <w:t xml:space="preserve">Observable-to-Identity Rule: </w:t>
      </w:r>
      <w:r>
        <w:rPr>
          <w:rFonts w:ascii="Arial" w:cs="Arial" w:eastAsia="Arial" w:hAnsi="Arial"/>
          <w:b w:val="false"/>
          <w:bCs w:val="false"/>
          <w:color w:val="000000"/>
          <w:sz w:val="22"/>
          <w:szCs w:val="22"/>
        </w:rPr>
        <w:t xml:space="preserve">Per the ingestion manual, every observable (IPv4-Addr, Domain-Name, StixFile, Email-Addr, etc.) MUST be the source of a related-to relationship pointing to a named Identity (Threat-Actor, Intrusion-Set, Campaign, Organization, Individual, or System). The observable must be the source — not the target — of the relationship.</w:t>
      </w:r>
    </w:p>
    <w:p>
      <w:pPr>
        <w:spacing w:after="80"/>
      </w:pPr>
      <w:r>
        <w:t xml:space="preserve"/>
      </w:r>
    </w:p>
    <w:p>
      <w:pPr>
        <w:pStyle w:val="Heading2"/>
        <w:pBdr>
          <w:bottom w:val="single" w:color="2E75B6" w:sz="4" w:space="1"/>
        </w:pBdr>
        <w:spacing w:before="300" w:after="120"/>
      </w:pPr>
      <w:r>
        <w:rPr>
          <w:rFonts w:ascii="Arial" w:cs="Arial" w:eastAsia="Arial" w:hAnsi="Arial"/>
          <w:b/>
          <w:bCs/>
          <w:color w:val="1F3864"/>
          <w:sz w:val="28"/>
          <w:szCs w:val="28"/>
        </w:rPr>
        <w:t xml:space="preserve">3.4 Completeness (QA.COMPLETENESS)</w:t>
      </w:r>
    </w:p>
    <w:p>
      <w:pPr>
        <w:spacing w:after="120"/>
      </w:pPr>
      <w:r>
        <w:rPr>
          <w:rFonts w:ascii="Arial" w:cs="Arial" w:eastAsia="Arial" w:hAnsi="Arial"/>
          <w:b w:val="false"/>
          <w:bCs w:val="false"/>
          <w:color w:val="000000"/>
          <w:sz w:val="22"/>
          <w:szCs w:val="22"/>
        </w:rPr>
        <w:t xml:space="preserve">Validates required fields on the report container and on all relationships, including description quality scoring and temporal coherence.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Code</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Severity</w:t>
            </w:r>
          </w:p>
        </w:tc>
        <w:tc>
          <w:tcPr>
            <w:tcW w:type="dxa" w:w="5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Condition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QA.COMPLETENESS.001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ERROR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Report is missing one or more required fields: name, description, author/createdBy, or marking definitions.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QA.COMPLETENESS.002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WARN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One or more relationships are missing required fields (author, timestamp), have an insufficient description (&lt; 8 words or self-referential), or have temporally incoherent dates.</w:t>
            </w:r>
          </w:p>
        </w:tc>
      </w:tr>
    </w:tbl>
    <w:p>
      <w:pPr>
        <w:spacing w:after="80"/>
      </w:pPr>
      <w:r>
        <w:t xml:space="preserve"/>
      </w:r>
    </w:p>
    <w:p>
      <w:pPr>
        <w:spacing w:before="160" w:after="60"/>
      </w:pPr>
      <w:r>
        <w:rPr>
          <w:rFonts w:ascii="Arial" w:cs="Arial" w:eastAsia="Arial" w:hAnsi="Arial"/>
          <w:b/>
          <w:bCs/>
          <w:color w:val="C55A11"/>
          <w:sz w:val="22"/>
          <w:szCs w:val="22"/>
        </w:rPr>
        <w:t xml:space="preserve">Description Quality Scoring</w:t>
      </w:r>
    </w:p>
    <w:p>
      <w:pPr>
        <w:spacing w:after="120"/>
      </w:pPr>
      <w:r>
        <w:rPr>
          <w:rFonts w:ascii="Arial" w:cs="Arial" w:eastAsia="Arial" w:hAnsi="Arial"/>
          <w:b w:val="false"/>
          <w:bCs w:val="false"/>
          <w:color w:val="000000"/>
          <w:sz w:val="22"/>
          <w:szCs w:val="22"/>
        </w:rPr>
        <w:t xml:space="preserve">A relationship description passes quality checks only if it meets all three criteria:</w:t>
      </w:r>
    </w:p>
    <w:p>
      <w:pPr>
        <w:pStyle w:val="ListParagraph"/>
        <w:numPr>
          <w:ilvl w:val="0"/>
          <w:numId w:val="2"/>
        </w:numPr>
        <w:spacing w:after="80"/>
      </w:pPr>
      <w:r>
        <w:rPr>
          <w:rFonts w:ascii="Arial" w:cs="Arial" w:eastAsia="Arial" w:hAnsi="Arial"/>
          <w:b w:val="false"/>
          <w:bCs w:val="false"/>
          <w:color w:val="000000"/>
          <w:sz w:val="22"/>
          <w:szCs w:val="22"/>
        </w:rPr>
        <w:t xml:space="preserve">Contains at least 8 words</w:t>
      </w:r>
    </w:p>
    <w:p>
      <w:pPr>
        <w:pStyle w:val="ListParagraph"/>
        <w:numPr>
          <w:ilvl w:val="0"/>
          <w:numId w:val="2"/>
        </w:numPr>
        <w:spacing w:after="80"/>
      </w:pPr>
      <w:r>
        <w:rPr>
          <w:rFonts w:ascii="Arial" w:cs="Arial" w:eastAsia="Arial" w:hAnsi="Arial"/>
          <w:b w:val="false"/>
          <w:bCs w:val="false"/>
          <w:color w:val="000000"/>
          <w:sz w:val="22"/>
          <w:szCs w:val="22"/>
        </w:rPr>
        <w:t xml:space="preserve">Is not purely self-referential (e.g. not just the relationship type name such as "uses" or "related-to")</w:t>
      </w:r>
    </w:p>
    <w:p>
      <w:pPr>
        <w:pStyle w:val="ListParagraph"/>
        <w:numPr>
          <w:ilvl w:val="0"/>
          <w:numId w:val="2"/>
        </w:numPr>
        <w:spacing w:after="80"/>
      </w:pPr>
      <w:r>
        <w:rPr>
          <w:rFonts w:ascii="Arial" w:cs="Arial" w:eastAsia="Arial" w:hAnsi="Arial"/>
          <w:b w:val="false"/>
          <w:bCs w:val="false"/>
          <w:color w:val="000000"/>
          <w:sz w:val="22"/>
          <w:szCs w:val="22"/>
        </w:rPr>
        <w:t xml:space="preserve">Is not identical to the source or target entity name</w:t>
      </w:r>
    </w:p>
    <w:p>
      <w:pPr>
        <w:spacing w:after="80"/>
      </w:pPr>
      <w:r>
        <w:t xml:space="preserve"/>
      </w:r>
    </w:p>
    <w:p>
      <w:pPr>
        <w:spacing w:before="160" w:after="60"/>
      </w:pPr>
      <w:r>
        <w:rPr>
          <w:rFonts w:ascii="Arial" w:cs="Arial" w:eastAsia="Arial" w:hAnsi="Arial"/>
          <w:b/>
          <w:bCs/>
          <w:color w:val="C55A11"/>
          <w:sz w:val="22"/>
          <w:szCs w:val="22"/>
        </w:rPr>
        <w:t xml:space="preserve">Temporal Coherence Checks</w:t>
      </w:r>
    </w:p>
    <w:p>
      <w:pPr>
        <w:pStyle w:val="ListParagraph"/>
        <w:numPr>
          <w:ilvl w:val="0"/>
          <w:numId w:val="2"/>
        </w:numPr>
        <w:spacing w:after="80"/>
      </w:pPr>
      <w:r>
        <w:rPr>
          <w:rFonts w:ascii="Arial" w:cs="Arial" w:eastAsia="Arial" w:hAnsi="Arial"/>
          <w:b w:val="false"/>
          <w:bCs w:val="false"/>
          <w:color w:val="000000"/>
          <w:sz w:val="22"/>
          <w:szCs w:val="22"/>
        </w:rPr>
        <w:t xml:space="preserve">relationship last_seen must not precede first_seen</w:t>
      </w:r>
    </w:p>
    <w:p>
      <w:pPr>
        <w:pStyle w:val="ListParagraph"/>
        <w:numPr>
          <w:ilvl w:val="0"/>
          <w:numId w:val="2"/>
        </w:numPr>
        <w:spacing w:after="80"/>
      </w:pPr>
      <w:r>
        <w:rPr>
          <w:rFonts w:ascii="Arial" w:cs="Arial" w:eastAsia="Arial" w:hAnsi="Arial"/>
          <w:b w:val="false"/>
          <w:bCs w:val="false"/>
          <w:color w:val="000000"/>
          <w:sz w:val="22"/>
          <w:szCs w:val="22"/>
        </w:rPr>
        <w:t xml:space="preserve">relationship last_seen must not be in the future</w:t>
      </w:r>
    </w:p>
    <w:p>
      <w:pPr>
        <w:pStyle w:val="ListParagraph"/>
        <w:numPr>
          <w:ilvl w:val="0"/>
          <w:numId w:val="2"/>
        </w:numPr>
        <w:spacing w:after="80"/>
      </w:pPr>
      <w:r>
        <w:rPr>
          <w:rFonts w:ascii="Arial" w:cs="Arial" w:eastAsia="Arial" w:hAnsi="Arial"/>
          <w:b w:val="false"/>
          <w:bCs w:val="false"/>
          <w:color w:val="000000"/>
          <w:sz w:val="22"/>
          <w:szCs w:val="22"/>
        </w:rPr>
        <w:t xml:space="preserve">relationship first_seen must not predate both endpoints' earliest first_seen (catches data entry errors)</w:t>
      </w:r>
    </w:p>
    <w:p>
      <w:pPr>
        <w:spacing w:after="80"/>
      </w:pPr>
      <w:r>
        <w:t xml:space="preserve"/>
      </w:r>
    </w:p>
    <w:p>
      <w:pPr>
        <w:pStyle w:val="Heading2"/>
        <w:pBdr>
          <w:bottom w:val="single" w:color="2E75B6" w:sz="4" w:space="1"/>
        </w:pBdr>
        <w:spacing w:before="300" w:after="120"/>
      </w:pPr>
      <w:r>
        <w:rPr>
          <w:rFonts w:ascii="Arial" w:cs="Arial" w:eastAsia="Arial" w:hAnsi="Arial"/>
          <w:b/>
          <w:bCs/>
          <w:color w:val="1F3864"/>
          <w:sz w:val="28"/>
          <w:szCs w:val="28"/>
        </w:rPr>
        <w:t xml:space="preserve">3.5 Document Extraction (QA.DOC)</w:t>
      </w:r>
    </w:p>
    <w:p>
      <w:pPr>
        <w:spacing w:after="120"/>
      </w:pPr>
      <w:r>
        <w:rPr>
          <w:rFonts w:ascii="Arial" w:cs="Arial" w:eastAsia="Arial" w:hAnsi="Arial"/>
          <w:b w:val="false"/>
          <w:bCs w:val="false"/>
          <w:color w:val="000000"/>
          <w:sz w:val="22"/>
          <w:szCs w:val="22"/>
        </w:rPr>
        <w:t xml:space="preserve">Extracts text from all attached documents and report metadata fields, then runs three extraction passes to identify candidate entities and relationships.</w:t>
      </w:r>
    </w:p>
    <w:p>
      <w:pPr>
        <w:spacing w:after="80"/>
      </w:pPr>
      <w:r>
        <w:t xml:space="preserve"/>
      </w:r>
    </w:p>
    <w:p>
      <w:pPr>
        <w:spacing w:before="160" w:after="60"/>
      </w:pPr>
      <w:r>
        <w:rPr>
          <w:rFonts w:ascii="Arial" w:cs="Arial" w:eastAsia="Arial" w:hAnsi="Arial"/>
          <w:b/>
          <w:bCs/>
          <w:color w:val="C55A11"/>
          <w:sz w:val="22"/>
          <w:szCs w:val="22"/>
        </w:rPr>
        <w:t xml:space="preserve">Extraction Source Priority (Additive)</w:t>
      </w:r>
    </w:p>
    <w:p>
      <w:pPr>
        <w:spacing w:after="120"/>
      </w:pPr>
      <w:r>
        <w:rPr>
          <w:rFonts w:ascii="Arial" w:cs="Arial" w:eastAsia="Arial" w:hAnsi="Arial"/>
          <w:b w:val="false"/>
          <w:bCs w:val="false"/>
          <w:color w:val="000000"/>
          <w:sz w:val="22"/>
          <w:szCs w:val="22"/>
        </w:rPr>
        <w:t xml:space="preserve">All available sources are combined — PDF is always attempted when present regardless of whether other sources yield text. This ensures the reconciliation layer has maximum coverage.</w:t>
      </w:r>
    </w:p>
    <w:p>
      <w:pPr>
        <w:pStyle w:val="ListParagraph"/>
        <w:numPr>
          <w:ilvl w:val="0"/>
          <w:numId w:val="2"/>
        </w:numPr>
        <w:spacing w:after="80"/>
      </w:pPr>
      <w:r>
        <w:rPr>
          <w:rFonts w:ascii="Arial" w:cs="Arial" w:eastAsia="Arial" w:hAnsi="Arial"/>
          <w:b w:val="false"/>
          <w:bCs w:val="false"/>
          <w:color w:val="000000"/>
          <w:sz w:val="22"/>
          <w:szCs w:val="22"/>
        </w:rPr>
        <w:t xml:space="preserve">PDF attachments — pdftotext → PyPDF2 → OCR (Tesseract)</w:t>
      </w:r>
    </w:p>
    <w:p>
      <w:pPr>
        <w:pStyle w:val="ListParagraph"/>
        <w:numPr>
          <w:ilvl w:val="0"/>
          <w:numId w:val="2"/>
        </w:numPr>
        <w:spacing w:after="80"/>
      </w:pPr>
      <w:r>
        <w:rPr>
          <w:rFonts w:ascii="Arial" w:cs="Arial" w:eastAsia="Arial" w:hAnsi="Arial"/>
          <w:b w:val="false"/>
          <w:bCs w:val="false"/>
          <w:color w:val="000000"/>
          <w:sz w:val="22"/>
          <w:szCs w:val="22"/>
        </w:rPr>
        <w:t xml:space="preserve">Markdown and plain text attachments</w:t>
      </w:r>
    </w:p>
    <w:p>
      <w:pPr>
        <w:pStyle w:val="ListParagraph"/>
        <w:numPr>
          <w:ilvl w:val="0"/>
          <w:numId w:val="2"/>
        </w:numPr>
        <w:spacing w:after="80"/>
      </w:pPr>
      <w:r>
        <w:rPr>
          <w:rFonts w:ascii="Arial" w:cs="Arial" w:eastAsia="Arial" w:hAnsi="Arial"/>
          <w:b w:val="false"/>
          <w:bCs w:val="false"/>
          <w:color w:val="000000"/>
          <w:sz w:val="22"/>
          <w:szCs w:val="22"/>
        </w:rPr>
        <w:t xml:space="preserve">Report description and content fields (supplement)</w:t>
      </w:r>
    </w:p>
    <w:p>
      <w:pPr>
        <w:pStyle w:val="ListParagraph"/>
        <w:numPr>
          <w:ilvl w:val="0"/>
          <w:numId w:val="2"/>
        </w:numPr>
        <w:spacing w:after="80"/>
      </w:pPr>
      <w:r>
        <w:rPr>
          <w:rFonts w:ascii="Arial" w:cs="Arial" w:eastAsia="Arial" w:hAnsi="Arial"/>
          <w:b w:val="false"/>
          <w:bCs w:val="false"/>
          <w:color w:val="000000"/>
          <w:sz w:val="22"/>
          <w:szCs w:val="22"/>
        </w:rPr>
        <w:t xml:space="preserve">Attached non-QA notes (supplement, QA notes excluded to prevent feedback loop)</w:t>
      </w:r>
    </w:p>
    <w:p>
      <w:pPr>
        <w:spacing w:after="80"/>
      </w:pPr>
      <w:r>
        <w:t xml:space="preserve"/>
      </w:r>
    </w:p>
    <w:p>
      <w:pPr>
        <w:spacing w:before="160" w:after="60"/>
      </w:pPr>
      <w:r>
        <w:rPr>
          <w:rFonts w:ascii="Arial" w:cs="Arial" w:eastAsia="Arial" w:hAnsi="Arial"/>
          <w:b/>
          <w:bCs/>
          <w:color w:val="C55A11"/>
          <w:sz w:val="22"/>
          <w:szCs w:val="22"/>
        </w:rPr>
        <w:t xml:space="preserve">Extraction Passes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Pass</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Method</w:t>
            </w:r>
          </w:p>
        </w:tc>
        <w:tc>
          <w:tcPr>
            <w:tcW w:type="dxa" w:w="4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Covers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Deterministic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Regex pattern matching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ATT&amp;CK T-codes, CAPEC, M-codes (mitigations), CVEs, IPv4/IPv6, domains, email addresses, URLs, SHA256/SHA1/MD5 hashes, ASNs, UNC clusters, Windows registry keys, mutex strings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KB Named Entity Scan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Word-boundary matching against live graph KB</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named Malware, Tool, Intrusion-Set, Threat-Actor, Campaign, Attack-Pattern, Vulnerability, Infrastructure, Channel, and Course-Of-Action entities and their aliases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Smart Parse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Contextual cue phrase detection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Threat actor and intrusion set names identified via cue phrases (tracked as, known as, attributed to, etc.) with confidence scoring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Code</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Severity</w:t>
            </w:r>
          </w:p>
        </w:tc>
        <w:tc>
          <w:tcPr>
            <w:tcW w:type="dxa" w:w="5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Condition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QA.DOC.010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INFO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 extracted and candidates identified, or text extracted but no tokens found.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QA.DOC.020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INFO</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 text could be extracted from any available source.</w:t>
            </w:r>
          </w:p>
        </w:tc>
      </w:tr>
    </w:tbl>
    <w:p>
      <w:pPr>
        <w:spacing w:after="80"/>
      </w:pPr>
      <w:r>
        <w:t xml:space="preserve"/>
      </w:r>
    </w:p>
    <w:p>
      <w:pPr>
        <w:pStyle w:val="Heading2"/>
        <w:pBdr>
          <w:bottom w:val="single" w:color="2E75B6" w:sz="4" w:space="1"/>
        </w:pBdr>
        <w:spacing w:before="300" w:after="120"/>
      </w:pPr>
      <w:r>
        <w:rPr>
          <w:rFonts w:ascii="Arial" w:cs="Arial" w:eastAsia="Arial" w:hAnsi="Arial"/>
          <w:b/>
          <w:bCs/>
          <w:color w:val="1F3864"/>
          <w:sz w:val="28"/>
          <w:szCs w:val="28"/>
        </w:rPr>
        <w:t xml:space="preserve">3.6 Reconciliation (QA.RECONCILIATION)</w:t>
      </w:r>
    </w:p>
    <w:p>
      <w:pPr>
        <w:spacing w:after="120"/>
      </w:pPr>
      <w:r>
        <w:rPr>
          <w:rFonts w:ascii="Arial" w:cs="Arial" w:eastAsia="Arial" w:hAnsi="Arial"/>
          <w:b w:val="false"/>
          <w:bCs w:val="false"/>
          <w:color w:val="000000"/>
          <w:sz w:val="22"/>
          <w:szCs w:val="22"/>
        </w:rPr>
        <w:t xml:space="preserve">Compares all candidates identified in the document extraction passes against the entities present in the report's graph scope. Entities found in the document but absent from scope are flagged as gaps.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Code</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Severity</w:t>
            </w:r>
          </w:p>
        </w:tc>
        <w:tc>
          <w:tcPr>
            <w:tcW w:type="dxa" w:w="5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Condition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QA.RECONCILIATION.001 (WARN)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WARN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Named threat intel entities (Malware, Tool, Intrusion-Set, Threat-Actor, Campaign, Attack-Pattern, Vulnerability, Infrastructure, Channel, Course-Of-Action) found in document but not in report scope.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QA.RECONCILIATION.001 (INFO)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INFO</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Observables (IPs, domains, hashes, etc.) found in document but not in report scope. INFO severity because analysts may intentionally exclude observables.</w:t>
            </w:r>
          </w:p>
        </w:tc>
      </w:tr>
    </w:tbl>
    <w:p>
      <w:pPr>
        <w:spacing w:after="80"/>
      </w:pPr>
      <w:r>
        <w:t xml:space="preserve"/>
      </w:r>
    </w:p>
    <w:p>
      <w:pPr>
        <w:pStyle w:val="Heading2"/>
        <w:pBdr>
          <w:bottom w:val="single" w:color="2E75B6" w:sz="4" w:space="1"/>
        </w:pBdr>
        <w:spacing w:before="300" w:after="120"/>
      </w:pPr>
      <w:r>
        <w:rPr>
          <w:rFonts w:ascii="Arial" w:cs="Arial" w:eastAsia="Arial" w:hAnsi="Arial"/>
          <w:b/>
          <w:bCs/>
          <w:color w:val="1F3864"/>
          <w:sz w:val="28"/>
          <w:szCs w:val="28"/>
        </w:rPr>
        <w:t xml:space="preserve">3.7 Categorization (QA.CATEGORIZATION)</w:t>
      </w:r>
    </w:p>
    <w:p>
      <w:pPr>
        <w:spacing w:after="120"/>
      </w:pPr>
      <w:r>
        <w:rPr>
          <w:rFonts w:ascii="Arial" w:cs="Arial" w:eastAsia="Arial" w:hAnsi="Arial"/>
          <w:b w:val="false"/>
          <w:bCs w:val="false"/>
          <w:color w:val="000000"/>
          <w:sz w:val="22"/>
          <w:szCs w:val="22"/>
        </w:rPr>
        <w:t xml:space="preserve">Validates that relationships created in the context of this report have consistent author and marking definitions matching the report container.</w:t>
      </w:r>
    </w:p>
    <w:p>
      <w:pPr>
        <w:spacing w:after="80"/>
      </w:pPr>
      <w:r>
        <w:t xml:space="preserve"/>
      </w:r>
    </w:p>
    <w:p>
      <w:pPr>
        <w:spacing w:after="120"/>
      </w:pPr>
      <w:r>
        <w:rPr>
          <w:rFonts w:ascii="Arial" w:cs="Arial" w:eastAsia="Arial" w:hAnsi="Arial"/>
          <w:b/>
          <w:bCs/>
          <w:color w:val="000000"/>
          <w:sz w:val="22"/>
          <w:szCs w:val="22"/>
        </w:rPr>
        <w:t xml:space="preserve">Pre-existing relationship exemption: </w:t>
      </w:r>
      <w:r>
        <w:rPr>
          <w:rFonts w:ascii="Arial" w:cs="Arial" w:eastAsia="Arial" w:hAnsi="Arial"/>
          <w:b w:val="false"/>
          <w:bCs w:val="false"/>
          <w:color w:val="000000"/>
          <w:sz w:val="22"/>
          <w:szCs w:val="22"/>
        </w:rPr>
        <w:t xml:space="preserve">Relationships created more than QA_PROVENANCE_GRACE_HOURS before the report's published date are treated as pre-existing shared objects and excluded from provenance checks. Only relationships created around the time of report ingestion are evaluated.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Code</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Severity</w:t>
            </w:r>
          </w:p>
        </w:tc>
        <w:tc>
          <w:tcPr>
            <w:tcW w:type="dxa" w:w="5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Condition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QA.CATEGORIZATION.002 (INFO)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INFO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report-scoped relationships have consistent provenance, or all relationships are pre-existing.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QA.CATEGORIZATION.002 (WARN)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WARN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One or more report-scoped relationships have author or marking mismatch with the report container.</w:t>
            </w:r>
          </w:p>
        </w:tc>
      </w:tr>
    </w:tbl>
    <w:p>
      <w:pPr>
        <w:spacing w:after="80"/>
      </w:pPr>
      <w:r>
        <w:t xml:space="preserve"/>
      </w:r>
    </w:p>
    <w:p>
      <w:pPr>
        <w:pStyle w:val="Heading2"/>
        <w:pBdr>
          <w:bottom w:val="single" w:color="2E75B6" w:sz="4" w:space="1"/>
        </w:pBdr>
        <w:spacing w:before="300" w:after="120"/>
      </w:pPr>
      <w:r>
        <w:rPr>
          <w:rFonts w:ascii="Arial" w:cs="Arial" w:eastAsia="Arial" w:hAnsi="Arial"/>
          <w:b/>
          <w:bCs/>
          <w:color w:val="1F3864"/>
          <w:sz w:val="28"/>
          <w:szCs w:val="28"/>
        </w:rPr>
        <w:t xml:space="preserve">3.8 Relationship Policy (QA.RELATIONSHIPS)</w:t>
      </w:r>
    </w:p>
    <w:p>
      <w:pPr>
        <w:spacing w:after="120"/>
      </w:pPr>
      <w:r>
        <w:rPr>
          <w:rFonts w:ascii="Arial" w:cs="Arial" w:eastAsia="Arial" w:hAnsi="Arial"/>
          <w:b w:val="false"/>
          <w:bCs w:val="false"/>
          <w:color w:val="000000"/>
          <w:sz w:val="22"/>
          <w:szCs w:val="22"/>
        </w:rPr>
        <w:t xml:space="preserve">Validates that all relationships conform to the 122-rule relationship legitimacy policy derived from the CTI data model and ingestion manual.</w:t>
      </w:r>
    </w:p>
    <w:p>
      <w:pPr>
        <w:spacing w:after="80"/>
      </w:pPr>
      <w:r>
        <w:t xml:space="preserve"/>
      </w:r>
    </w:p>
    <w:p>
      <w:pPr>
        <w:spacing w:after="120"/>
      </w:pPr>
      <w:r>
        <w:rPr>
          <w:rFonts w:ascii="Arial" w:cs="Arial" w:eastAsia="Arial" w:hAnsi="Arial"/>
          <w:b w:val="false"/>
          <w:bCs w:val="false"/>
          <w:color w:val="000000"/>
          <w:sz w:val="22"/>
          <w:szCs w:val="22"/>
        </w:rPr>
        <w:t xml:space="preserve">The policy allowlist covers 17 relationship types across all entity type combinations:</w:t>
      </w:r>
    </w:p>
    <w:p>
      <w:pPr>
        <w:spacing w:after="80"/>
      </w:pPr>
      <w:r>
        <w:t xml:space="preserve"/>
      </w:r>
    </w:p>
    <w:p>
      <w:pPr>
        <w:shd w:fill="F0F4F8" w:val="clear"/>
        <w:spacing w:after="0" w:before="0" w:line="240"/>
        <w:ind w:left="360"/>
      </w:pPr>
      <w:r>
        <w:rPr>
          <w:rFonts w:ascii="Courier New" w:cs="Courier New" w:eastAsia="Courier New" w:hAnsi="Courier New"/>
          <w:color w:val="1F3864"/>
          <w:sz w:val="18"/>
          <w:szCs w:val="18"/>
        </w:rPr>
        <w:t xml:space="preserve">uses          targets         attributed-to    originates-from</w:t>
      </w:r>
    </w:p>
    <w:p>
      <w:pPr>
        <w:shd w:fill="F0F4F8" w:val="clear"/>
        <w:spacing w:after="0" w:before="0" w:line="240"/>
        <w:ind w:left="360"/>
      </w:pPr>
      <w:r>
        <w:rPr>
          <w:rFonts w:ascii="Courier New" w:cs="Courier New" w:eastAsia="Courier New" w:hAnsi="Courier New"/>
          <w:color w:val="1F3864"/>
          <w:sz w:val="18"/>
          <w:szCs w:val="18"/>
        </w:rPr>
        <w:t xml:space="preserve">communicates-with   has       resolves-to      belongs-to</w:t>
      </w:r>
    </w:p>
    <w:p>
      <w:pPr>
        <w:shd w:fill="F0F4F8" w:val="clear"/>
        <w:spacing w:after="0" w:before="0" w:line="240"/>
        <w:ind w:left="360"/>
      </w:pPr>
      <w:r>
        <w:rPr>
          <w:rFonts w:ascii="Courier New" w:cs="Courier New" w:eastAsia="Courier New" w:hAnsi="Courier New"/>
          <w:color w:val="1F3864"/>
          <w:sz w:val="18"/>
          <w:szCs w:val="18"/>
        </w:rPr>
        <w:t xml:space="preserve">part-of       exploits        delivers         impersonates</w:t>
      </w:r>
    </w:p>
    <w:p>
      <w:pPr>
        <w:shd w:fill="F0F4F8" w:val="clear"/>
        <w:spacing w:after="0" w:before="0" w:line="240"/>
        <w:ind w:left="360"/>
      </w:pPr>
      <w:r>
        <w:rPr>
          <w:rFonts w:ascii="Courier New" w:cs="Courier New" w:eastAsia="Courier New" w:hAnsi="Courier New"/>
          <w:color w:val="1F3864"/>
          <w:sz w:val="18"/>
          <w:szCs w:val="18"/>
        </w:rPr>
        <w:t xml:space="preserve">references    based-on        indicates        created-from</w:t>
      </w:r>
    </w:p>
    <w:p>
      <w:pPr>
        <w:shd w:fill="F0F4F8" w:val="clear"/>
        <w:spacing w:after="0" w:before="0" w:line="240"/>
        <w:ind w:left="360"/>
      </w:pPr>
      <w:r>
        <w:rPr>
          <w:rFonts w:ascii="Courier New" w:cs="Courier New" w:eastAsia="Courier New" w:hAnsi="Courier New"/>
          <w:color w:val="1F3864"/>
          <w:sz w:val="18"/>
          <w:szCs w:val="18"/>
        </w:rPr>
        <w:t xml:space="preserve">related-to    (sighting — handled separately by SightingsPolicyRule)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Code</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Severity</w:t>
            </w:r>
          </w:p>
        </w:tc>
        <w:tc>
          <w:tcPr>
            <w:tcW w:type="dxa" w:w="5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Condition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QA.RELATIONSHIPS.001 (INFO)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INFO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relationships conform to the policy allowlist.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QA.RELATIONSHIPS.001 (WARN)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WARN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One or more relationships have source/target entity type combinations not permitted by policy.</w:t>
            </w:r>
          </w:p>
        </w:tc>
      </w:tr>
    </w:tbl>
    <w:p>
      <w:pPr>
        <w:spacing w:after="80"/>
      </w:pPr>
      <w:r>
        <w:t xml:space="preserve"/>
      </w:r>
    </w:p>
    <w:p>
      <w:pPr>
        <w:pStyle w:val="Heading2"/>
        <w:pBdr>
          <w:bottom w:val="single" w:color="2E75B6" w:sz="4" w:space="1"/>
        </w:pBdr>
        <w:spacing w:before="300" w:after="120"/>
      </w:pPr>
      <w:r>
        <w:rPr>
          <w:rFonts w:ascii="Arial" w:cs="Arial" w:eastAsia="Arial" w:hAnsi="Arial"/>
          <w:b/>
          <w:bCs/>
          <w:color w:val="1F3864"/>
          <w:sz w:val="28"/>
          <w:szCs w:val="28"/>
        </w:rPr>
        <w:t xml:space="preserve">3.9 Marking (QA.MARKING)</w:t>
      </w:r>
    </w:p>
    <w:p>
      <w:pPr>
        <w:spacing w:after="120"/>
      </w:pPr>
      <w:r>
        <w:rPr>
          <w:rFonts w:ascii="Arial" w:cs="Arial" w:eastAsia="Arial" w:hAnsi="Arial"/>
          <w:b w:val="false"/>
          <w:bCs w:val="false"/>
          <w:color w:val="000000"/>
          <w:sz w:val="22"/>
          <w:szCs w:val="22"/>
        </w:rPr>
        <w:t xml:space="preserve">Validates that the report container has at least one marking definition assigned.</w:t>
      </w:r>
    </w:p>
    <w:p>
      <w:pPr>
        <w:spacing w:after="80"/>
      </w:pPr>
      <w:r>
        <w:t xml:space="preserve"/>
      </w:r>
    </w:p>
    <w:p>
      <w:pPr>
        <w:pStyle w:val="Heading2"/>
        <w:pBdr>
          <w:bottom w:val="single" w:color="2E75B6" w:sz="4" w:space="1"/>
        </w:pBdr>
        <w:spacing w:before="300" w:after="120"/>
      </w:pPr>
      <w:r>
        <w:rPr>
          <w:rFonts w:ascii="Arial" w:cs="Arial" w:eastAsia="Arial" w:hAnsi="Arial"/>
          <w:b/>
          <w:bCs/>
          <w:color w:val="1F3864"/>
          <w:sz w:val="28"/>
          <w:szCs w:val="28"/>
        </w:rPr>
        <w:t xml:space="preserve">3.10 Sightings Policy</w:t>
      </w:r>
    </w:p>
    <w:p>
      <w:pPr>
        <w:spacing w:after="120"/>
      </w:pPr>
      <w:r>
        <w:rPr>
          <w:rFonts w:ascii="Arial" w:cs="Arial" w:eastAsia="Arial" w:hAnsi="Arial"/>
          <w:b w:val="false"/>
          <w:bCs w:val="false"/>
          <w:color w:val="000000"/>
          <w:sz w:val="22"/>
          <w:szCs w:val="22"/>
        </w:rPr>
        <w:t xml:space="preserve">Validates correct usage of sighting relationships:</w:t>
      </w:r>
    </w:p>
    <w:p>
      <w:pPr>
        <w:pStyle w:val="ListParagraph"/>
        <w:numPr>
          <w:ilvl w:val="0"/>
          <w:numId w:val="2"/>
        </w:numPr>
        <w:spacing w:after="80"/>
      </w:pPr>
      <w:r>
        <w:rPr>
          <w:rFonts w:ascii="Arial" w:cs="Arial" w:eastAsia="Arial" w:hAnsi="Arial"/>
          <w:b w:val="false"/>
          <w:bCs w:val="false"/>
          <w:color w:val="000000"/>
          <w:sz w:val="22"/>
          <w:szCs w:val="22"/>
        </w:rPr>
        <w:t xml:space="preserve">Sighting source must be an Observable entity (concrete type, e.g. IPv4-Addr, Domain-Name)</w:t>
      </w:r>
    </w:p>
    <w:p>
      <w:pPr>
        <w:pStyle w:val="ListParagraph"/>
        <w:numPr>
          <w:ilvl w:val="0"/>
          <w:numId w:val="2"/>
        </w:numPr>
        <w:spacing w:after="80"/>
      </w:pPr>
      <w:r>
        <w:rPr>
          <w:rFonts w:ascii="Arial" w:cs="Arial" w:eastAsia="Arial" w:hAnsi="Arial"/>
          <w:b w:val="false"/>
          <w:bCs w:val="false"/>
          <w:color w:val="000000"/>
          <w:sz w:val="22"/>
          <w:szCs w:val="22"/>
        </w:rPr>
        <w:t xml:space="preserve">Sighting target must be a System, Individual, or Organization</w:t>
      </w:r>
    </w:p>
    <w:p>
      <w:pPr>
        <w:pStyle w:val="ListParagraph"/>
        <w:numPr>
          <w:ilvl w:val="0"/>
          <w:numId w:val="2"/>
        </w:numPr>
        <w:spacing w:after="80"/>
      </w:pPr>
      <w:r>
        <w:rPr>
          <w:rFonts w:ascii="Arial" w:cs="Arial" w:eastAsia="Arial" w:hAnsi="Arial"/>
          <w:b w:val="false"/>
          <w:bCs w:val="false"/>
          <w:color w:val="000000"/>
          <w:sz w:val="22"/>
          <w:szCs w:val="22"/>
        </w:rPr>
        <w:t xml:space="preserve">Sightings must not appear in Report containers — only in Incident Response containers</w:t>
      </w:r>
    </w:p>
    <w:p>
      <w:pPr>
        <w:spacing w:after="80"/>
      </w:pPr>
      <w:r>
        <w:t xml:space="preserve"/>
      </w:r>
    </w:p>
    <w:p>
      <w:pPr>
        <w:pStyle w:val="Heading2"/>
        <w:pBdr>
          <w:bottom w:val="single" w:color="2E75B6" w:sz="4" w:space="1"/>
        </w:pBdr>
        <w:spacing w:before="300" w:after="120"/>
      </w:pPr>
      <w:r>
        <w:rPr>
          <w:rFonts w:ascii="Arial" w:cs="Arial" w:eastAsia="Arial" w:hAnsi="Arial"/>
          <w:b/>
          <w:bCs/>
          <w:color w:val="1F3864"/>
          <w:sz w:val="28"/>
          <w:szCs w:val="28"/>
        </w:rPr>
        <w:t xml:space="preserve">3.11 Threat Actor Policy</w:t>
      </w:r>
    </w:p>
    <w:p>
      <w:pPr>
        <w:spacing w:after="120"/>
      </w:pPr>
      <w:r>
        <w:rPr>
          <w:rFonts w:ascii="Arial" w:cs="Arial" w:eastAsia="Arial" w:hAnsi="Arial"/>
          <w:b w:val="false"/>
          <w:bCs w:val="false"/>
          <w:color w:val="000000"/>
          <w:sz w:val="22"/>
          <w:szCs w:val="22"/>
        </w:rPr>
        <w:t xml:space="preserve">When QA_THREATACTOR_REALWORLD_ONLY is enabled, validates that Threat Actor entities represent real-world organisations or nation-state actors rather than generic or vendor-defined labels.</w:t>
      </w:r>
    </w:p>
    <w:p>
      <w:pPr>
        <w:spacing w:after="80"/>
      </w:pPr>
      <w:r>
        <w:t xml:space="preserve"/>
      </w:r>
    </w:p>
    <w:p>
      <w:pPr>
        <w:pStyle w:val="Heading2"/>
        <w:pBdr>
          <w:bottom w:val="single" w:color="2E75B6" w:sz="4" w:space="1"/>
        </w:pBdr>
        <w:spacing w:before="300" w:after="120"/>
      </w:pPr>
      <w:r>
        <w:rPr>
          <w:rFonts w:ascii="Arial" w:cs="Arial" w:eastAsia="Arial" w:hAnsi="Arial"/>
          <w:b/>
          <w:bCs/>
          <w:color w:val="1F3864"/>
          <w:sz w:val="28"/>
          <w:szCs w:val="28"/>
        </w:rPr>
        <w:t xml:space="preserve">3.12 Label Policy</w:t>
      </w:r>
    </w:p>
    <w:p>
      <w:pPr>
        <w:spacing w:after="120"/>
      </w:pPr>
      <w:r>
        <w:rPr>
          <w:rFonts w:ascii="Arial" w:cs="Arial" w:eastAsia="Arial" w:hAnsi="Arial"/>
          <w:b w:val="false"/>
          <w:bCs w:val="false"/>
          <w:color w:val="000000"/>
          <w:sz w:val="22"/>
          <w:szCs w:val="22"/>
        </w:rPr>
        <w:t xml:space="preserve">Validates that the report has at least one Collection Requirement (CR) label applied. CR labels must follow the format CR-NNNN (e.g. CR-0026: State-Nexus China).</w:t>
      </w:r>
    </w:p>
    <w:p>
      <w:pPr>
        <w:spacing w:after="80"/>
      </w:pPr>
      <w:r>
        <w:t xml:space="preserve"/>
      </w:r>
    </w:p>
    <w:p>
      <w:pPr>
        <w:pStyle w:val="Heading1"/>
        <w:shd w:fill="1F3864" w:val="clear"/>
        <w:spacing w:before="0" w:after="200"/>
      </w:pPr>
      <w:r>
        <w:rPr>
          <w:rFonts w:ascii="Arial" w:cs="Arial" w:eastAsia="Arial" w:hAnsi="Arial"/>
          <w:b/>
          <w:bCs/>
          <w:color w:val="FFFFFF"/>
          <w:sz w:val="36"/>
          <w:szCs w:val="36"/>
        </w:rPr>
        <w:t xml:space="preserve">4. Configuration Reference</w:t>
      </w:r>
    </w:p>
    <w:p>
      <w:pPr>
        <w:spacing w:after="120"/>
      </w:pPr>
      <w:r>
        <w:rPr>
          <w:rFonts w:ascii="Arial" w:cs="Arial" w:eastAsia="Arial" w:hAnsi="Arial"/>
          <w:b w:val="false"/>
          <w:bCs w:val="false"/>
          <w:color w:val="000000"/>
          <w:sz w:val="22"/>
          <w:szCs w:val="22"/>
        </w:rPr>
        <w:t xml:space="preserve">All configuration is via environment variables injected through docker-compose.override.yml. No configuration files inside the container. All variables have documented defaults and are safe to omit.</w:t>
      </w:r>
    </w:p>
    <w:p>
      <w:pPr>
        <w:spacing w:after="80"/>
      </w:pPr>
      <w:r>
        <w:t xml:space="preserve"/>
      </w:r>
    </w:p>
    <w:p>
      <w:pPr>
        <w:pStyle w:val="Heading2"/>
        <w:pBdr>
          <w:bottom w:val="single" w:color="2E75B6" w:sz="4" w:space="1"/>
        </w:pBdr>
        <w:spacing w:before="300" w:after="120"/>
      </w:pPr>
      <w:r>
        <w:rPr>
          <w:rFonts w:ascii="Arial" w:cs="Arial" w:eastAsia="Arial" w:hAnsi="Arial"/>
          <w:b/>
          <w:bCs/>
          <w:color w:val="1F3864"/>
          <w:sz w:val="28"/>
          <w:szCs w:val="28"/>
        </w:rPr>
        <w:t xml:space="preserve">4.1 Core Connector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Variable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Default</w:t>
            </w:r>
          </w:p>
        </w:tc>
        <w:tc>
          <w:tcPr>
            <w:tcW w:type="dxa" w:w="3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OPENCTI_URL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OpenCTI API base URL (required)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OPENCTI_TOKEN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Connector API token. Must have read access to all entity types and write access to notes (required)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CONNECTOR_ID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Unique UUID for this connector instance (required)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CONNECTOR_NAME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Report Model QA (Non-Destructive)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Display name in OpenCTI connector registry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CONNECTOR_TYPE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INTERNAL_ENRICHMENT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Must be INTERNAL_ENRICHMENT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CONNECTOR_SCOPE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Report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Must be Report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CONNECTOR_LOG_LEVEL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info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Logging verbosity: debug, info, warning, error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CONNECTOR_INTERVAL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120</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Polling interval in seconds</w:t>
            </w:r>
          </w:p>
        </w:tc>
      </w:tr>
    </w:tbl>
    <w:p>
      <w:pPr>
        <w:spacing w:after="80"/>
      </w:pPr>
      <w:r>
        <w:t xml:space="preserve"/>
      </w:r>
    </w:p>
    <w:p>
      <w:pPr>
        <w:pStyle w:val="Heading2"/>
        <w:pBdr>
          <w:bottom w:val="single" w:color="2E75B6" w:sz="4" w:space="1"/>
        </w:pBdr>
        <w:spacing w:before="300" w:after="120"/>
      </w:pPr>
      <w:r>
        <w:rPr>
          <w:rFonts w:ascii="Arial" w:cs="Arial" w:eastAsia="Arial" w:hAnsi="Arial"/>
          <w:b/>
          <w:bCs/>
          <w:color w:val="1F3864"/>
          <w:sz w:val="28"/>
          <w:szCs w:val="28"/>
        </w:rPr>
        <w:t xml:space="preserve">4.2 QA Output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Variable</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Default</w:t>
            </w:r>
          </w:p>
        </w:tc>
        <w:tc>
          <w:tcPr>
            <w:tcW w:type="dxa" w:w="4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QA_WRITE_NOTE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Write QA findings as a Note on the report container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QA_ATTACH_JSON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false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Attach a machine-readable JSON findings file to the note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QA_NOTE_MAX_ROWS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50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Maximum findings rows per note. Increase for verbose reports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QA_FAIL_ON_BLOCKERS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true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Set verdict to FAIL when BLOCKER-severity findings are present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QA_EMIT_VERDICT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Include PASS/FAIL verdict in the note disposition block</w:t>
            </w:r>
          </w:p>
        </w:tc>
      </w:tr>
    </w:tbl>
    <w:p>
      <w:pPr>
        <w:spacing w:after="80"/>
      </w:pPr>
      <w:r>
        <w:t xml:space="preserve"/>
      </w:r>
    </w:p>
    <w:p>
      <w:pPr>
        <w:pStyle w:val="Heading2"/>
        <w:pBdr>
          <w:bottom w:val="single" w:color="2E75B6" w:sz="4" w:space="1"/>
        </w:pBdr>
        <w:spacing w:before="300" w:after="120"/>
      </w:pPr>
      <w:r>
        <w:rPr>
          <w:rFonts w:ascii="Arial" w:cs="Arial" w:eastAsia="Arial" w:hAnsi="Arial"/>
          <w:b/>
          <w:bCs/>
          <w:color w:val="1F3864"/>
          <w:sz w:val="28"/>
          <w:szCs w:val="28"/>
        </w:rPr>
        <w:t xml:space="preserve">4.3 Enforcement Toggle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Variable</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Default</w:t>
            </w:r>
          </w:p>
        </w:tc>
        <w:tc>
          <w:tcPr>
            <w:tcW w:type="dxa" w:w="4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QA_ENFORCE_LABEL_POLICY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Enforce Collection Requirement label presence and format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QA_ENFORCE_SIGHTINGS_POLICY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true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Enforce sightings container and type rules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QA_THREATACTOR_REALWORLD_ONLY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Enforce real-world Threat Actor naming convention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QA_REQUIRE_REL_EVIDENCE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true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Require relationship evidence/description fields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QA_REQUIRE_REL_CONFIDENCE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Require confidence values on relationships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QA_MIN_REL_CONFIDENCE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0</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Minimum acceptable confidence value (0-100)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QA_ENFORCE_REL_DATES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false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Require first_seen/last_seen on all relationships (disabled by default — many legitimate relationships omit dates)</w:t>
            </w:r>
          </w:p>
        </w:tc>
      </w:tr>
    </w:tbl>
    <w:p>
      <w:pPr>
        <w:spacing w:after="80"/>
      </w:pPr>
      <w:r>
        <w:t xml:space="preserve"/>
      </w:r>
    </w:p>
    <w:p>
      <w:pPr>
        <w:pStyle w:val="Heading2"/>
        <w:pBdr>
          <w:bottom w:val="single" w:color="2E75B6" w:sz="4" w:space="1"/>
        </w:pBdr>
        <w:spacing w:before="300" w:after="120"/>
      </w:pPr>
      <w:r>
        <w:rPr>
          <w:rFonts w:ascii="Arial" w:cs="Arial" w:eastAsia="Arial" w:hAnsi="Arial"/>
          <w:b/>
          <w:bCs/>
          <w:color w:val="1F3864"/>
          <w:sz w:val="28"/>
          <w:szCs w:val="28"/>
        </w:rPr>
        <w:t xml:space="preserve">4.4 Entity Knowledge Base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Variable</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Default</w:t>
            </w:r>
          </w:p>
        </w:tc>
        <w:tc>
          <w:tcPr>
            <w:tcW w:type="dxa" w:w="4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QA_KB_TTL_HOURS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Hours before the in-memory KB is rebuilt from the live graph. Lower = more current; higher = less API overhead.</w:t>
            </w:r>
          </w:p>
        </w:tc>
      </w:tr>
    </w:tbl>
    <w:p>
      <w:pPr>
        <w:spacing w:after="80"/>
      </w:pPr>
      <w:r>
        <w:t xml:space="preserve"/>
      </w:r>
    </w:p>
    <w:p>
      <w:pPr>
        <w:pStyle w:val="Heading2"/>
        <w:pBdr>
          <w:bottom w:val="single" w:color="2E75B6" w:sz="4" w:space="1"/>
        </w:pBdr>
        <w:spacing w:before="300" w:after="120"/>
      </w:pPr>
      <w:r>
        <w:rPr>
          <w:rFonts w:ascii="Arial" w:cs="Arial" w:eastAsia="Arial" w:hAnsi="Arial"/>
          <w:b/>
          <w:bCs/>
          <w:color w:val="1F3864"/>
          <w:sz w:val="28"/>
          <w:szCs w:val="28"/>
        </w:rPr>
        <w:t xml:space="preserve">4.5 Document Extraction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160"/>
      </w:tblGrid>
      <w:tr>
        <w:trPr>
          <w:tblHeader/>
        </w:trPr>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Variable</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Default</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QA_DOC_OCR_MAX_PAGES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Maximum PDF pages to OCR when pdftotext and PyPDF2 both fail. Higher values increase accuracy but add latency.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QA_DOC_SMART_PARSE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true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Enable contextual cue-phrase actor extraction from prose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QA_DOC_SMART_PARSE_MIN_CONFIDENCE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0.70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Minimum confidence (0.0–1.0) for smart-parse actor candidates. Increase to reduce false positives.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QA_DOC_SMART_PARSE_MAX_CANDIDATES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80</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Maximum smart-parse actor candidates extracted per report</w:t>
            </w:r>
          </w:p>
        </w:tc>
      </w:tr>
    </w:tbl>
    <w:p>
      <w:pPr>
        <w:spacing w:after="80"/>
      </w:pPr>
      <w:r>
        <w:t xml:space="preserve"/>
      </w:r>
    </w:p>
    <w:p>
      <w:pPr>
        <w:pStyle w:val="Heading2"/>
        <w:pBdr>
          <w:bottom w:val="single" w:color="2E75B6" w:sz="4" w:space="1"/>
        </w:pBdr>
        <w:spacing w:before="300" w:after="120"/>
      </w:pPr>
      <w:r>
        <w:rPr>
          <w:rFonts w:ascii="Arial" w:cs="Arial" w:eastAsia="Arial" w:hAnsi="Arial"/>
          <w:b/>
          <w:bCs/>
          <w:color w:val="1F3864"/>
          <w:sz w:val="28"/>
          <w:szCs w:val="28"/>
        </w:rPr>
        <w:t xml:space="preserve">4.6 Provenance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160"/>
      </w:tblGrid>
      <w:tr>
        <w:trPr>
          <w:tblHeader/>
        </w:trPr>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Variable</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Default</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QA_PROVENANCE_GRACE_HOURS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Relationships created within this many hours of report.published are considered report-scoped and subject to provenance checks. Pre-existing relationships older than this window are exempt.</w:t>
            </w:r>
          </w:p>
        </w:tc>
      </w:tr>
    </w:tbl>
    <w:p>
      <w:pPr>
        <w:spacing w:after="80"/>
      </w:pPr>
      <w:r>
        <w:t xml:space="preserve"/>
      </w:r>
    </w:p>
    <w:p>
      <w:pPr>
        <w:pStyle w:val="Heading2"/>
        <w:pBdr>
          <w:bottom w:val="single" w:color="2E75B6" w:sz="4" w:space="1"/>
        </w:pBdr>
        <w:spacing w:before="300" w:after="120"/>
      </w:pPr>
      <w:r>
        <w:rPr>
          <w:rFonts w:ascii="Arial" w:cs="Arial" w:eastAsia="Arial" w:hAnsi="Arial"/>
          <w:b/>
          <w:bCs/>
          <w:color w:val="1F3864"/>
          <w:sz w:val="28"/>
          <w:szCs w:val="28"/>
        </w:rPr>
        <w:t xml:space="preserve">4.7 Safety Fuse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Variable</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Default</w:t>
            </w:r>
          </w:p>
        </w:tc>
        <w:tc>
          <w:tcPr>
            <w:tcW w:type="dxa" w:w="4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QA_MAX_TOTAL_FINDINGS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2000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Hard cap on total findings across all rules per run. Prevents runaway output on very large reports.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QA_MAX_FINDINGS_PER_RULE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200</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Per-rule finding cap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QA_FAIL_IF_GRAPH_INCOMPLETE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Treat unreadable scope objects as a quality signal</w:t>
            </w:r>
          </w:p>
        </w:tc>
      </w:tr>
    </w:tbl>
    <w:p>
      <w:pPr>
        <w:spacing w:after="80"/>
      </w:pPr>
      <w:r>
        <w:t xml:space="preserve"/>
      </w:r>
    </w:p>
    <w:p>
      <w:pPr>
        <w:pStyle w:val="Heading1"/>
        <w:shd w:fill="1F3864" w:val="clear"/>
        <w:spacing w:before="0" w:after="200"/>
      </w:pPr>
      <w:r>
        <w:rPr>
          <w:rFonts w:ascii="Arial" w:cs="Arial" w:eastAsia="Arial" w:hAnsi="Arial"/>
          <w:b/>
          <w:bCs/>
          <w:color w:val="FFFFFF"/>
          <w:sz w:val="36"/>
          <w:szCs w:val="36"/>
        </w:rPr>
        <w:t xml:space="preserve">5. QA Note Format</w:t>
      </w:r>
    </w:p>
    <w:p>
      <w:pPr>
        <w:spacing w:after="120"/>
      </w:pPr>
      <w:r>
        <w:rPr>
          <w:rFonts w:ascii="Arial" w:cs="Arial" w:eastAsia="Arial" w:hAnsi="Arial"/>
          <w:b w:val="false"/>
          <w:bCs w:val="false"/>
          <w:color w:val="000000"/>
          <w:sz w:val="22"/>
          <w:szCs w:val="22"/>
        </w:rPr>
        <w:t xml:space="preserve">The connector writes a single Note of type QA to the report container after each evaluation. The note is structured in fixed sections and is designed to be both human-readable and machine-parseable.</w:t>
      </w:r>
    </w:p>
    <w:p>
      <w:pPr>
        <w:spacing w:after="80"/>
      </w:pPr>
      <w:r>
        <w:t xml:space="preserve"/>
      </w:r>
    </w:p>
    <w:p>
      <w:pPr>
        <w:pStyle w:val="Heading2"/>
        <w:pBdr>
          <w:bottom w:val="single" w:color="2E75B6" w:sz="4" w:space="1"/>
        </w:pBdr>
        <w:spacing w:before="300" w:after="120"/>
      </w:pPr>
      <w:r>
        <w:rPr>
          <w:rFonts w:ascii="Arial" w:cs="Arial" w:eastAsia="Arial" w:hAnsi="Arial"/>
          <w:b/>
          <w:bCs/>
          <w:color w:val="1F3864"/>
          <w:sz w:val="28"/>
          <w:szCs w:val="28"/>
        </w:rPr>
        <w:t xml:space="preserve">5.1 Note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Section</w:t>
            </w:r>
          </w:p>
        </w:tc>
        <w:tc>
          <w:tcPr>
            <w:tcW w:type="dxa" w:w="6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Content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REPORT MODEL QA DISPOSITION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Report title, STIX ID, verdict (PASS/FAIL), generation timestamp, scope overview (entity/relationship counts, finding counts by severity), and an assessment summary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TOP FINDINGS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Numbered list of all findings ordered by severity (BLOCKER → ERROR → WARN → INFO) with code and title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FINDINGS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Full findings detail for each rule, grouped by section in PCM order: Containment, Contextualization, Completeness, Document Extraction, Reconciliation, Categorization, Relationships, Marking, Sightings, Threat Actor, Labels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CONFIGURATION SNAPSHOT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Machine-readable JSON of all active configuration values and KB state at time of run</w:t>
            </w:r>
          </w:p>
        </w:tc>
      </w:tr>
    </w:tbl>
    <w:p>
      <w:pPr>
        <w:spacing w:after="80"/>
      </w:pPr>
      <w:r>
        <w:t xml:space="preserve"/>
      </w:r>
    </w:p>
    <w:p>
      <w:pPr>
        <w:pStyle w:val="Heading2"/>
        <w:pBdr>
          <w:bottom w:val="single" w:color="2E75B6" w:sz="4" w:space="1"/>
        </w:pBdr>
        <w:spacing w:before="300" w:after="120"/>
      </w:pPr>
      <w:r>
        <w:rPr>
          <w:rFonts w:ascii="Arial" w:cs="Arial" w:eastAsia="Arial" w:hAnsi="Arial"/>
          <w:b/>
          <w:bCs/>
          <w:color w:val="1F3864"/>
          <w:sz w:val="28"/>
          <w:szCs w:val="28"/>
        </w:rPr>
        <w:t xml:space="preserve">5.2 Finding Block Format</w:t>
      </w:r>
    </w:p>
    <w:p>
      <w:pPr>
        <w:spacing w:after="120"/>
      </w:pPr>
      <w:r>
        <w:rPr>
          <w:rFonts w:ascii="Arial" w:cs="Arial" w:eastAsia="Arial" w:hAnsi="Arial"/>
          <w:b w:val="false"/>
          <w:bCs w:val="false"/>
          <w:color w:val="000000"/>
          <w:sz w:val="22"/>
          <w:szCs w:val="22"/>
        </w:rPr>
        <w:t xml:space="preserve">Each finding within the FINDINGS section follows a consistent structure:</w:t>
      </w:r>
    </w:p>
    <w:p>
      <w:pPr>
        <w:spacing w:after="80"/>
      </w:pPr>
      <w:r>
        <w:t xml:space="preserve"/>
      </w:r>
    </w:p>
    <w:p>
      <w:pPr>
        <w:shd w:fill="F0F4F8" w:val="clear"/>
        <w:spacing w:after="0" w:before="0" w:line="240"/>
        <w:ind w:left="360"/>
      </w:pPr>
      <w:r>
        <w:rPr>
          <w:rFonts w:ascii="Courier New" w:cs="Courier New" w:eastAsia="Courier New" w:hAnsi="Courier New"/>
          <w:color w:val="1F3864"/>
          <w:sz w:val="18"/>
          <w:szCs w:val="18"/>
        </w:rPr>
        <w:t xml:space="preserve">&lt;SECTION NAME&gt;</w:t>
      </w:r>
    </w:p>
    <w:p>
      <w:pPr>
        <w:shd w:fill="F0F4F8" w:val="clear"/>
        <w:spacing w:after="0" w:before="0" w:line="240"/>
        <w:ind w:left="360"/>
      </w:pPr>
      <w:r>
        <w:rPr>
          <w:rFonts w:ascii="Courier New" w:cs="Courier New" w:eastAsia="Courier New" w:hAnsi="Courier New"/>
          <w:color w:val="1F3864"/>
          <w:sz w:val="18"/>
          <w:szCs w:val="18"/>
        </w:rPr>
        <w:t xml:space="preserve"/>
      </w:r>
    </w:p>
    <w:p>
      <w:pPr>
        <w:shd w:fill="F0F4F8" w:val="clear"/>
        <w:spacing w:after="0" w:before="0" w:line="240"/>
        <w:ind w:left="360"/>
      </w:pPr>
      <w:r>
        <w:rPr>
          <w:rFonts w:ascii="Courier New" w:cs="Courier New" w:eastAsia="Courier New" w:hAnsi="Courier New"/>
          <w:color w:val="1F3864"/>
          <w:sz w:val="18"/>
          <w:szCs w:val="18"/>
        </w:rPr>
        <w:t xml:space="preserve">Finding: QA.SECTION.NNN</w:t>
      </w:r>
    </w:p>
    <w:p>
      <w:pPr>
        <w:shd w:fill="F0F4F8" w:val="clear"/>
        <w:spacing w:after="0" w:before="0" w:line="240"/>
        <w:ind w:left="360"/>
      </w:pPr>
      <w:r>
        <w:rPr>
          <w:rFonts w:ascii="Courier New" w:cs="Courier New" w:eastAsia="Courier New" w:hAnsi="Courier New"/>
          <w:color w:val="1F3864"/>
          <w:sz w:val="18"/>
          <w:szCs w:val="18"/>
        </w:rPr>
        <w:t xml:space="preserve">Severity: WARN</w:t>
      </w:r>
    </w:p>
    <w:p>
      <w:pPr>
        <w:shd w:fill="F0F4F8" w:val="clear"/>
        <w:spacing w:after="0" w:before="0" w:line="240"/>
        <w:ind w:left="360"/>
      </w:pPr>
      <w:r>
        <w:rPr>
          <w:rFonts w:ascii="Courier New" w:cs="Courier New" w:eastAsia="Courier New" w:hAnsi="Courier New"/>
          <w:color w:val="1F3864"/>
          <w:sz w:val="18"/>
          <w:szCs w:val="18"/>
        </w:rPr>
        <w:t xml:space="preserve">Title: Short descriptive title</w:t>
      </w:r>
    </w:p>
    <w:p>
      <w:pPr>
        <w:shd w:fill="F0F4F8" w:val="clear"/>
        <w:spacing w:after="0" w:before="0" w:line="240"/>
        <w:ind w:left="360"/>
      </w:pPr>
      <w:r>
        <w:rPr>
          <w:rFonts w:ascii="Courier New" w:cs="Courier New" w:eastAsia="Courier New" w:hAnsi="Courier New"/>
          <w:color w:val="1F3864"/>
          <w:sz w:val="18"/>
          <w:szCs w:val="18"/>
        </w:rPr>
        <w:t xml:space="preserve">Standard: The data model rule being evaluated</w:t>
      </w:r>
    </w:p>
    <w:p>
      <w:pPr>
        <w:shd w:fill="F0F4F8" w:val="clear"/>
        <w:spacing w:after="0" w:before="0" w:line="240"/>
        <w:ind w:left="360"/>
      </w:pPr>
      <w:r>
        <w:rPr>
          <w:rFonts w:ascii="Courier New" w:cs="Courier New" w:eastAsia="Courier New" w:hAnsi="Courier New"/>
          <w:color w:val="1F3864"/>
          <w:sz w:val="18"/>
          <w:szCs w:val="18"/>
        </w:rPr>
        <w:t xml:space="preserve"/>
      </w:r>
    </w:p>
    <w:p>
      <w:pPr>
        <w:shd w:fill="F0F4F8" w:val="clear"/>
        <w:spacing w:after="0" w:before="0" w:line="240"/>
        <w:ind w:left="360"/>
      </w:pPr>
      <w:r>
        <w:rPr>
          <w:rFonts w:ascii="Courier New" w:cs="Courier New" w:eastAsia="Courier New" w:hAnsi="Courier New"/>
          <w:color w:val="1F3864"/>
          <w:sz w:val="18"/>
          <w:szCs w:val="18"/>
        </w:rPr>
        <w:t xml:space="preserve">| Source | Relationship | Target | Reason |</w:t>
      </w:r>
    </w:p>
    <w:p>
      <w:pPr>
        <w:shd w:fill="F0F4F8" w:val="clear"/>
        <w:spacing w:after="0" w:before="0" w:line="240"/>
        <w:ind w:left="360"/>
      </w:pPr>
      <w:r>
        <w:rPr>
          <w:rFonts w:ascii="Courier New" w:cs="Courier New" w:eastAsia="Courier New" w:hAnsi="Courier New"/>
          <w:color w:val="1F3864"/>
          <w:sz w:val="18"/>
          <w:szCs w:val="18"/>
        </w:rPr>
        <w:t xml:space="preserve">|--------|--------------|--------|--------|</w:t>
      </w:r>
    </w:p>
    <w:p>
      <w:pPr>
        <w:shd w:fill="F0F4F8" w:val="clear"/>
        <w:spacing w:after="0" w:before="0" w:line="240"/>
        <w:ind w:left="360"/>
      </w:pPr>
      <w:r>
        <w:rPr>
          <w:rFonts w:ascii="Courier New" w:cs="Courier New" w:eastAsia="Courier New" w:hAnsi="Courier New"/>
          <w:color w:val="1F3864"/>
          <w:sz w:val="18"/>
          <w:szCs w:val="18"/>
        </w:rPr>
        <w:t xml:space="preserve">| Entity:Name | rel-type | Entity:Name | Specific violation description |</w:t>
      </w:r>
    </w:p>
    <w:p>
      <w:pPr>
        <w:shd w:fill="F0F4F8" w:val="clear"/>
        <w:spacing w:after="0" w:before="0" w:line="240"/>
        <w:ind w:left="360"/>
      </w:pPr>
      <w:r>
        <w:rPr>
          <w:rFonts w:ascii="Courier New" w:cs="Courier New" w:eastAsia="Courier New" w:hAnsi="Courier New"/>
          <w:color w:val="1F3864"/>
          <w:sz w:val="18"/>
          <w:szCs w:val="18"/>
        </w:rPr>
        <w:t xml:space="preserve"/>
      </w:r>
    </w:p>
    <w:p>
      <w:pPr>
        <w:shd w:fill="F0F4F8" w:val="clear"/>
        <w:spacing w:after="0" w:before="0" w:line="240"/>
        <w:ind w:left="360"/>
      </w:pPr>
      <w:r>
        <w:rPr>
          <w:rFonts w:ascii="Courier New" w:cs="Courier New" w:eastAsia="Courier New" w:hAnsi="Courier New"/>
          <w:color w:val="1F3864"/>
          <w:sz w:val="18"/>
          <w:szCs w:val="18"/>
        </w:rPr>
        <w:t xml:space="preserve">Evidence (machine)</w:t>
      </w:r>
    </w:p>
    <w:p>
      <w:pPr>
        <w:shd w:fill="F0F4F8" w:val="clear"/>
        <w:spacing w:after="0" w:before="0" w:line="240"/>
        <w:ind w:left="360"/>
      </w:pPr>
      <w:r>
        <w:rPr>
          <w:rFonts w:ascii="Courier New" w:cs="Courier New" w:eastAsia="Courier New" w:hAnsi="Courier New"/>
          <w:color w:val="1F3864"/>
          <w:sz w:val="18"/>
          <w:szCs w:val="18"/>
        </w:rPr>
        <w:t xml:space="preserve">{"key": "value", ...}</w:t>
      </w:r>
    </w:p>
    <w:p>
      <w:pPr>
        <w:spacing w:after="80"/>
      </w:pPr>
      <w:r>
        <w:t xml:space="preserve"/>
      </w:r>
    </w:p>
    <w:p>
      <w:pPr>
        <w:spacing w:after="120"/>
      </w:pPr>
      <w:r>
        <w:rPr>
          <w:rFonts w:ascii="Arial" w:cs="Arial" w:eastAsia="Arial" w:hAnsi="Arial"/>
          <w:b w:val="false"/>
          <w:bCs w:val="false"/>
          <w:color w:val="000000"/>
          <w:sz w:val="22"/>
          <w:szCs w:val="22"/>
        </w:rPr>
        <w:t xml:space="preserve">Document Extraction and Reconciliation sections use different column headers: Origin | Signal | Candidate | Reason.</w:t>
      </w:r>
    </w:p>
    <w:p>
      <w:pPr>
        <w:spacing w:after="80"/>
      </w:pPr>
      <w:r>
        <w:t xml:space="preserve"/>
      </w:r>
    </w:p>
    <w:p>
      <w:pPr>
        <w:pStyle w:val="Heading2"/>
        <w:pBdr>
          <w:bottom w:val="single" w:color="2E75B6" w:sz="4" w:space="1"/>
        </w:pBdr>
        <w:spacing w:before="300" w:after="120"/>
      </w:pPr>
      <w:r>
        <w:rPr>
          <w:rFonts w:ascii="Arial" w:cs="Arial" w:eastAsia="Arial" w:hAnsi="Arial"/>
          <w:b/>
          <w:bCs/>
          <w:color w:val="1F3864"/>
          <w:sz w:val="28"/>
          <w:szCs w:val="28"/>
        </w:rPr>
        <w:t xml:space="preserve">5.3 Verdict Logic</w:t>
      </w:r>
    </w:p>
    <w:p>
      <w:pPr>
        <w:pStyle w:val="ListParagraph"/>
        <w:numPr>
          <w:ilvl w:val="0"/>
          <w:numId w:val="2"/>
        </w:numPr>
        <w:spacing w:after="80"/>
      </w:pPr>
      <w:r>
        <w:rPr>
          <w:rFonts w:ascii="Arial" w:cs="Arial" w:eastAsia="Arial" w:hAnsi="Arial"/>
          <w:b w:val="false"/>
          <w:bCs w:val="false"/>
          <w:color w:val="000000"/>
          <w:sz w:val="22"/>
          <w:szCs w:val="22"/>
        </w:rPr>
        <w:t xml:space="preserve">FAIL if any BLOCKER finding is present and QA_FAIL_ON_BLOCKERS=true</w:t>
      </w:r>
    </w:p>
    <w:p>
      <w:pPr>
        <w:pStyle w:val="ListParagraph"/>
        <w:numPr>
          <w:ilvl w:val="0"/>
          <w:numId w:val="2"/>
        </w:numPr>
        <w:spacing w:after="80"/>
      </w:pPr>
      <w:r>
        <w:rPr>
          <w:rFonts w:ascii="Arial" w:cs="Arial" w:eastAsia="Arial" w:hAnsi="Arial"/>
          <w:b w:val="false"/>
          <w:bCs w:val="false"/>
          <w:color w:val="000000"/>
          <w:sz w:val="22"/>
          <w:szCs w:val="22"/>
        </w:rPr>
        <w:t xml:space="preserve">FAIL if any ERROR finding is present</w:t>
      </w:r>
    </w:p>
    <w:p>
      <w:pPr>
        <w:pStyle w:val="ListParagraph"/>
        <w:numPr>
          <w:ilvl w:val="0"/>
          <w:numId w:val="2"/>
        </w:numPr>
        <w:spacing w:after="80"/>
      </w:pPr>
      <w:r>
        <w:rPr>
          <w:rFonts w:ascii="Arial" w:cs="Arial" w:eastAsia="Arial" w:hAnsi="Arial"/>
          <w:b w:val="false"/>
          <w:bCs w:val="false"/>
          <w:color w:val="000000"/>
          <w:sz w:val="22"/>
          <w:szCs w:val="22"/>
        </w:rPr>
        <w:t xml:space="preserve">PASS if findings are WARN and INFO only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2"/>
              <w:bottom w:val="single" w:color="C55A11" w:sz="1"/>
              <w:right w:val="single" w:color="C55A11" w:sz="1"/>
            </w:tcBorders>
            <w:shd w:fill="FFF3E0" w:val="clear"/>
            <w:tcMar>
              <w:top w:type="dxa" w:w="120"/>
              <w:left w:type="dxa" w:w="200"/>
              <w:bottom w:type="dxa" w:w="120"/>
              <w:right w:type="dxa" w:w="120"/>
            </w:tcMar>
          </w:tcPr>
          <w:p>
            <w:pPr>
              <w:spacing w:after="60"/>
            </w:pPr>
            <w:r>
              <w:rPr>
                <w:rFonts w:ascii="Arial" w:cs="Arial" w:eastAsia="Arial" w:hAnsi="Arial"/>
                <w:b/>
                <w:bCs/>
                <w:color w:val="7F3F00"/>
                <w:sz w:val="20"/>
                <w:szCs w:val="20"/>
              </w:rPr>
              <w:t xml:space="preserve">Important</w:t>
            </w:r>
          </w:p>
          <w:p>
            <w:pPr>
              <w:spacing w:after="60"/>
            </w:pPr>
            <w:r>
              <w:rPr>
                <w:rFonts w:ascii="Arial" w:cs="Arial" w:eastAsia="Arial" w:hAnsi="Arial"/>
                <w:b w:val="false"/>
                <w:bCs w:val="false"/>
                <w:color w:val="7F3F00"/>
                <w:sz w:val="20"/>
                <w:szCs w:val="20"/>
              </w:rPr>
              <w:t xml:space="preserve">PASS does not mean the report is complete or correct. It means the report meets the minimum</w:t>
            </w:r>
          </w:p>
          <w:p>
            <w:pPr>
              <w:spacing w:after="60"/>
            </w:pPr>
            <w:r>
              <w:rPr>
                <w:rFonts w:ascii="Arial" w:cs="Arial" w:eastAsia="Arial" w:hAnsi="Arial"/>
                <w:b w:val="false"/>
                <w:bCs w:val="false"/>
                <w:color w:val="7F3F00"/>
                <w:sz w:val="20"/>
                <w:szCs w:val="20"/>
              </w:rPr>
              <w:t xml:space="preserve">structural requirements. WARN findings should be addressed before the report is treated as a</w:t>
            </w:r>
          </w:p>
          <w:p>
            <w:pPr>
              <w:spacing w:after="60"/>
            </w:pPr>
            <w:r>
              <w:rPr>
                <w:rFonts w:ascii="Arial" w:cs="Arial" w:eastAsia="Arial" w:hAnsi="Arial"/>
                <w:b w:val="false"/>
                <w:bCs w:val="false"/>
                <w:color w:val="7F3F00"/>
                <w:sz w:val="20"/>
                <w:szCs w:val="20"/>
              </w:rPr>
              <w:t xml:space="preserve">durable reference in the knowledge graph.</w:t>
            </w:r>
          </w:p>
        </w:tc>
      </w:tr>
    </w:tbl>
    <w:p>
      <w:pPr>
        <w:spacing w:after="80"/>
      </w:pPr>
      <w:r>
        <w:t xml:space="preserve"/>
      </w:r>
    </w:p>
    <w:p>
      <w:pPr>
        <w:pStyle w:val="Heading1"/>
        <w:shd w:fill="1F3864" w:val="clear"/>
        <w:spacing w:before="0" w:after="200"/>
      </w:pPr>
      <w:r>
        <w:rPr>
          <w:rFonts w:ascii="Arial" w:cs="Arial" w:eastAsia="Arial" w:hAnsi="Arial"/>
          <w:b/>
          <w:bCs/>
          <w:color w:val="FFFFFF"/>
          <w:sz w:val="36"/>
          <w:szCs w:val="36"/>
        </w:rPr>
        <w:t xml:space="preserve">6. Deployment</w:t>
      </w:r>
    </w:p>
    <w:p>
      <w:pPr>
        <w:pStyle w:val="Heading2"/>
        <w:pBdr>
          <w:bottom w:val="single" w:color="2E75B6" w:sz="4" w:space="1"/>
        </w:pBdr>
        <w:spacing w:before="300" w:after="120"/>
      </w:pPr>
      <w:r>
        <w:rPr>
          <w:rFonts w:ascii="Arial" w:cs="Arial" w:eastAsia="Arial" w:hAnsi="Arial"/>
          <w:b/>
          <w:bCs/>
          <w:color w:val="1F3864"/>
          <w:sz w:val="28"/>
          <w:szCs w:val="28"/>
        </w:rPr>
        <w:t xml:space="preserve">6.1 Prerequisites</w:t>
      </w:r>
    </w:p>
    <w:p>
      <w:pPr>
        <w:pStyle w:val="ListParagraph"/>
        <w:numPr>
          <w:ilvl w:val="0"/>
          <w:numId w:val="2"/>
        </w:numPr>
        <w:spacing w:after="80"/>
      </w:pPr>
      <w:r>
        <w:rPr>
          <w:rFonts w:ascii="Arial" w:cs="Arial" w:eastAsia="Arial" w:hAnsi="Arial"/>
          <w:b w:val="false"/>
          <w:bCs w:val="false"/>
          <w:color w:val="000000"/>
          <w:sz w:val="22"/>
          <w:szCs w:val="22"/>
        </w:rPr>
        <w:t xml:space="preserve">OpenCTI 6.9.13 running via Docker Compose at /home/siii/opencti-docker</w:t>
      </w:r>
    </w:p>
    <w:p>
      <w:pPr>
        <w:pStyle w:val="ListParagraph"/>
        <w:numPr>
          <w:ilvl w:val="0"/>
          <w:numId w:val="2"/>
        </w:numPr>
        <w:spacing w:after="80"/>
      </w:pPr>
      <w:r>
        <w:rPr>
          <w:rFonts w:ascii="Arial" w:cs="Arial" w:eastAsia="Arial" w:hAnsi="Arial"/>
          <w:b w:val="false"/>
          <w:bCs w:val="false"/>
          <w:color w:val="000000"/>
          <w:sz w:val="22"/>
          <w:szCs w:val="22"/>
        </w:rPr>
        <w:t xml:space="preserve">A dedicated connector API token with read access to all entity types and write access to notes</w:t>
      </w:r>
    </w:p>
    <w:p>
      <w:pPr>
        <w:pStyle w:val="ListParagraph"/>
        <w:numPr>
          <w:ilvl w:val="0"/>
          <w:numId w:val="2"/>
        </w:numPr>
        <w:spacing w:after="80"/>
      </w:pPr>
      <w:r>
        <w:rPr>
          <w:rFonts w:ascii="Arial" w:cs="Arial" w:eastAsia="Arial" w:hAnsi="Arial"/>
          <w:b w:val="false"/>
          <w:bCs w:val="false"/>
          <w:color w:val="000000"/>
          <w:sz w:val="22"/>
          <w:szCs w:val="22"/>
        </w:rPr>
        <w:t xml:space="preserve">The connector token must NOT be the admin token — use a dedicated identity</w:t>
      </w:r>
    </w:p>
    <w:p>
      <w:pPr>
        <w:spacing w:after="80"/>
      </w:pPr>
      <w:r>
        <w:t xml:space="preserve"/>
      </w:r>
    </w:p>
    <w:p>
      <w:pPr>
        <w:pStyle w:val="Heading2"/>
        <w:pBdr>
          <w:bottom w:val="single" w:color="2E75B6" w:sz="4" w:space="1"/>
        </w:pBdr>
        <w:spacing w:before="300" w:after="120"/>
      </w:pPr>
      <w:r>
        <w:rPr>
          <w:rFonts w:ascii="Arial" w:cs="Arial" w:eastAsia="Arial" w:hAnsi="Arial"/>
          <w:b/>
          <w:bCs/>
          <w:color w:val="1F3864"/>
          <w:sz w:val="28"/>
          <w:szCs w:val="28"/>
        </w:rPr>
        <w:t xml:space="preserve">6.2 Build and Start</w:t>
      </w:r>
    </w:p>
    <w:p>
      <w:pPr>
        <w:shd w:fill="F0F4F8" w:val="clear"/>
        <w:spacing w:after="0" w:before="0" w:line="240"/>
        <w:ind w:left="360"/>
      </w:pPr>
      <w:r>
        <w:rPr>
          <w:rFonts w:ascii="Courier New" w:cs="Courier New" w:eastAsia="Courier New" w:hAnsi="Courier New"/>
          <w:color w:val="1F3864"/>
          <w:sz w:val="18"/>
          <w:szCs w:val="18"/>
        </w:rPr>
        <w:t xml:space="preserve">cd /home/siii/opencti-docker</w:t>
      </w:r>
    </w:p>
    <w:p>
      <w:pPr>
        <w:shd w:fill="F0F4F8" w:val="clear"/>
        <w:spacing w:after="0" w:before="0" w:line="240"/>
        <w:ind w:left="360"/>
      </w:pPr>
      <w:r>
        <w:rPr>
          <w:rFonts w:ascii="Courier New" w:cs="Courier New" w:eastAsia="Courier New" w:hAnsi="Courier New"/>
          <w:color w:val="1F3864"/>
          <w:sz w:val="18"/>
          <w:szCs w:val="18"/>
        </w:rPr>
        <w:t xml:space="preserve"/>
      </w:r>
    </w:p>
    <w:p>
      <w:pPr>
        <w:shd w:fill="F0F4F8" w:val="clear"/>
        <w:spacing w:after="0" w:before="0" w:line="240"/>
        <w:ind w:left="360"/>
      </w:pPr>
      <w:r>
        <w:rPr>
          <w:rFonts w:ascii="Courier New" w:cs="Courier New" w:eastAsia="Courier New" w:hAnsi="Courier New"/>
          <w:color w:val="1F3864"/>
          <w:sz w:val="18"/>
          <w:szCs w:val="18"/>
        </w:rPr>
        <w:t xml:space="preserve"># Full rebuild (required after source changes)</w:t>
      </w:r>
    </w:p>
    <w:p>
      <w:pPr>
        <w:shd w:fill="F0F4F8" w:val="clear"/>
        <w:spacing w:after="0" w:before="0" w:line="240"/>
        <w:ind w:left="360"/>
      </w:pPr>
      <w:r>
        <w:rPr>
          <w:rFonts w:ascii="Courier New" w:cs="Courier New" w:eastAsia="Courier New" w:hAnsi="Courier New"/>
          <w:color w:val="1F3864"/>
          <w:sz w:val="18"/>
          <w:szCs w:val="18"/>
        </w:rPr>
        <w:t xml:space="preserve">docker compose build --no-cache connector-report-model-qa</w:t>
      </w:r>
    </w:p>
    <w:p>
      <w:pPr>
        <w:shd w:fill="F0F4F8" w:val="clear"/>
        <w:spacing w:after="0" w:before="0" w:line="240"/>
        <w:ind w:left="360"/>
      </w:pPr>
      <w:r>
        <w:rPr>
          <w:rFonts w:ascii="Courier New" w:cs="Courier New" w:eastAsia="Courier New" w:hAnsi="Courier New"/>
          <w:color w:val="1F3864"/>
          <w:sz w:val="18"/>
          <w:szCs w:val="18"/>
        </w:rPr>
        <w:t xml:space="preserve"/>
      </w:r>
    </w:p>
    <w:p>
      <w:pPr>
        <w:shd w:fill="F0F4F8" w:val="clear"/>
        <w:spacing w:after="0" w:before="0" w:line="240"/>
        <w:ind w:left="360"/>
      </w:pPr>
      <w:r>
        <w:rPr>
          <w:rFonts w:ascii="Courier New" w:cs="Courier New" w:eastAsia="Courier New" w:hAnsi="Courier New"/>
          <w:color w:val="1F3864"/>
          <w:sz w:val="18"/>
          <w:szCs w:val="18"/>
        </w:rPr>
        <w:t xml:space="preserve"># Start</w:t>
      </w:r>
    </w:p>
    <w:p>
      <w:pPr>
        <w:shd w:fill="F0F4F8" w:val="clear"/>
        <w:spacing w:after="0" w:before="0" w:line="240"/>
        <w:ind w:left="360"/>
      </w:pPr>
      <w:r>
        <w:rPr>
          <w:rFonts w:ascii="Courier New" w:cs="Courier New" w:eastAsia="Courier New" w:hAnsi="Courier New"/>
          <w:color w:val="1F3864"/>
          <w:sz w:val="18"/>
          <w:szCs w:val="18"/>
        </w:rPr>
        <w:t xml:space="preserve">docker compose up -d connector-report-model-qa</w:t>
      </w:r>
    </w:p>
    <w:p>
      <w:pPr>
        <w:shd w:fill="F0F4F8" w:val="clear"/>
        <w:spacing w:after="0" w:before="0" w:line="240"/>
        <w:ind w:left="360"/>
      </w:pPr>
      <w:r>
        <w:rPr>
          <w:rFonts w:ascii="Courier New" w:cs="Courier New" w:eastAsia="Courier New" w:hAnsi="Courier New"/>
          <w:color w:val="1F3864"/>
          <w:sz w:val="18"/>
          <w:szCs w:val="18"/>
        </w:rPr>
        <w:t xml:space="preserve"/>
      </w:r>
    </w:p>
    <w:p>
      <w:pPr>
        <w:shd w:fill="F0F4F8" w:val="clear"/>
        <w:spacing w:after="0" w:before="0" w:line="240"/>
        <w:ind w:left="360"/>
      </w:pPr>
      <w:r>
        <w:rPr>
          <w:rFonts w:ascii="Courier New" w:cs="Courier New" w:eastAsia="Courier New" w:hAnsi="Courier New"/>
          <w:color w:val="1F3864"/>
          <w:sz w:val="18"/>
          <w:szCs w:val="18"/>
        </w:rPr>
        <w:t xml:space="preserve"># Verify startup</w:t>
      </w:r>
    </w:p>
    <w:p>
      <w:pPr>
        <w:shd w:fill="F0F4F8" w:val="clear"/>
        <w:spacing w:after="0" w:before="0" w:line="240"/>
        <w:ind w:left="360"/>
      </w:pPr>
      <w:r>
        <w:rPr>
          <w:rFonts w:ascii="Courier New" w:cs="Courier New" w:eastAsia="Courier New" w:hAnsi="Courier New"/>
          <w:color w:val="1F3864"/>
          <w:sz w:val="18"/>
          <w:szCs w:val="18"/>
        </w:rPr>
        <w:t xml:space="preserve">docker logs connector-report-model-qa 2&gt;&amp;1 | tail -20</w:t>
      </w:r>
    </w:p>
    <w:p>
      <w:pPr>
        <w:spacing w:after="80"/>
      </w:pPr>
      <w:r>
        <w:t xml:space="preserve"/>
      </w:r>
    </w:p>
    <w:p>
      <w:pPr>
        <w:pStyle w:val="Heading2"/>
        <w:pBdr>
          <w:bottom w:val="single" w:color="2E75B6" w:sz="4" w:space="1"/>
        </w:pBdr>
        <w:spacing w:before="300" w:after="120"/>
      </w:pPr>
      <w:r>
        <w:rPr>
          <w:rFonts w:ascii="Arial" w:cs="Arial" w:eastAsia="Arial" w:hAnsi="Arial"/>
          <w:b/>
          <w:bCs/>
          <w:color w:val="1F3864"/>
          <w:sz w:val="28"/>
          <w:szCs w:val="28"/>
        </w:rPr>
        <w:t xml:space="preserve">6.3 Verifying Operation</w:t>
      </w:r>
    </w:p>
    <w:p>
      <w:pPr>
        <w:spacing w:after="120"/>
      </w:pPr>
      <w:r>
        <w:rPr>
          <w:rFonts w:ascii="Arial" w:cs="Arial" w:eastAsia="Arial" w:hAnsi="Arial"/>
          <w:b w:val="false"/>
          <w:bCs w:val="false"/>
          <w:color w:val="000000"/>
          <w:sz w:val="22"/>
          <w:szCs w:val="22"/>
        </w:rPr>
        <w:t xml:space="preserve">After startup, confirm the following log lines appear:</w:t>
      </w:r>
    </w:p>
    <w:p>
      <w:pPr>
        <w:spacing w:after="80"/>
      </w:pPr>
      <w:r>
        <w:t xml:space="preserve"/>
      </w:r>
    </w:p>
    <w:p>
      <w:pPr>
        <w:shd w:fill="F0F4F8" w:val="clear"/>
        <w:spacing w:after="0" w:before="0" w:line="240"/>
        <w:ind w:left="360"/>
      </w:pPr>
      <w:r>
        <w:rPr>
          <w:rFonts w:ascii="Courier New" w:cs="Courier New" w:eastAsia="Courier New" w:hAnsi="Courier New"/>
          <w:color w:val="1F3864"/>
          <w:sz w:val="18"/>
          <w:szCs w:val="18"/>
        </w:rPr>
        <w:t xml:space="preserve">{"level":"INFO","name":"Report Model QA (Non-Destructive)","message":"Connector registered with ID"}</w:t>
      </w:r>
    </w:p>
    <w:p>
      <w:pPr>
        <w:shd w:fill="F0F4F8" w:val="clear"/>
        <w:spacing w:after="0" w:before="0" w:line="240"/>
        <w:ind w:left="360"/>
      </w:pPr>
      <w:r>
        <w:rPr>
          <w:rFonts w:ascii="Courier New" w:cs="Courier New" w:eastAsia="Courier New" w:hAnsi="Courier New"/>
          <w:color w:val="1F3864"/>
          <w:sz w:val="18"/>
          <w:szCs w:val="18"/>
        </w:rPr>
        <w:t xml:space="preserve">{"level":"INFO","name":"Report Model QA (Non-Destructive)","message":"Starting Report Model QA (Non-Destructive) v0.9.0"}</w:t>
      </w:r>
    </w:p>
    <w:p>
      <w:pPr>
        <w:shd w:fill="F0F4F8" w:val="clear"/>
        <w:spacing w:after="0" w:before="0" w:line="240"/>
        <w:ind w:left="360"/>
      </w:pPr>
      <w:r>
        <w:rPr>
          <w:rFonts w:ascii="Courier New" w:cs="Courier New" w:eastAsia="Courier New" w:hAnsi="Courier New"/>
          <w:color w:val="1F3864"/>
          <w:sz w:val="18"/>
          <w:szCs w:val="18"/>
        </w:rPr>
        <w:t xml:space="preserve">{"level":"INFO","name":"Report Model QA (Non-Destructive)","message":"Config: QAConfig(...)"}</w:t>
      </w:r>
    </w:p>
    <w:p>
      <w:pPr>
        <w:shd w:fill="F0F4F8" w:val="clear"/>
        <w:spacing w:after="0" w:before="0" w:line="240"/>
        <w:ind w:left="360"/>
      </w:pPr>
      <w:r>
        <w:rPr>
          <w:rFonts w:ascii="Courier New" w:cs="Courier New" w:eastAsia="Courier New" w:hAnsi="Courier New"/>
          <w:color w:val="1F3864"/>
          <w:sz w:val="18"/>
          <w:szCs w:val="18"/>
        </w:rPr>
        <w:t xml:space="preserve">{"level":"INFO","name":"Report Model QA (Non-Destructive)","message":"Starting ListenQueue thread"}</w:t>
      </w:r>
    </w:p>
    <w:p>
      <w:pPr>
        <w:spacing w:after="80"/>
      </w:pPr>
      <w:r>
        <w:t xml:space="preserve"/>
      </w:r>
    </w:p>
    <w:p>
      <w:pPr>
        <w:spacing w:after="120"/>
      </w:pPr>
      <w:r>
        <w:rPr>
          <w:rFonts w:ascii="Arial" w:cs="Arial" w:eastAsia="Arial" w:hAnsi="Arial"/>
          <w:b w:val="false"/>
          <w:bCs w:val="false"/>
          <w:color w:val="000000"/>
          <w:sz w:val="22"/>
          <w:szCs w:val="22"/>
        </w:rPr>
        <w:t xml:space="preserve">On first report processing:</w:t>
      </w:r>
    </w:p>
    <w:p>
      <w:pPr>
        <w:shd w:fill="F0F4F8" w:val="clear"/>
        <w:spacing w:after="0" w:before="0" w:line="240"/>
        <w:ind w:left="360"/>
      </w:pPr>
      <w:r>
        <w:rPr>
          <w:rFonts w:ascii="Courier New" w:cs="Courier New" w:eastAsia="Courier New" w:hAnsi="Courier New"/>
          <w:color w:val="1F3864"/>
          <w:sz w:val="18"/>
          <w:szCs w:val="18"/>
        </w:rPr>
        <w:t xml:space="preserve">{"level":"INFO","name":"entity_kb","message":"EntityKB: building knowledge base from live graph..."}</w:t>
      </w:r>
    </w:p>
    <w:p>
      <w:pPr>
        <w:shd w:fill="F0F4F8" w:val="clear"/>
        <w:spacing w:after="0" w:before="0" w:line="240"/>
        <w:ind w:left="360"/>
      </w:pPr>
      <w:r>
        <w:rPr>
          <w:rFonts w:ascii="Courier New" w:cs="Courier New" w:eastAsia="Courier New" w:hAnsi="Courier New"/>
          <w:color w:val="1F3864"/>
          <w:sz w:val="18"/>
          <w:szCs w:val="18"/>
        </w:rPr>
        <w:t xml:space="preserve">{"level":"INFO","name":"entity_kb","message":"EntityKB: loaded N Malware entities"}</w:t>
      </w:r>
    </w:p>
    <w:p>
      <w:pPr>
        <w:shd w:fill="F0F4F8" w:val="clear"/>
        <w:spacing w:after="0" w:before="0" w:line="240"/>
        <w:ind w:left="360"/>
      </w:pPr>
      <w:r>
        <w:rPr>
          <w:rFonts w:ascii="Courier New" w:cs="Courier New" w:eastAsia="Courier New" w:hAnsi="Courier New"/>
          <w:color w:val="1F3864"/>
          <w:sz w:val="18"/>
          <w:szCs w:val="18"/>
        </w:rPr>
        <w:t xml:space="preserve">  ...</w:t>
      </w:r>
    </w:p>
    <w:p>
      <w:pPr>
        <w:shd w:fill="F0F4F8" w:val="clear"/>
        <w:spacing w:after="0" w:before="0" w:line="240"/>
        <w:ind w:left="360"/>
      </w:pPr>
      <w:r>
        <w:rPr>
          <w:rFonts w:ascii="Courier New" w:cs="Courier New" w:eastAsia="Courier New" w:hAnsi="Courier New"/>
          <w:color w:val="1F3864"/>
          <w:sz w:val="18"/>
          <w:szCs w:val="18"/>
        </w:rPr>
        <w:t xml:space="preserve">{"level":"INFO","name":"entity_kb","message":"EntityKB: health check PASSED — 6162 entries across N index terms."}</w:t>
      </w:r>
    </w:p>
    <w:p>
      <w:pPr>
        <w:shd w:fill="F0F4F8" w:val="clear"/>
        <w:spacing w:after="0" w:before="0" w:line="240"/>
        <w:ind w:left="360"/>
      </w:pPr>
      <w:r>
        <w:rPr>
          <w:rFonts w:ascii="Courier New" w:cs="Courier New" w:eastAsia="Courier New" w:hAnsi="Courier New"/>
          <w:color w:val="1F3864"/>
          <w:sz w:val="18"/>
          <w:szCs w:val="18"/>
        </w:rPr>
        <w:t xml:space="preserve">{"level":"INFO","name":"Report Model QA (Non-Destructive)","message":"QA complete: PASS | entities=9 rels=8 ..."}</w:t>
      </w:r>
    </w:p>
    <w:p>
      <w:pPr>
        <w:spacing w:after="80"/>
      </w:pPr>
      <w:r>
        <w:t xml:space="preserve"/>
      </w:r>
    </w:p>
    <w:p>
      <w:pPr>
        <w:pStyle w:val="Heading2"/>
        <w:pBdr>
          <w:bottom w:val="single" w:color="2E75B6" w:sz="4" w:space="1"/>
        </w:pBdr>
        <w:spacing w:before="300" w:after="120"/>
      </w:pPr>
      <w:r>
        <w:rPr>
          <w:rFonts w:ascii="Arial" w:cs="Arial" w:eastAsia="Arial" w:hAnsi="Arial"/>
          <w:b/>
          <w:bCs/>
          <w:color w:val="1F3864"/>
          <w:sz w:val="28"/>
          <w:szCs w:val="28"/>
        </w:rPr>
        <w:t xml:space="preserve">6.4 Triggering a QA Run</w:t>
      </w:r>
    </w:p>
    <w:p>
      <w:pPr>
        <w:spacing w:after="120"/>
      </w:pPr>
      <w:r>
        <w:rPr>
          <w:rFonts w:ascii="Arial" w:cs="Arial" w:eastAsia="Arial" w:hAnsi="Arial"/>
          <w:b w:val="false"/>
          <w:bCs w:val="false"/>
          <w:color w:val="000000"/>
          <w:sz w:val="22"/>
          <w:szCs w:val="22"/>
        </w:rPr>
        <w:t xml:space="preserve">The connector runs automatically when:</w:t>
      </w:r>
    </w:p>
    <w:p>
      <w:pPr>
        <w:pStyle w:val="ListParagraph"/>
        <w:numPr>
          <w:ilvl w:val="0"/>
          <w:numId w:val="2"/>
        </w:numPr>
        <w:spacing w:after="80"/>
      </w:pPr>
      <w:r>
        <w:rPr>
          <w:rFonts w:ascii="Arial" w:cs="Arial" w:eastAsia="Arial" w:hAnsi="Arial"/>
          <w:b w:val="false"/>
          <w:bCs w:val="false"/>
          <w:color w:val="000000"/>
          <w:sz w:val="22"/>
          <w:szCs w:val="22"/>
        </w:rPr>
        <w:t xml:space="preserve">A new Report is created in OpenCTI (automatic enrichment)</w:t>
      </w:r>
    </w:p>
    <w:p>
      <w:pPr>
        <w:pStyle w:val="ListParagraph"/>
        <w:numPr>
          <w:ilvl w:val="0"/>
          <w:numId w:val="2"/>
        </w:numPr>
        <w:spacing w:after="80"/>
      </w:pPr>
      <w:r>
        <w:rPr>
          <w:rFonts w:ascii="Arial" w:cs="Arial" w:eastAsia="Arial" w:hAnsi="Arial"/>
          <w:b w:val="false"/>
          <w:bCs w:val="false"/>
          <w:color w:val="000000"/>
          <w:sz w:val="22"/>
          <w:szCs w:val="22"/>
        </w:rPr>
        <w:t xml:space="preserve">An analyst manually triggers enrichment from the Report container via the Enrich button</w:t>
      </w:r>
    </w:p>
    <w:p>
      <w:pPr>
        <w:pStyle w:val="ListParagraph"/>
        <w:numPr>
          <w:ilvl w:val="0"/>
          <w:numId w:val="2"/>
        </w:numPr>
        <w:spacing w:after="80"/>
      </w:pPr>
      <w:r>
        <w:rPr>
          <w:rFonts w:ascii="Arial" w:cs="Arial" w:eastAsia="Arial" w:hAnsi="Arial"/>
          <w:b w:val="false"/>
          <w:bCs w:val="false"/>
          <w:color w:val="000000"/>
          <w:sz w:val="22"/>
          <w:szCs w:val="22"/>
        </w:rPr>
        <w:t xml:space="preserve">The connector polling interval fires and finds pending work (CONNECTOR_INTERVAL=120 seconds)</w:t>
      </w:r>
    </w:p>
    <w:p>
      <w:pPr>
        <w:spacing w:after="80"/>
      </w:pPr>
      <w:r>
        <w:t xml:space="preserve"/>
      </w:r>
    </w:p>
    <w:p>
      <w:pPr>
        <w:pStyle w:val="Heading2"/>
        <w:pBdr>
          <w:bottom w:val="single" w:color="2E75B6" w:sz="4" w:space="1"/>
        </w:pBdr>
        <w:spacing w:before="300" w:after="120"/>
      </w:pPr>
      <w:r>
        <w:rPr>
          <w:rFonts w:ascii="Arial" w:cs="Arial" w:eastAsia="Arial" w:hAnsi="Arial"/>
          <w:b/>
          <w:bCs/>
          <w:color w:val="1F3864"/>
          <w:sz w:val="28"/>
          <w:szCs w:val="28"/>
        </w:rPr>
        <w:t xml:space="preserve">6.5 Dockerfile Notes</w:t>
      </w:r>
    </w:p>
    <w:p>
      <w:pPr>
        <w:spacing w:after="120"/>
      </w:pPr>
      <w:r>
        <w:rPr>
          <w:rFonts w:ascii="Arial" w:cs="Arial" w:eastAsia="Arial" w:hAnsi="Arial"/>
          <w:b w:val="false"/>
          <w:bCs w:val="false"/>
          <w:color w:val="000000"/>
          <w:sz w:val="22"/>
          <w:szCs w:val="22"/>
        </w:rPr>
        <w:t xml:space="preserve">The Dockerfile is pinned to a specific Python 3.11-slim digest to prevent silent base image changes in production:</w:t>
      </w:r>
    </w:p>
    <w:p>
      <w:pPr>
        <w:spacing w:after="80"/>
      </w:pPr>
      <w:r>
        <w:t xml:space="preserve"/>
      </w:r>
    </w:p>
    <w:p>
      <w:pPr>
        <w:shd w:fill="F0F4F8" w:val="clear"/>
        <w:spacing w:after="0" w:before="0" w:line="240"/>
        <w:ind w:left="360"/>
      </w:pPr>
      <w:r>
        <w:rPr>
          <w:rFonts w:ascii="Courier New" w:cs="Courier New" w:eastAsia="Courier New" w:hAnsi="Courier New"/>
          <w:color w:val="1F3864"/>
          <w:sz w:val="18"/>
          <w:szCs w:val="18"/>
        </w:rPr>
        <w:t xml:space="preserve">FROM python:3.11-slim@sha256:4057d02a202f69bfbfe10f65300519f612eb00fc595b8499f77d3cfe5b1b9fd4</w:t>
      </w:r>
    </w:p>
    <w:p>
      <w:pPr>
        <w:spacing w:after="80"/>
      </w:pPr>
      <w:r>
        <w:t xml:space="preserve"/>
      </w:r>
    </w:p>
    <w:p>
      <w:pPr>
        <w:spacing w:after="120"/>
      </w:pPr>
      <w:r>
        <w:rPr>
          <w:rFonts w:ascii="Arial" w:cs="Arial" w:eastAsia="Arial" w:hAnsi="Arial"/>
          <w:b w:val="false"/>
          <w:bCs w:val="false"/>
          <w:color w:val="000000"/>
          <w:sz w:val="22"/>
          <w:szCs w:val="22"/>
        </w:rPr>
        <w:t xml:space="preserve">System dependencies included in the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Package</w:t>
            </w:r>
          </w:p>
        </w:tc>
        <w:tc>
          <w:tcPr>
            <w:tcW w:type="dxa" w:w="6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poppler-utils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Provides pdftotext — primary PDF text extraction method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tesseract-ocr + tesseract-ocr-eng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OCR fallback for image-based PDFs when pdftotext and PyPDF2 fail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libmagic1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Required by python-magic, a pycti dependency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ca-certificates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TLS certificate validation for API calls</w:t>
            </w:r>
          </w:p>
        </w:tc>
      </w:tr>
    </w:tbl>
    <w:p>
      <w:pPr>
        <w:spacing w:after="80"/>
      </w:pPr>
      <w:r>
        <w:t xml:space="preserve"/>
      </w:r>
    </w:p>
    <w:p>
      <w:pPr>
        <w:pStyle w:val="Heading1"/>
        <w:shd w:fill="1F3864" w:val="clear"/>
        <w:spacing w:before="0" w:after="200"/>
      </w:pPr>
      <w:r>
        <w:rPr>
          <w:rFonts w:ascii="Arial" w:cs="Arial" w:eastAsia="Arial" w:hAnsi="Arial"/>
          <w:b/>
          <w:bCs/>
          <w:color w:val="FFFFFF"/>
          <w:sz w:val="36"/>
          <w:szCs w:val="36"/>
        </w:rPr>
        <w:t xml:space="preserve">7. Operations &amp; Troubleshooting</w:t>
      </w:r>
    </w:p>
    <w:p>
      <w:pPr>
        <w:pStyle w:val="Heading2"/>
        <w:pBdr>
          <w:bottom w:val="single" w:color="2E75B6" w:sz="4" w:space="1"/>
        </w:pBdr>
        <w:spacing w:before="300" w:after="120"/>
      </w:pPr>
      <w:r>
        <w:rPr>
          <w:rFonts w:ascii="Arial" w:cs="Arial" w:eastAsia="Arial" w:hAnsi="Arial"/>
          <w:b/>
          <w:bCs/>
          <w:color w:val="1F3864"/>
          <w:sz w:val="28"/>
          <w:szCs w:val="28"/>
        </w:rPr>
        <w:t xml:space="preserve">7.1 KB Produces Zero Entries</w:t>
      </w:r>
    </w:p>
    <w:p>
      <w:pPr>
        <w:spacing w:after="120"/>
      </w:pPr>
      <w:r>
        <w:rPr>
          <w:rFonts w:ascii="Arial" w:cs="Arial" w:eastAsia="Arial" w:hAnsi="Arial"/>
          <w:b w:val="false"/>
          <w:bCs w:val="false"/>
          <w:color w:val="000000"/>
          <w:sz w:val="22"/>
          <w:szCs w:val="22"/>
        </w:rPr>
        <w:t xml:space="preserve">Symptom: Log shows "EntityKB: health check FAILED — zero entities loaded"</w:t>
      </w:r>
    </w:p>
    <w:p>
      <w:pPr>
        <w:spacing w:after="80"/>
      </w:pPr>
      <w:r>
        <w:t xml:space="preserve"/>
      </w:r>
    </w:p>
    <w:p>
      <w:pPr>
        <w:pStyle w:val="ListParagraph"/>
        <w:numPr>
          <w:ilvl w:val="0"/>
          <w:numId w:val="2"/>
        </w:numPr>
        <w:spacing w:after="80"/>
      </w:pPr>
      <w:r>
        <w:rPr>
          <w:rFonts w:ascii="Arial" w:cs="Arial" w:eastAsia="Arial" w:hAnsi="Arial"/>
          <w:b w:val="false"/>
          <w:bCs w:val="false"/>
          <w:color w:val="000000"/>
          <w:sz w:val="22"/>
          <w:szCs w:val="22"/>
        </w:rPr>
        <w:t xml:space="preserve">Verify OPENCTI_TOKEN has read access to malwares, tools, intrusionSets, etc.</w:t>
      </w:r>
    </w:p>
    <w:p>
      <w:pPr>
        <w:pStyle w:val="ListParagraph"/>
        <w:numPr>
          <w:ilvl w:val="0"/>
          <w:numId w:val="2"/>
        </w:numPr>
        <w:spacing w:after="80"/>
      </w:pPr>
      <w:r>
        <w:rPr>
          <w:rFonts w:ascii="Arial" w:cs="Arial" w:eastAsia="Arial" w:hAnsi="Arial"/>
          <w:b w:val="false"/>
          <w:bCs w:val="false"/>
          <w:color w:val="000000"/>
          <w:sz w:val="22"/>
          <w:szCs w:val="22"/>
        </w:rPr>
        <w:t xml:space="preserve">Confirm OPENCTI_URL resolves correctly from inside the container: docker exec connector-report-model-qa curl -s http://opencti:8080/graphql</w:t>
      </w:r>
    </w:p>
    <w:p>
      <w:pPr>
        <w:pStyle w:val="ListParagraph"/>
        <w:numPr>
          <w:ilvl w:val="0"/>
          <w:numId w:val="2"/>
        </w:numPr>
        <w:spacing w:after="80"/>
      </w:pPr>
      <w:r>
        <w:rPr>
          <w:rFonts w:ascii="Arial" w:cs="Arial" w:eastAsia="Arial" w:hAnsi="Arial"/>
          <w:b w:val="false"/>
          <w:bCs w:val="false"/>
          <w:color w:val="000000"/>
          <w:sz w:val="22"/>
          <w:szCs w:val="22"/>
        </w:rPr>
        <w:t xml:space="preserve">Check that the OpenCTI instance has entities of the relevant types ingested</w:t>
      </w:r>
    </w:p>
    <w:p>
      <w:pPr>
        <w:spacing w:after="80"/>
      </w:pPr>
      <w:r>
        <w:t xml:space="preserve"/>
      </w:r>
    </w:p>
    <w:p>
      <w:pPr>
        <w:pStyle w:val="Heading2"/>
        <w:pBdr>
          <w:bottom w:val="single" w:color="2E75B6" w:sz="4" w:space="1"/>
        </w:pBdr>
        <w:spacing w:before="300" w:after="120"/>
      </w:pPr>
      <w:r>
        <w:rPr>
          <w:rFonts w:ascii="Arial" w:cs="Arial" w:eastAsia="Arial" w:hAnsi="Arial"/>
          <w:b/>
          <w:bCs/>
          <w:color w:val="1F3864"/>
          <w:sz w:val="28"/>
          <w:szCs w:val="28"/>
        </w:rPr>
        <w:t xml:space="preserve">7.2 PDF Not Being Parsed</w:t>
      </w:r>
    </w:p>
    <w:p>
      <w:pPr>
        <w:spacing w:after="120"/>
      </w:pPr>
      <w:r>
        <w:rPr>
          <w:rFonts w:ascii="Arial" w:cs="Arial" w:eastAsia="Arial" w:hAnsi="Arial"/>
          <w:b w:val="false"/>
          <w:bCs w:val="false"/>
          <w:color w:val="000000"/>
          <w:sz w:val="22"/>
          <w:szCs w:val="22"/>
        </w:rPr>
        <w:t xml:space="preserve">Symptom: Evidence block shows pdf_meta: {} or downloaded: false</w:t>
      </w:r>
    </w:p>
    <w:p>
      <w:pPr>
        <w:spacing w:after="80"/>
      </w:pPr>
      <w:r>
        <w:t xml:space="preserve"/>
      </w:r>
    </w:p>
    <w:p>
      <w:pPr>
        <w:pStyle w:val="ListParagraph"/>
        <w:numPr>
          <w:ilvl w:val="0"/>
          <w:numId w:val="2"/>
        </w:numPr>
        <w:spacing w:after="80"/>
      </w:pPr>
      <w:r>
        <w:rPr>
          <w:rFonts w:ascii="Arial" w:cs="Arial" w:eastAsia="Arial" w:hAnsi="Arial"/>
          <w:b w:val="false"/>
          <w:bCs w:val="false"/>
          <w:color w:val="000000"/>
          <w:sz w:val="22"/>
          <w:szCs w:val="22"/>
        </w:rPr>
        <w:t xml:space="preserve">The download methods attempt three paths in order: opencti_file.download, opencti_file.download_file, and direct HTTP /storage/get/{id}</w:t>
      </w:r>
    </w:p>
    <w:p>
      <w:pPr>
        <w:pStyle w:val="ListParagraph"/>
        <w:numPr>
          <w:ilvl w:val="0"/>
          <w:numId w:val="2"/>
        </w:numPr>
        <w:spacing w:after="80"/>
      </w:pPr>
      <w:r>
        <w:rPr>
          <w:rFonts w:ascii="Arial" w:cs="Arial" w:eastAsia="Arial" w:hAnsi="Arial"/>
          <w:b w:val="false"/>
          <w:bCs w:val="false"/>
          <w:color w:val="000000"/>
          <w:sz w:val="22"/>
          <w:szCs w:val="22"/>
        </w:rPr>
        <w:t xml:space="preserve">Verify the connector token has file read permissions in OpenCTI</w:t>
      </w:r>
    </w:p>
    <w:p>
      <w:pPr>
        <w:pStyle w:val="ListParagraph"/>
        <w:numPr>
          <w:ilvl w:val="0"/>
          <w:numId w:val="2"/>
        </w:numPr>
        <w:spacing w:after="80"/>
      </w:pPr>
      <w:r>
        <w:rPr>
          <w:rFonts w:ascii="Arial" w:cs="Arial" w:eastAsia="Arial" w:hAnsi="Arial"/>
          <w:b w:val="false"/>
          <w:bCs w:val="false"/>
          <w:color w:val="000000"/>
          <w:sz w:val="22"/>
          <w:szCs w:val="22"/>
        </w:rPr>
        <w:t xml:space="preserve">Check that the PDF attachment ID is correctly returned in the report withFiles=True read</w:t>
      </w:r>
    </w:p>
    <w:p>
      <w:pPr>
        <w:pStyle w:val="ListParagraph"/>
        <w:numPr>
          <w:ilvl w:val="0"/>
          <w:numId w:val="2"/>
        </w:numPr>
        <w:spacing w:after="80"/>
      </w:pPr>
      <w:r>
        <w:rPr>
          <w:rFonts w:ascii="Arial" w:cs="Arial" w:eastAsia="Arial" w:hAnsi="Arial"/>
          <w:b w:val="false"/>
          <w:bCs w:val="false"/>
          <w:color w:val="000000"/>
          <w:sz w:val="22"/>
          <w:szCs w:val="22"/>
        </w:rPr>
        <w:t xml:space="preserve">Confirm poppler-utils is installed: docker exec connector-report-model-qa which pdftotext</w:t>
      </w:r>
    </w:p>
    <w:p>
      <w:pPr>
        <w:spacing w:after="80"/>
      </w:pPr>
      <w:r>
        <w:t xml:space="preserve"/>
      </w:r>
    </w:p>
    <w:p>
      <w:pPr>
        <w:pStyle w:val="Heading2"/>
        <w:pBdr>
          <w:bottom w:val="single" w:color="2E75B6" w:sz="4" w:space="1"/>
        </w:pBdr>
        <w:spacing w:before="300" w:after="120"/>
      </w:pPr>
      <w:r>
        <w:rPr>
          <w:rFonts w:ascii="Arial" w:cs="Arial" w:eastAsia="Arial" w:hAnsi="Arial"/>
          <w:b/>
          <w:bCs/>
          <w:color w:val="1F3864"/>
          <w:sz w:val="28"/>
          <w:szCs w:val="28"/>
        </w:rPr>
        <w:t xml:space="preserve">7.3 No Log Output</w:t>
      </w:r>
    </w:p>
    <w:p>
      <w:pPr>
        <w:spacing w:after="120"/>
      </w:pPr>
      <w:r>
        <w:rPr>
          <w:rFonts w:ascii="Arial" w:cs="Arial" w:eastAsia="Arial" w:hAnsi="Arial"/>
          <w:b w:val="false"/>
          <w:bCs w:val="false"/>
          <w:color w:val="000000"/>
          <w:sz w:val="22"/>
          <w:szCs w:val="22"/>
        </w:rPr>
        <w:t xml:space="preserve">Cause: CONNECTOR_LOG_LEVEL=error suppresses INFO and WARN output.</w:t>
      </w:r>
    </w:p>
    <w:p>
      <w:pPr>
        <w:pStyle w:val="ListParagraph"/>
        <w:numPr>
          <w:ilvl w:val="0"/>
          <w:numId w:val="2"/>
        </w:numPr>
        <w:spacing w:after="80"/>
      </w:pPr>
      <w:r>
        <w:rPr>
          <w:rFonts w:ascii="Arial" w:cs="Arial" w:eastAsia="Arial" w:hAnsi="Arial"/>
          <w:b w:val="false"/>
          <w:bCs w:val="false"/>
          <w:color w:val="000000"/>
          <w:sz w:val="22"/>
          <w:szCs w:val="22"/>
        </w:rPr>
        <w:t xml:space="preserve">Set CONNECTOR_LOG_LEVEL=info in docker-compose.override.yml for operational visibility</w:t>
      </w:r>
    </w:p>
    <w:p>
      <w:pPr>
        <w:pStyle w:val="ListParagraph"/>
        <w:numPr>
          <w:ilvl w:val="0"/>
          <w:numId w:val="2"/>
        </w:numPr>
        <w:spacing w:after="80"/>
      </w:pPr>
      <w:r>
        <w:rPr>
          <w:rFonts w:ascii="Arial" w:cs="Arial" w:eastAsia="Arial" w:hAnsi="Arial"/>
          <w:b w:val="false"/>
          <w:bCs w:val="false"/>
          <w:color w:val="000000"/>
          <w:sz w:val="22"/>
          <w:szCs w:val="22"/>
        </w:rPr>
        <w:t xml:space="preserve">Set CONNECTOR_LOG_LEVEL=error for production if log volume is a concern</w:t>
      </w:r>
    </w:p>
    <w:p>
      <w:pPr>
        <w:spacing w:after="80"/>
      </w:pPr>
      <w:r>
        <w:t xml:space="preserve"/>
      </w:r>
    </w:p>
    <w:p>
      <w:pPr>
        <w:pStyle w:val="Heading2"/>
        <w:pBdr>
          <w:bottom w:val="single" w:color="2E75B6" w:sz="4" w:space="1"/>
        </w:pBdr>
        <w:spacing w:before="300" w:after="120"/>
      </w:pPr>
      <w:r>
        <w:rPr>
          <w:rFonts w:ascii="Arial" w:cs="Arial" w:eastAsia="Arial" w:hAnsi="Arial"/>
          <w:b/>
          <w:bCs/>
          <w:color w:val="1F3864"/>
          <w:sz w:val="28"/>
          <w:szCs w:val="28"/>
        </w:rPr>
        <w:t xml:space="preserve">7.4 Temporal Coherence False Positives</w:t>
      </w:r>
    </w:p>
    <w:p>
      <w:pPr>
        <w:spacing w:after="120"/>
      </w:pPr>
      <w:r>
        <w:rPr>
          <w:rFonts w:ascii="Arial" w:cs="Arial" w:eastAsia="Arial" w:hAnsi="Arial"/>
          <w:b w:val="false"/>
          <w:bCs w:val="false"/>
          <w:color w:val="000000"/>
          <w:sz w:val="22"/>
          <w:szCs w:val="22"/>
        </w:rPr>
        <w:t xml:space="preserve">Symptom: Relationships flagged for first_seen predating endpoints when dates appear correct.</w:t>
      </w:r>
    </w:p>
    <w:p>
      <w:pPr>
        <w:spacing w:after="80"/>
      </w:pPr>
      <w:r>
        <w:t xml:space="preserve"/>
      </w:r>
    </w:p>
    <w:p>
      <w:pPr>
        <w:spacing w:after="120"/>
      </w:pPr>
      <w:r>
        <w:rPr>
          <w:rFonts w:ascii="Arial" w:cs="Arial" w:eastAsia="Arial" w:hAnsi="Arial"/>
          <w:b w:val="false"/>
          <w:bCs w:val="false"/>
          <w:color w:val="000000"/>
          <w:sz w:val="22"/>
          <w:szCs w:val="22"/>
        </w:rPr>
        <w:t xml:space="preserve">The temporal check falls back from first_seen → start_time → created_at when the dedicated date fields are absent. If created_at is used as a fallback on entity objects, it may legitimately predate the relationship first_seen. Verify the actual field values on the flagged relationship and its endpoints via the OpenCTI UI or API.</w:t>
      </w:r>
    </w:p>
    <w:p>
      <w:pPr>
        <w:spacing w:after="80"/>
      </w:pPr>
      <w:r>
        <w:t xml:space="preserve"/>
      </w:r>
    </w:p>
    <w:p>
      <w:pPr>
        <w:pStyle w:val="Heading2"/>
        <w:pBdr>
          <w:bottom w:val="single" w:color="2E75B6" w:sz="4" w:space="1"/>
        </w:pBdr>
        <w:spacing w:before="300" w:after="120"/>
      </w:pPr>
      <w:r>
        <w:rPr>
          <w:rFonts w:ascii="Arial" w:cs="Arial" w:eastAsia="Arial" w:hAnsi="Arial"/>
          <w:b/>
          <w:bCs/>
          <w:color w:val="1F3864"/>
          <w:sz w:val="28"/>
          <w:szCs w:val="28"/>
        </w:rPr>
        <w:t xml:space="preserve">7.5 High Reconciliation False Positive Rate</w:t>
      </w:r>
    </w:p>
    <w:p>
      <w:pPr>
        <w:spacing w:after="120"/>
      </w:pPr>
      <w:r>
        <w:rPr>
          <w:rFonts w:ascii="Arial" w:cs="Arial" w:eastAsia="Arial" w:hAnsi="Arial"/>
          <w:b w:val="false"/>
          <w:bCs w:val="false"/>
          <w:color w:val="000000"/>
          <w:sz w:val="22"/>
          <w:szCs w:val="22"/>
        </w:rPr>
        <w:t xml:space="preserve">Symptom: Reconciliation section has many WARN findings for entities that are legitimately not in scope.</w:t>
      </w:r>
    </w:p>
    <w:p>
      <w:pPr>
        <w:spacing w:after="80"/>
      </w:pPr>
      <w:r>
        <w:t xml:space="preserve"/>
      </w:r>
    </w:p>
    <w:p>
      <w:pPr>
        <w:pStyle w:val="ListParagraph"/>
        <w:numPr>
          <w:ilvl w:val="0"/>
          <w:numId w:val="2"/>
        </w:numPr>
        <w:spacing w:after="80"/>
      </w:pPr>
      <w:r>
        <w:rPr>
          <w:rFonts w:ascii="Arial" w:cs="Arial" w:eastAsia="Arial" w:hAnsi="Arial"/>
          <w:b w:val="false"/>
          <w:bCs w:val="false"/>
          <w:color w:val="000000"/>
          <w:sz w:val="22"/>
          <w:szCs w:val="22"/>
        </w:rPr>
        <w:t xml:space="preserve">Increase QA_DOC_SMART_PARSE_MIN_CONFIDENCE from 0.70 toward 0.85 to reduce speculative actor extraction</w:t>
      </w:r>
    </w:p>
    <w:p>
      <w:pPr>
        <w:pStyle w:val="ListParagraph"/>
        <w:numPr>
          <w:ilvl w:val="0"/>
          <w:numId w:val="2"/>
        </w:numPr>
        <w:spacing w:after="80"/>
      </w:pPr>
      <w:r>
        <w:rPr>
          <w:rFonts w:ascii="Arial" w:cs="Arial" w:eastAsia="Arial" w:hAnsi="Arial"/>
          <w:b w:val="false"/>
          <w:bCs w:val="false"/>
          <w:color w:val="000000"/>
          <w:sz w:val="22"/>
          <w:szCs w:val="22"/>
        </w:rPr>
        <w:t xml:space="preserve">The KB stop-list prevents common English words from matching but some short threat intel names (7-8 chars) may still produce noise on generic prose</w:t>
      </w:r>
    </w:p>
    <w:p>
      <w:pPr>
        <w:pStyle w:val="ListParagraph"/>
        <w:numPr>
          <w:ilvl w:val="0"/>
          <w:numId w:val="2"/>
        </w:numPr>
        <w:spacing w:after="80"/>
      </w:pPr>
      <w:r>
        <w:rPr>
          <w:rFonts w:ascii="Arial" w:cs="Arial" w:eastAsia="Arial" w:hAnsi="Arial"/>
          <w:b w:val="false"/>
          <w:bCs w:val="false"/>
          <w:color w:val="000000"/>
          <w:sz w:val="22"/>
          <w:szCs w:val="22"/>
        </w:rPr>
        <w:t xml:space="preserve">Reconciliation WARN findings are advisory — they do not affect the PASS/FAIL verdict</w:t>
      </w:r>
    </w:p>
    <w:p>
      <w:pPr>
        <w:spacing w:after="80"/>
      </w:pPr>
      <w:r>
        <w:t xml:space="preserve"/>
      </w:r>
    </w:p>
    <w:p>
      <w:pPr>
        <w:pStyle w:val="Heading2"/>
        <w:pBdr>
          <w:bottom w:val="single" w:color="2E75B6" w:sz="4" w:space="1"/>
        </w:pBdr>
        <w:spacing w:before="300" w:after="120"/>
      </w:pPr>
      <w:r>
        <w:rPr>
          <w:rFonts w:ascii="Arial" w:cs="Arial" w:eastAsia="Arial" w:hAnsi="Arial"/>
          <w:b/>
          <w:bCs/>
          <w:color w:val="1F3864"/>
          <w:sz w:val="28"/>
          <w:szCs w:val="28"/>
        </w:rPr>
        <w:t xml:space="preserve">7.6 Rebuilding After Source Changes</w:t>
      </w:r>
    </w:p>
    <w:p>
      <w:pPr>
        <w:shd w:fill="F0F4F8" w:val="clear"/>
        <w:spacing w:after="0" w:before="0" w:line="240"/>
        <w:ind w:left="360"/>
      </w:pPr>
      <w:r>
        <w:rPr>
          <w:rFonts w:ascii="Courier New" w:cs="Courier New" w:eastAsia="Courier New" w:hAnsi="Courier New"/>
          <w:color w:val="1F3864"/>
          <w:sz w:val="18"/>
          <w:szCs w:val="18"/>
        </w:rPr>
        <w:t xml:space="preserve">cd /home/siii/opencti-docker</w:t>
      </w:r>
    </w:p>
    <w:p>
      <w:pPr>
        <w:shd w:fill="F0F4F8" w:val="clear"/>
        <w:spacing w:after="0" w:before="0" w:line="240"/>
        <w:ind w:left="360"/>
      </w:pPr>
      <w:r>
        <w:rPr>
          <w:rFonts w:ascii="Courier New" w:cs="Courier New" w:eastAsia="Courier New" w:hAnsi="Courier New"/>
          <w:color w:val="1F3864"/>
          <w:sz w:val="18"/>
          <w:szCs w:val="18"/>
        </w:rPr>
        <w:t xml:space="preserve">docker compose build --no-cache connector-report-model-qa</w:t>
      </w:r>
    </w:p>
    <w:p>
      <w:pPr>
        <w:shd w:fill="F0F4F8" w:val="clear"/>
        <w:spacing w:after="0" w:before="0" w:line="240"/>
        <w:ind w:left="360"/>
      </w:pPr>
      <w:r>
        <w:rPr>
          <w:rFonts w:ascii="Courier New" w:cs="Courier New" w:eastAsia="Courier New" w:hAnsi="Courier New"/>
          <w:color w:val="1F3864"/>
          <w:sz w:val="18"/>
          <w:szCs w:val="18"/>
        </w:rPr>
        <w:t xml:space="preserve">docker compose up -d connector-report-model-qa</w:t>
      </w:r>
    </w:p>
    <w:p>
      <w:pPr>
        <w:shd w:fill="F0F4F8" w:val="clear"/>
        <w:spacing w:after="0" w:before="0" w:line="240"/>
        <w:ind w:left="360"/>
      </w:pPr>
      <w:r>
        <w:rPr>
          <w:rFonts w:ascii="Courier New" w:cs="Courier New" w:eastAsia="Courier New" w:hAnsi="Courier New"/>
          <w:color w:val="1F3864"/>
          <w:sz w:val="18"/>
          <w:szCs w:val="18"/>
        </w:rPr>
        <w:t xml:space="preserve">sleep 5 &amp;&amp; docker logs connector-report-model-qa 2&gt;&amp;1 | tail -15</w:t>
      </w:r>
    </w:p>
    <w:p>
      <w:pPr>
        <w:spacing w:after="80"/>
      </w:pPr>
      <w:r>
        <w:t xml:space="preserve"/>
      </w:r>
    </w:p>
    <w:p>
      <w:pPr>
        <w:pStyle w:val="Heading1"/>
        <w:shd w:fill="1F3864" w:val="clear"/>
        <w:spacing w:before="0" w:after="200"/>
      </w:pPr>
      <w:r>
        <w:rPr>
          <w:rFonts w:ascii="Arial" w:cs="Arial" w:eastAsia="Arial" w:hAnsi="Arial"/>
          <w:b/>
          <w:bCs/>
          <w:color w:val="FFFFFF"/>
          <w:sz w:val="36"/>
          <w:szCs w:val="36"/>
        </w:rPr>
        <w:t xml:space="preserve">8. Known Limitations &amp;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156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Item</w:t>
            </w:r>
          </w:p>
        </w:tc>
        <w:tc>
          <w:tcPr>
            <w:tcW w:type="dxa" w:w="5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c>
          <w:tcPr>
            <w:tcW w:type="dxa" w:w="1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Re-run deduplication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Running the connector twice on the same report creates a second QA note. No deduplication of existing QA notes before writing. Multiple runs produce multiple notes.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Temporal coherence created_at fallback</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temporal coherence check may use created_at as a fallback for entity first_seen, which can produce false positives when relationship first_seen is correctly set but entity created_at predates it. Needs field-level verification on flagged relationships.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KB stop-list maintenance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KB stop-list of common English words that collide with entity names requires manual maintenance as new entities are ingested with generic names. No automated process to detect new stop-list candidates.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Low</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 production LLM support</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extraction pipeline intentionally omits LLM-based named entity recognition to support air-gapped production deployment. This limits extraction coverage for novel malware and tool names not yet in the KB.</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By design</w:t>
            </w:r>
          </w:p>
        </w:tc>
      </w:tr>
    </w:tbl>
    <w:p>
      <w:pPr>
        <w:spacing w:after="80"/>
      </w:pPr>
      <w:r>
        <w:t xml:space="preserve"/>
      </w:r>
    </w:p>
    <w:p>
      <w:pPr>
        <w:pStyle w:val="Heading1"/>
        <w:shd w:fill="1F3864" w:val="clear"/>
        <w:spacing w:before="0" w:after="200"/>
      </w:pPr>
      <w:r>
        <w:rPr>
          <w:rFonts w:ascii="Arial" w:cs="Arial" w:eastAsia="Arial" w:hAnsi="Arial"/>
          <w:b/>
          <w:bCs/>
          <w:color w:val="FFFFFF"/>
          <w:sz w:val="36"/>
          <w:szCs w:val="36"/>
        </w:rPr>
        <w:t xml:space="preserve">9.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rPr>
          <w:tblHeader/>
        </w:trPr>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Version</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Date</w:t>
            </w:r>
          </w:p>
        </w:tc>
        <w:tc>
          <w:tcPr>
            <w:tcW w:type="dxa" w:w="6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0.9.0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March 2026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Added Entity Knowledge Base (lazy-loaded, TTL-cached). Added reconciliation rule (document-to-graph gap analysis). Expanded deterministic extractor (CAPEC, M-codes, ASNs, emails, URLs, registry keys, mutexes). Additive PDF extraction strategy. Description quality scoring (8-word minimum). Temporal coherence validation. Orphaned observable detection. KB false positive controls (stop-list, 7-char minimum). Dockerfile base image digest pinned. formatters/note.py extracted from connector.py.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0.8.0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March 2026</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Expanded relationship policy from 4 to 122 rules. QAConfig activated and wired. Five dead rule classes (Marking, Sightings, ThreatActor, Label, RelationshipCompleteness) wired into processing pipeline. Provenance grace window for pre-existing relationship exemption. QA note feedback loop fix. Label prefix corrected to CR- format. safe_get fallback logging. pycti bumped to 6.9.13.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0.7.4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January 2026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Initial working version with basic Containment, Contextualization, Completeness, Categorization, and document extraction rules.</w:t>
            </w:r>
          </w:p>
        </w:tc>
      </w:tr>
    </w:tbl>
    <w:p>
      <w:pPr>
        <w:spacing w:after="8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1"/>
      </w:pBdr>
      <w:tabs>
        <w:tab w:val="right" w:pos="9026"/>
      </w:tabs>
      <w:spacing w:before="120"/>
    </w:pPr>
    <w:r>
      <w:rPr>
        <w:rFonts w:ascii="Arial" w:cs="Arial" w:eastAsia="Arial" w:hAnsi="Arial"/>
        <w:color w:val="777777"/>
        <w:sz w:val="18"/>
        <w:szCs w:val="18"/>
      </w:rPr>
      <w:t xml:space="preserve">INTERNAL — OpenCTI Instance Documentation</w:t>
    </w:r>
    <w:r>
      <w:rPr>
        <w:rFonts w:ascii="Arial" w:cs="Arial" w:eastAsia="Arial" w:hAnsi="Arial"/>
        <w:color w:val="777777"/>
        <w:sz w:val="18"/>
        <w:szCs w:val="18"/>
      </w:rPr>
      <w:t xml:space="preserve">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1"/>
      </w:pBdr>
      <w:tabs>
        <w:tab w:val="right" w:pos="9026"/>
      </w:tabs>
      <w:spacing w:after="120"/>
    </w:pPr>
    <w:r>
      <w:rPr>
        <w:rFonts w:ascii="Arial" w:cs="Arial" w:eastAsia="Arial" w:hAnsi="Arial"/>
        <w:color w:val="777777"/>
        <w:sz w:val="18"/>
        <w:szCs w:val="18"/>
      </w:rPr>
      <w:t xml:space="preserve">Report Model QA Connector — Technical Reference</w:t>
    </w:r>
    <w:r>
      <w:rPr>
        <w:rFonts w:ascii="Arial" w:cs="Arial" w:eastAsia="Arial" w:hAnsi="Arial"/>
        <w:color w:val="777777"/>
        <w:sz w:val="18"/>
        <w:szCs w:val="18"/>
      </w:rPr>
      <w:t xml:space="preserve">	v0.9.0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1F3864"/>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2026-03-04T17:33:21.213Z</dcterms:created>
  <dcterms:modified xsi:type="dcterms:W3CDTF">2026-03-04T17:33:21.241Z</dcterms:modified>
</cp:coreProperties>
</file>

<file path=docProps/custom.xml><?xml version="1.0" encoding="utf-8"?>
<Properties xmlns="http://schemas.openxmlformats.org/officeDocument/2006/custom-properties" xmlns:vt="http://schemas.openxmlformats.org/officeDocument/2006/docPropsVTypes"/>
</file>