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2C1760">
      <w:pPr>
        <w:pStyle w:val="papertitle"/>
      </w:pPr>
      <w:r>
        <w:t>Bayesian Model vs Human Prediction In a conditioned game of Rock-Paper-Scissors</w:t>
      </w:r>
    </w:p>
    <w:p w:rsidR="00000000" w:rsidRDefault="00493A8A"/>
    <w:p w:rsidR="00000000" w:rsidRDefault="00493A8A">
      <w:pPr>
        <w:sectPr w:rsidR="00000000" w:rsidSect="00881025">
          <w:pgSz w:w="11906" w:h="16838"/>
          <w:pgMar w:top="1440" w:right="1440" w:bottom="1440" w:left="1440" w:header="720" w:footer="720" w:gutter="0"/>
          <w:cols w:space="720"/>
          <w:docGrid w:linePitch="360"/>
        </w:sectPr>
      </w:pPr>
    </w:p>
    <w:p w:rsidR="00000000" w:rsidRDefault="002C1760">
      <w:pPr>
        <w:pStyle w:val="Author"/>
        <w:rPr>
          <w:rFonts w:eastAsia="Times New Roman"/>
        </w:rPr>
      </w:pPr>
      <w:r>
        <w:lastRenderedPageBreak/>
        <w:t>John N Mofor</w:t>
      </w:r>
    </w:p>
    <w:p w:rsidR="002C1760" w:rsidRDefault="002C1760" w:rsidP="002C1760">
      <w:pPr>
        <w:pStyle w:val="Affiliation"/>
        <w:rPr>
          <w:rFonts w:eastAsia="Times New Roman"/>
        </w:rPr>
      </w:pPr>
      <w:r w:rsidRPr="002C1760">
        <w:rPr>
          <w:rFonts w:eastAsia="Times New Roman"/>
        </w:rPr>
        <w:t>Massachusetts Institute of Technology</w:t>
      </w:r>
      <w:r>
        <w:rPr>
          <w:rFonts w:eastAsia="Times New Roman"/>
        </w:rPr>
        <w:t xml:space="preserve"> ‘15</w:t>
      </w:r>
    </w:p>
    <w:p w:rsidR="002C1760" w:rsidRDefault="002C1760" w:rsidP="002C1760">
      <w:pPr>
        <w:pStyle w:val="Affiliation"/>
        <w:rPr>
          <w:rFonts w:eastAsia="Times New Roman"/>
        </w:rPr>
      </w:pPr>
      <w:r>
        <w:rPr>
          <w:rFonts w:eastAsia="Times New Roman"/>
        </w:rPr>
        <w:t>6.804J Computational Cognitive Science</w:t>
      </w:r>
    </w:p>
    <w:p w:rsidR="002C1760" w:rsidRDefault="002C1760" w:rsidP="002C1760">
      <w:pPr>
        <w:pStyle w:val="Affiliation"/>
        <w:rPr>
          <w:rFonts w:eastAsia="Times New Roman"/>
        </w:rPr>
      </w:pPr>
      <w:r>
        <w:rPr>
          <w:rFonts w:eastAsia="Times New Roman"/>
        </w:rPr>
        <w:t>Final Project Report</w:t>
      </w:r>
    </w:p>
    <w:p w:rsidR="00000000" w:rsidRDefault="002C1760">
      <w:pPr>
        <w:pStyle w:val="Affiliation"/>
      </w:pPr>
      <w:r>
        <w:t>moforj@mit.edu</w:t>
      </w:r>
      <w:bookmarkStart w:id="0" w:name="_GoBack"/>
      <w:bookmarkEnd w:id="0"/>
    </w:p>
    <w:p w:rsidR="00000000" w:rsidRDefault="00493A8A"/>
    <w:p w:rsidR="00290F54" w:rsidRDefault="00290F54"/>
    <w:p w:rsidR="00290F54" w:rsidRDefault="00290F54"/>
    <w:p w:rsidR="00000000" w:rsidRDefault="00493A8A">
      <w:pPr>
        <w:sectPr w:rsidR="00000000" w:rsidSect="00881025">
          <w:type w:val="continuous"/>
          <w:pgSz w:w="11906" w:h="16838"/>
          <w:pgMar w:top="1440" w:right="1440" w:bottom="1440" w:left="1440" w:header="720" w:footer="720" w:gutter="0"/>
          <w:cols w:space="720"/>
          <w:docGrid w:linePitch="360"/>
        </w:sectPr>
      </w:pPr>
    </w:p>
    <w:p w:rsidR="00000000" w:rsidRDefault="00493A8A">
      <w:pPr>
        <w:pStyle w:val="Abstract"/>
        <w:rPr>
          <w:i/>
        </w:rPr>
      </w:pPr>
      <w:r>
        <w:rPr>
          <w:i/>
          <w:iCs/>
        </w:rPr>
        <w:lastRenderedPageBreak/>
        <w:t>Abstra</w:t>
      </w:r>
      <w:r>
        <w:rPr>
          <w:i/>
          <w:iCs/>
        </w:rPr>
        <w:t>ct</w:t>
      </w:r>
      <w:r>
        <w:rPr>
          <w:rFonts w:eastAsia="Times New Roman"/>
        </w:rPr>
        <w:t>—</w:t>
      </w:r>
      <w:r w:rsidR="002C1760">
        <w:t xml:space="preserve"> the entirety of this project is centered on a fascinating research, geared at comparing human reasoning with a mathematical models of prediction – Bayesian Modeling.</w:t>
      </w:r>
    </w:p>
    <w:p w:rsidR="00000000" w:rsidRDefault="00493A8A">
      <w:pPr>
        <w:pStyle w:val="keywords"/>
        <w:ind w:firstLine="180"/>
      </w:pPr>
      <w:r>
        <w:rPr>
          <w:i/>
        </w:rPr>
        <w:t>Index</w:t>
      </w:r>
      <w:r>
        <w:rPr>
          <w:rFonts w:eastAsia="Times New Roman"/>
          <w:i/>
        </w:rPr>
        <w:t xml:space="preserve"> </w:t>
      </w:r>
      <w:r>
        <w:rPr>
          <w:i/>
        </w:rPr>
        <w:t>Terms</w:t>
      </w:r>
      <w:r>
        <w:rPr>
          <w:rFonts w:eastAsia="Times New Roman"/>
        </w:rPr>
        <w:t>—</w:t>
      </w:r>
      <w:r w:rsidR="002C1760">
        <w:rPr>
          <w:rFonts w:eastAsia="Times New Roman"/>
        </w:rPr>
        <w:t>Research</w:t>
      </w:r>
      <w:r>
        <w:t>,</w:t>
      </w:r>
      <w:r>
        <w:rPr>
          <w:rFonts w:eastAsia="Times New Roman"/>
        </w:rPr>
        <w:t xml:space="preserve"> </w:t>
      </w:r>
      <w:r w:rsidR="002C1760">
        <w:rPr>
          <w:rFonts w:eastAsia="Times New Roman"/>
        </w:rPr>
        <w:t>web-</w:t>
      </w:r>
      <w:r w:rsidR="002C1760">
        <w:t>game</w:t>
      </w:r>
      <w:r>
        <w:t>,</w:t>
      </w:r>
      <w:r>
        <w:rPr>
          <w:rFonts w:eastAsia="Times New Roman"/>
        </w:rPr>
        <w:t xml:space="preserve"> </w:t>
      </w:r>
      <w:r w:rsidR="002C1760">
        <w:t>human modelling</w:t>
      </w:r>
      <w:r>
        <w:t>,</w:t>
      </w:r>
      <w:r>
        <w:rPr>
          <w:rFonts w:eastAsia="Times New Roman"/>
        </w:rPr>
        <w:t xml:space="preserve"> </w:t>
      </w:r>
      <w:proofErr w:type="spellStart"/>
      <w:r w:rsidR="002C1760">
        <w:t>Baye’s</w:t>
      </w:r>
      <w:proofErr w:type="spellEnd"/>
      <w:r w:rsidR="002C1760">
        <w:t xml:space="preserve"> theorem</w:t>
      </w:r>
      <w:r>
        <w:t>,</w:t>
      </w:r>
      <w:r>
        <w:rPr>
          <w:rFonts w:eastAsia="Times New Roman"/>
        </w:rPr>
        <w:t xml:space="preserve"> </w:t>
      </w:r>
      <w:r w:rsidR="00DE7BC2">
        <w:t>Mark</w:t>
      </w:r>
      <w:r w:rsidR="002C1760">
        <w:t>ov chain, state transition, stability.</w:t>
      </w:r>
    </w:p>
    <w:p w:rsidR="00000000" w:rsidRDefault="00493A8A">
      <w:pPr>
        <w:pStyle w:val="Heading1"/>
      </w:pPr>
      <w:r>
        <w:t>Introduction</w:t>
      </w:r>
      <w:r>
        <w:rPr>
          <w:rFonts w:eastAsia="Times New Roman"/>
        </w:rPr>
        <w:t xml:space="preserve"> </w:t>
      </w:r>
    </w:p>
    <w:p w:rsidR="0082747B" w:rsidRDefault="002C1760" w:rsidP="006B337F">
      <w:pPr>
        <w:pStyle w:val="BodyText"/>
      </w:pPr>
      <w:r>
        <w:t xml:space="preserve">The aim of this project is to study the accuracy of Bayesian inference models, when compared to human predictions. </w:t>
      </w:r>
    </w:p>
    <w:p w:rsidR="0082747B" w:rsidRDefault="006B337F" w:rsidP="006B337F">
      <w:pPr>
        <w:pStyle w:val="BodyText"/>
      </w:pPr>
      <w:r>
        <w:t xml:space="preserve">In an attempt to make the approach friendlier towards the average person, the result gathering mechanism for this research was made in the form of a web-game. </w:t>
      </w:r>
    </w:p>
    <w:p w:rsidR="0082747B" w:rsidRDefault="0082747B" w:rsidP="006B337F">
      <w:pPr>
        <w:pStyle w:val="BodyText"/>
      </w:pPr>
      <w:r>
        <w:t>Once the web-game was built, the results were then formatted, and stored in a remote data-base. On a daily basis, the request were process, each time comparing a players predictions to that of a Bayesian Model.</w:t>
      </w:r>
    </w:p>
    <w:p w:rsidR="0082747B" w:rsidRDefault="0082747B" w:rsidP="006B337F">
      <w:pPr>
        <w:pStyle w:val="BodyText"/>
      </w:pPr>
      <w:r>
        <w:t>At the end of this comparison phase, some plots are drafted, showing the running average human model prediction against the mathematical inference model.</w:t>
      </w:r>
    </w:p>
    <w:p w:rsidR="006B337F" w:rsidRDefault="0082747B" w:rsidP="006B337F">
      <w:pPr>
        <w:pStyle w:val="BodyText"/>
      </w:pPr>
      <w:r>
        <w:t>Subsequent sections will elaborate more on all the aforementioned procedures.</w:t>
      </w:r>
      <w:hyperlink r:id="rId5" w:history="1"/>
    </w:p>
    <w:p w:rsidR="006B337F" w:rsidRDefault="006B337F" w:rsidP="006B337F">
      <w:pPr>
        <w:pStyle w:val="BodyText"/>
      </w:pPr>
    </w:p>
    <w:p w:rsidR="00000000" w:rsidRDefault="00D26185">
      <w:pPr>
        <w:pStyle w:val="Heading1"/>
        <w:rPr>
          <w:lang w:val="en-US"/>
        </w:rPr>
      </w:pPr>
      <w:r>
        <w:rPr>
          <w:lang w:val="en-US"/>
        </w:rPr>
        <w:t>Information Gathering P</w:t>
      </w:r>
      <w:r w:rsidR="0082747B">
        <w:rPr>
          <w:lang w:val="en-US"/>
        </w:rPr>
        <w:t>hase</w:t>
      </w:r>
    </w:p>
    <w:p w:rsidR="00742C45" w:rsidRDefault="00742C45" w:rsidP="00742C45">
      <w:pPr>
        <w:pStyle w:val="BodyText"/>
        <w:ind w:firstLine="216"/>
      </w:pPr>
      <w:r>
        <w:t xml:space="preserve">The </w:t>
      </w:r>
      <w:r>
        <w:t>great</w:t>
      </w:r>
      <w:r>
        <w:t>est hindrance this project faced in this early beginnings was its lack of a user friendly information gathering mechanism. Initially, this phase was made to use an interactive telnet interface. Not many users logged into the server, and of the few who logged in, even fewer found the experience pleasant,</w:t>
      </w:r>
    </w:p>
    <w:p w:rsidR="00742C45" w:rsidRDefault="00742C45" w:rsidP="00742C45">
      <w:pPr>
        <w:pStyle w:val="BodyText"/>
        <w:ind w:firstLine="216"/>
      </w:pPr>
      <w:r>
        <w:t>Because the availability of a large enough dataset was imperative for the project, it became a top priority to make the data gathering as easy and friendly as possible.</w:t>
      </w:r>
    </w:p>
    <w:p w:rsidR="00742C45" w:rsidRDefault="00742C45" w:rsidP="00742C45">
      <w:pPr>
        <w:pStyle w:val="BodyText"/>
        <w:ind w:firstLine="216"/>
      </w:pPr>
      <w:r>
        <w:lastRenderedPageBreak/>
        <w:t xml:space="preserve">The first boost in this phase, was changing the approach from being imperative (a set of questions with little or no background), to narrative – letting the reader getting absorbed into an interesting story line, associating him/her to the role of main character, and adding some humor to further render the experience agreeable. </w:t>
      </w:r>
    </w:p>
    <w:p w:rsidR="00D26185" w:rsidRDefault="00742C45" w:rsidP="00742C45">
      <w:pPr>
        <w:pStyle w:val="BodyText"/>
        <w:ind w:firstLine="216"/>
      </w:pPr>
      <w:r>
        <w:t>Though that was a boost, the project still did not get a tremendous amount of participation as the technology needed was still</w:t>
      </w:r>
      <w:r w:rsidR="00D26185">
        <w:t xml:space="preserve"> telnet interface – the bottle neck. </w:t>
      </w:r>
    </w:p>
    <w:p w:rsidR="00D26185" w:rsidRDefault="00D26185" w:rsidP="00742C45">
      <w:pPr>
        <w:pStyle w:val="BodyText"/>
        <w:ind w:firstLine="216"/>
      </w:pPr>
      <w:r>
        <w:t>Though it was a LOT of work and extra research, the project was moved from a telnet interface to a web-based interface.</w:t>
      </w:r>
    </w:p>
    <w:p w:rsidR="00742C45" w:rsidRDefault="00742C45" w:rsidP="00742C45">
      <w:pPr>
        <w:pStyle w:val="BodyText"/>
        <w:ind w:firstLine="216"/>
      </w:pPr>
      <w:r>
        <w:t xml:space="preserve">The greatest </w:t>
      </w:r>
      <w:r>
        <w:t xml:space="preserve">advantage offered by </w:t>
      </w:r>
      <w:r w:rsidR="00D26185">
        <w:t>web-based interface</w:t>
      </w:r>
      <w:r w:rsidR="00D26185">
        <w:t xml:space="preserve">s </w:t>
      </w:r>
      <w:r>
        <w:t xml:space="preserve">is that they are not OS-restricted, </w:t>
      </w:r>
      <w:r w:rsidR="00D26185">
        <w:t>n</w:t>
      </w:r>
      <w:r>
        <w:t xml:space="preserve">or </w:t>
      </w:r>
      <w:r w:rsidR="00D26185">
        <w:t xml:space="preserve">do they </w:t>
      </w:r>
      <w:r>
        <w:t>require any specialized piece of software</w:t>
      </w:r>
      <w:r w:rsidR="00D26185">
        <w:t xml:space="preserve"> (e.g. java JRE, python interpreter, c/</w:t>
      </w:r>
      <w:proofErr w:type="spellStart"/>
      <w:r w:rsidR="00D26185">
        <w:t>c++</w:t>
      </w:r>
      <w:proofErr w:type="spellEnd"/>
      <w:r w:rsidR="00D26185">
        <w:t xml:space="preserve"> compiler etc.)</w:t>
      </w:r>
      <w:r>
        <w:t xml:space="preserve">. The website could we found at </w:t>
      </w:r>
      <w:hyperlink r:id="rId6" w:history="1">
        <w:r w:rsidRPr="004A309E">
          <w:rPr>
            <w:rStyle w:val="Hyperlink"/>
          </w:rPr>
          <w:t>http://mj-server.mit.ed</w:t>
        </w:r>
        <w:r w:rsidRPr="004A309E">
          <w:rPr>
            <w:rStyle w:val="Hyperlink"/>
          </w:rPr>
          <w:t>u</w:t>
        </w:r>
        <w:r w:rsidRPr="004A309E">
          <w:rPr>
            <w:rStyle w:val="Hyperlink"/>
          </w:rPr>
          <w:t>/</w:t>
        </w:r>
        <w:r w:rsidRPr="004A309E">
          <w:rPr>
            <w:rStyle w:val="Hyperlink"/>
          </w:rPr>
          <w:t>6</w:t>
        </w:r>
        <w:r w:rsidRPr="004A309E">
          <w:rPr>
            <w:rStyle w:val="Hyperlink"/>
          </w:rPr>
          <w:t>.804/play</w:t>
        </w:r>
      </w:hyperlink>
      <w:r w:rsidR="00D26185">
        <w:t xml:space="preserve">. </w:t>
      </w:r>
    </w:p>
    <w:p w:rsidR="00D26185" w:rsidRDefault="00D26185" w:rsidP="00742C45">
      <w:pPr>
        <w:pStyle w:val="BodyText"/>
        <w:ind w:firstLine="216"/>
      </w:pPr>
      <w:r>
        <w:t xml:space="preserve">Even still on its very early release, the website attracted a lot more users, and hence was very promising. Because of its early success, the web-based game interface was then completely moved over from telnet, to html and </w:t>
      </w:r>
      <w:proofErr w:type="spellStart"/>
      <w:r>
        <w:t>javascript</w:t>
      </w:r>
      <w:proofErr w:type="spellEnd"/>
      <w:r>
        <w:t xml:space="preserve">. The server however, was built on </w:t>
      </w:r>
      <w:proofErr w:type="spellStart"/>
      <w:r>
        <w:t>Django</w:t>
      </w:r>
      <w:proofErr w:type="spellEnd"/>
      <w:r>
        <w:t xml:space="preserve"> python. </w:t>
      </w:r>
    </w:p>
    <w:p w:rsidR="00D26185" w:rsidRDefault="004C6A77" w:rsidP="00742C45">
      <w:pPr>
        <w:pStyle w:val="BodyText"/>
        <w:ind w:firstLine="216"/>
      </w:pPr>
      <w:r>
        <w:t xml:space="preserve">As this </w:t>
      </w:r>
      <w:r w:rsidR="00D26185">
        <w:t>still its natal periods</w:t>
      </w:r>
      <w:r>
        <w:t xml:space="preserve"> (built 1.0 completed on 12/16/2013)</w:t>
      </w:r>
      <w:r w:rsidR="00D26185">
        <w:t xml:space="preserve">, the website might go out of service for maintenance purposes from time to time. </w:t>
      </w:r>
    </w:p>
    <w:p w:rsidR="00D26185" w:rsidRDefault="00D26185" w:rsidP="00742C45">
      <w:pPr>
        <w:pStyle w:val="BodyText"/>
        <w:ind w:firstLine="216"/>
      </w:pPr>
      <w:r>
        <w:t>That concludes the information gathering mechanism for this project. The subsequent section shall discuss</w:t>
      </w:r>
      <w:r w:rsidR="004C6A77">
        <w:t xml:space="preserve"> the setup through with we condition the user, before playing the game.</w:t>
      </w:r>
      <w:r>
        <w:t xml:space="preserve"> </w:t>
      </w:r>
    </w:p>
    <w:p w:rsidR="00000000" w:rsidRDefault="00493A8A">
      <w:pPr>
        <w:pStyle w:val="BodyText"/>
      </w:pPr>
    </w:p>
    <w:p w:rsidR="00000000" w:rsidRDefault="004C6A77">
      <w:pPr>
        <w:pStyle w:val="Heading1"/>
      </w:pPr>
      <w:r>
        <w:rPr>
          <w:lang w:val="en-US"/>
        </w:rPr>
        <w:t>The Conditioning</w:t>
      </w:r>
    </w:p>
    <w:p w:rsidR="00A248A6" w:rsidRDefault="004C6A77">
      <w:pPr>
        <w:pStyle w:val="BodyText"/>
      </w:pPr>
      <w:r>
        <w:t>In an effort to compare apple-to-apple, the human user was first subjected to all the data, which the Mathematical model is built on.</w:t>
      </w:r>
      <w:r w:rsidR="00A248A6">
        <w:t xml:space="preserve"> This </w:t>
      </w:r>
      <w:r w:rsidR="00A248A6">
        <w:lastRenderedPageBreak/>
        <w:t>was important, as it ensured both the human and the Mathematical models are based on the same priors.</w:t>
      </w:r>
    </w:p>
    <w:p w:rsidR="00000000" w:rsidRDefault="004C6A77">
      <w:pPr>
        <w:pStyle w:val="BodyText"/>
      </w:pPr>
      <w:r>
        <w:t xml:space="preserve"> Because this was a dense level of information, it was important to pass this message in a smooth and gentle fashion. </w:t>
      </w:r>
    </w:p>
    <w:p w:rsidR="004C6A77" w:rsidRDefault="004C6A77">
      <w:pPr>
        <w:pStyle w:val="BodyText"/>
        <w:pBdr>
          <w:bottom w:val="single" w:sz="6" w:space="1" w:color="auto"/>
        </w:pBdr>
      </w:pPr>
      <w:r>
        <w:t xml:space="preserve">In that light, a story was built, to facilitate the uptake of all that information. As you user opens the webpage, he/she is greeted with the following passage </w:t>
      </w:r>
    </w:p>
    <w:p w:rsidR="007059A2" w:rsidRDefault="007059A2">
      <w:pPr>
        <w:pStyle w:val="BodyText"/>
      </w:pPr>
    </w:p>
    <w:p w:rsidR="004C6A77" w:rsidRDefault="004C6A77" w:rsidP="004C6A77">
      <w:pPr>
        <w:pStyle w:val="BodyText"/>
        <w:ind w:firstLine="0"/>
      </w:pPr>
      <w:r>
        <w:t xml:space="preserve"> “</w:t>
      </w:r>
    </w:p>
    <w:p w:rsidR="004C6A77" w:rsidRPr="003C7CA3" w:rsidRDefault="004C6A77" w:rsidP="004C6A77">
      <w:pPr>
        <w:pStyle w:val="BodyText"/>
        <w:rPr>
          <w:i/>
        </w:rPr>
      </w:pPr>
      <w:r w:rsidRPr="003C7CA3">
        <w:rPr>
          <w:i/>
        </w:rPr>
        <w:t>Extra-Terrestrial Rock Paper Scissors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Setup</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are a science student, who is always fascinated by outer space, and are always wondering whether WE are alone in the universe. As current technology cannot help you find your answer, you fall back to superstition, and scheme out a very 'clever' plan.</w:t>
      </w:r>
    </w:p>
    <w:p w:rsidR="004C6A77" w:rsidRPr="003C7CA3" w:rsidRDefault="004C6A77" w:rsidP="004C6A77">
      <w:pPr>
        <w:pStyle w:val="BodyText"/>
        <w:rPr>
          <w:i/>
        </w:rPr>
      </w:pPr>
    </w:p>
    <w:p w:rsidR="004C6A77" w:rsidRPr="003C7CA3" w:rsidRDefault="004C6A77" w:rsidP="004C6A77">
      <w:pPr>
        <w:pStyle w:val="BodyText"/>
        <w:rPr>
          <w:i/>
        </w:rPr>
      </w:pPr>
      <w:r w:rsidRPr="003C7CA3">
        <w:rPr>
          <w:i/>
        </w:rPr>
        <w:t>For generations now, humans have it that, making a wish to a shooting star, will grant that wish. Because you probably cannot wait for technology to advance (as it might take thousands of years), you will rather wait for the next shooting start. So you begin your Star Hunt!</w:t>
      </w:r>
    </w:p>
    <w:p w:rsidR="004C6A77" w:rsidRPr="003C7CA3" w:rsidRDefault="004C6A77" w:rsidP="004C6A77">
      <w:pPr>
        <w:pStyle w:val="BodyText"/>
        <w:rPr>
          <w:i/>
        </w:rPr>
      </w:pPr>
    </w:p>
    <w:p w:rsidR="004C6A77" w:rsidRPr="003C7CA3" w:rsidRDefault="004C6A77" w:rsidP="004C6A77">
      <w:pPr>
        <w:pStyle w:val="BodyText"/>
        <w:rPr>
          <w:i/>
        </w:rPr>
      </w:pPr>
      <w:r w:rsidRPr="003C7CA3">
        <w:rPr>
          <w:i/>
        </w:rPr>
        <w:t xml:space="preserve">Every night, you camp in on the </w:t>
      </w:r>
      <w:r w:rsidRPr="003C7CA3">
        <w:rPr>
          <w:i/>
        </w:rPr>
        <w:t>savanna</w:t>
      </w:r>
      <w:r w:rsidRPr="003C7CA3">
        <w:rPr>
          <w:i/>
        </w:rPr>
        <w:t xml:space="preserve"> grass field, just contemplating the stars, and hoping to find one that 'shoots'.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Sure enough, your patience paid off, and one night, you spotted a shooting star.</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did not only want to know if WE were alone, but also, how intelligent the other species out of earth were if they existed. A way you thought of to test their intelligence, was to play an IQ game with them. Short on time, you could only think about Rock-Paper-Scissors (RPS). So you went on:</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"Oh shooting star, I wish you take me to the most technologically advanced extraterrestrial specie in the Universe, for just enough time for me to finish playing some games of Rock-Paper-Scissors"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Of course, you didn't expect it to work but guess what... IT DID!</w:t>
      </w:r>
    </w:p>
    <w:p w:rsidR="004C6A77" w:rsidRPr="003C7CA3" w:rsidRDefault="004C6A77" w:rsidP="004C6A77">
      <w:pPr>
        <w:pStyle w:val="BodyText"/>
        <w:rPr>
          <w:i/>
        </w:rPr>
      </w:pPr>
    </w:p>
    <w:p w:rsidR="004C6A77" w:rsidRPr="003C7CA3" w:rsidRDefault="004C6A77" w:rsidP="004C6A77">
      <w:pPr>
        <w:pStyle w:val="BodyText"/>
        <w:rPr>
          <w:i/>
        </w:rPr>
      </w:pPr>
      <w:r w:rsidRPr="003C7CA3">
        <w:rPr>
          <w:i/>
        </w:rPr>
        <w:lastRenderedPageBreak/>
        <w:t>You got teleported into the star, and was heading towards Planet MIT-21.</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On the way however, the star tells you it will bring you to the sole planet which knows about RPS. You, all curious, ask for more details on the planet. The star gladly summarizes the following to you:</w:t>
      </w:r>
    </w:p>
    <w:p w:rsidR="004C6A77" w:rsidRPr="003C7CA3" w:rsidRDefault="004C6A77" w:rsidP="004C6A77">
      <w:pPr>
        <w:pStyle w:val="BodyText"/>
        <w:rPr>
          <w:i/>
        </w:rPr>
      </w:pPr>
    </w:p>
    <w:p w:rsidR="004C6A77" w:rsidRPr="003C7CA3" w:rsidRDefault="004C6A77" w:rsidP="004C6A77">
      <w:pPr>
        <w:pStyle w:val="BodyText"/>
        <w:rPr>
          <w:i/>
        </w:rPr>
      </w:pPr>
      <w:r w:rsidRPr="003C7CA3">
        <w:rPr>
          <w:i/>
        </w:rPr>
        <w:t>"There are 4 main groups of peoples on planet MIT-21:</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Rockers, who choose Rock 70% of the time, and the other 2 randomly,</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w:t>
      </w:r>
      <w:proofErr w:type="spellStart"/>
      <w:r w:rsidRPr="003C7CA3">
        <w:rPr>
          <w:i/>
        </w:rPr>
        <w:t>Paperers</w:t>
      </w:r>
      <w:proofErr w:type="spellEnd"/>
      <w:r w:rsidRPr="003C7CA3">
        <w:rPr>
          <w:i/>
        </w:rPr>
        <w:t xml:space="preserve">, who choose Paper 80% of the time, and the other 2 randomly, </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w:t>
      </w:r>
      <w:proofErr w:type="spellStart"/>
      <w:r w:rsidRPr="003C7CA3">
        <w:rPr>
          <w:i/>
        </w:rPr>
        <w:t>Scissorers</w:t>
      </w:r>
      <w:proofErr w:type="spellEnd"/>
      <w:r w:rsidRPr="003C7CA3">
        <w:rPr>
          <w:i/>
        </w:rPr>
        <w:t>, who choose Scissor 90% of the time, and the other 2 randomly, and</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w:t>
      </w:r>
      <w:proofErr w:type="spellStart"/>
      <w:r w:rsidRPr="003C7CA3">
        <w:rPr>
          <w:i/>
        </w:rPr>
        <w:t>Normals</w:t>
      </w:r>
      <w:proofErr w:type="spellEnd"/>
      <w:r w:rsidRPr="003C7CA3">
        <w:rPr>
          <w:i/>
        </w:rPr>
        <w:t>, who have no preference. FURTHERMORE</w:t>
      </w:r>
    </w:p>
    <w:p w:rsidR="004C6A77" w:rsidRPr="003C7CA3" w:rsidRDefault="004C6A77" w:rsidP="004C6A77">
      <w:pPr>
        <w:pStyle w:val="BodyText"/>
        <w:rPr>
          <w:i/>
        </w:rPr>
      </w:pPr>
    </w:p>
    <w:p w:rsidR="007059A2" w:rsidRDefault="004C6A77" w:rsidP="009F2C9A">
      <w:pPr>
        <w:pStyle w:val="BodyText"/>
      </w:pPr>
      <w:r w:rsidRPr="003C7CA3">
        <w:rPr>
          <w:i/>
        </w:rPr>
        <w:t xml:space="preserve">MIT-21 inhabitants can switch </w:t>
      </w:r>
      <w:proofErr w:type="spellStart"/>
      <w:r w:rsidRPr="003C7CA3">
        <w:rPr>
          <w:i/>
        </w:rPr>
        <w:t>consciousnesses</w:t>
      </w:r>
      <w:proofErr w:type="spellEnd"/>
      <w:r w:rsidRPr="003C7CA3">
        <w:rPr>
          <w:i/>
        </w:rPr>
        <w:t xml:space="preserve"> amongst themselves. So you might be playing with a Rocker at the start, but that Rocker switches consciousness with a </w:t>
      </w:r>
      <w:proofErr w:type="spellStart"/>
      <w:r w:rsidRPr="003C7CA3">
        <w:rPr>
          <w:i/>
        </w:rPr>
        <w:t>Paperer</w:t>
      </w:r>
      <w:proofErr w:type="spellEnd"/>
      <w:r w:rsidRPr="003C7CA3">
        <w:rPr>
          <w:i/>
        </w:rPr>
        <w:t>, at some point in the game. The switch happens according to the following affinity table: (the higher the affinity, the more likely it is for the switch to occ</w:t>
      </w:r>
      <w:r w:rsidR="009F2C9A">
        <w:rPr>
          <w:i/>
        </w:rPr>
        <w:t>u</w:t>
      </w:r>
      <w:r w:rsidRPr="003C7CA3">
        <w:rPr>
          <w:i/>
        </w:rPr>
        <w:t>r)</w:t>
      </w:r>
    </w:p>
    <w:p w:rsidR="007059A2" w:rsidRDefault="007059A2" w:rsidP="004C6A77">
      <w:pPr>
        <w:pStyle w:val="BodyText"/>
      </w:pPr>
    </w:p>
    <w:p w:rsidR="007059A2" w:rsidRDefault="007059A2" w:rsidP="004C6A77">
      <w:pPr>
        <w:pStyle w:val="BodyText"/>
      </w:pPr>
    </w:p>
    <w:p w:rsidR="007059A2" w:rsidRPr="007059A2" w:rsidRDefault="007059A2" w:rsidP="007059A2">
      <w:pPr>
        <w:pStyle w:val="BodyText"/>
        <w:rPr>
          <w:i/>
        </w:rPr>
      </w:pPr>
      <w:r w:rsidRPr="007059A2">
        <w:rPr>
          <w:i/>
        </w:rPr>
        <w:t>MIT-21 Affinity Table</w:t>
      </w:r>
    </w:p>
    <w:p w:rsidR="007059A2" w:rsidRPr="007059A2" w:rsidRDefault="007059A2" w:rsidP="004C6A77">
      <w:pPr>
        <w:pStyle w:val="BodyText"/>
        <w:rPr>
          <w:i/>
        </w:rPr>
      </w:pPr>
    </w:p>
    <w:tbl>
      <w:tblPr>
        <w:tblStyle w:val="TableGrid"/>
        <w:tblW w:w="5485" w:type="dxa"/>
        <w:tblLayout w:type="fixed"/>
        <w:tblLook w:val="04A0" w:firstRow="1" w:lastRow="0" w:firstColumn="1" w:lastColumn="0" w:noHBand="0" w:noVBand="1"/>
      </w:tblPr>
      <w:tblGrid>
        <w:gridCol w:w="726"/>
        <w:gridCol w:w="1026"/>
        <w:gridCol w:w="833"/>
        <w:gridCol w:w="930"/>
        <w:gridCol w:w="1026"/>
        <w:gridCol w:w="944"/>
      </w:tblGrid>
      <w:tr w:rsidR="00881025" w:rsidRPr="007059A2" w:rsidTr="00881025">
        <w:trPr>
          <w:trHeight w:val="257"/>
        </w:trPr>
        <w:tc>
          <w:tcPr>
            <w:tcW w:w="726" w:type="dxa"/>
          </w:tcPr>
          <w:p w:rsidR="007059A2" w:rsidRPr="007059A2" w:rsidRDefault="007059A2" w:rsidP="004C6A77">
            <w:pPr>
              <w:pStyle w:val="BodyText"/>
              <w:ind w:firstLine="0"/>
              <w:rPr>
                <w:i/>
              </w:rPr>
            </w:pPr>
          </w:p>
        </w:tc>
        <w:tc>
          <w:tcPr>
            <w:tcW w:w="1026" w:type="dxa"/>
          </w:tcPr>
          <w:p w:rsidR="007059A2" w:rsidRPr="007059A2" w:rsidRDefault="007059A2" w:rsidP="004C6A77">
            <w:pPr>
              <w:pStyle w:val="BodyText"/>
              <w:ind w:firstLine="0"/>
              <w:rPr>
                <w:i/>
              </w:rPr>
            </w:pPr>
          </w:p>
        </w:tc>
        <w:tc>
          <w:tcPr>
            <w:tcW w:w="833" w:type="dxa"/>
          </w:tcPr>
          <w:p w:rsidR="007059A2" w:rsidRPr="007059A2" w:rsidRDefault="007059A2" w:rsidP="004C6A77">
            <w:pPr>
              <w:pStyle w:val="BodyText"/>
              <w:ind w:firstLine="0"/>
              <w:rPr>
                <w:i/>
              </w:rPr>
            </w:pPr>
          </w:p>
        </w:tc>
        <w:tc>
          <w:tcPr>
            <w:tcW w:w="930" w:type="dxa"/>
          </w:tcPr>
          <w:p w:rsidR="007059A2" w:rsidRPr="00A248A6" w:rsidRDefault="007059A2" w:rsidP="004C6A77">
            <w:pPr>
              <w:pStyle w:val="BodyText"/>
              <w:ind w:firstLine="0"/>
              <w:rPr>
                <w:b/>
                <w:i/>
              </w:rPr>
            </w:pPr>
            <w:r w:rsidRPr="00A248A6">
              <w:rPr>
                <w:b/>
                <w:i/>
              </w:rPr>
              <w:t>To</w:t>
            </w:r>
          </w:p>
        </w:tc>
        <w:tc>
          <w:tcPr>
            <w:tcW w:w="1026" w:type="dxa"/>
          </w:tcPr>
          <w:p w:rsidR="007059A2" w:rsidRPr="007059A2" w:rsidRDefault="007059A2" w:rsidP="004C6A77">
            <w:pPr>
              <w:pStyle w:val="BodyText"/>
              <w:ind w:firstLine="0"/>
              <w:rPr>
                <w:i/>
              </w:rPr>
            </w:pPr>
          </w:p>
        </w:tc>
        <w:tc>
          <w:tcPr>
            <w:tcW w:w="944" w:type="dxa"/>
          </w:tcPr>
          <w:p w:rsidR="007059A2" w:rsidRPr="007059A2" w:rsidRDefault="007059A2" w:rsidP="004C6A77">
            <w:pPr>
              <w:pStyle w:val="BodyText"/>
              <w:ind w:firstLine="0"/>
              <w:rPr>
                <w:i/>
              </w:rPr>
            </w:pP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p>
        </w:tc>
        <w:tc>
          <w:tcPr>
            <w:tcW w:w="833" w:type="dxa"/>
          </w:tcPr>
          <w:p w:rsidR="007059A2" w:rsidRPr="007059A2" w:rsidRDefault="007059A2" w:rsidP="007059A2">
            <w:pPr>
              <w:pStyle w:val="BodyText"/>
              <w:ind w:firstLine="0"/>
              <w:rPr>
                <w:i/>
              </w:rPr>
            </w:pPr>
            <w:r w:rsidRPr="007059A2">
              <w:rPr>
                <w:i/>
              </w:rPr>
              <w:t>Rocker</w:t>
            </w:r>
          </w:p>
        </w:tc>
        <w:tc>
          <w:tcPr>
            <w:tcW w:w="930" w:type="dxa"/>
          </w:tcPr>
          <w:p w:rsidR="007059A2" w:rsidRPr="007059A2" w:rsidRDefault="007059A2" w:rsidP="007059A2">
            <w:pPr>
              <w:pStyle w:val="BodyText"/>
              <w:ind w:firstLine="0"/>
              <w:rPr>
                <w:i/>
              </w:rPr>
            </w:pPr>
            <w:proofErr w:type="spellStart"/>
            <w:r w:rsidRPr="007059A2">
              <w:rPr>
                <w:i/>
              </w:rPr>
              <w:t>Paperer</w:t>
            </w:r>
            <w:proofErr w:type="spellEnd"/>
          </w:p>
        </w:tc>
        <w:tc>
          <w:tcPr>
            <w:tcW w:w="1026" w:type="dxa"/>
          </w:tcPr>
          <w:p w:rsidR="007059A2" w:rsidRPr="007059A2" w:rsidRDefault="007059A2" w:rsidP="007059A2">
            <w:pPr>
              <w:pStyle w:val="BodyText"/>
              <w:ind w:firstLine="0"/>
              <w:rPr>
                <w:i/>
              </w:rPr>
            </w:pPr>
            <w:proofErr w:type="spellStart"/>
            <w:r w:rsidRPr="007059A2">
              <w:rPr>
                <w:i/>
              </w:rPr>
              <w:t>Scissorer</w:t>
            </w:r>
            <w:proofErr w:type="spellEnd"/>
          </w:p>
        </w:tc>
        <w:tc>
          <w:tcPr>
            <w:tcW w:w="944" w:type="dxa"/>
          </w:tcPr>
          <w:p w:rsidR="007059A2" w:rsidRPr="007059A2" w:rsidRDefault="007059A2" w:rsidP="007059A2">
            <w:pPr>
              <w:pStyle w:val="BodyText"/>
              <w:ind w:firstLine="0"/>
              <w:rPr>
                <w:i/>
              </w:rPr>
            </w:pPr>
            <w:r w:rsidRPr="007059A2">
              <w:rPr>
                <w:i/>
              </w:rPr>
              <w:t>Normal</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r w:rsidRPr="007059A2">
              <w:rPr>
                <w:i/>
              </w:rPr>
              <w:t>Rocker</w:t>
            </w:r>
          </w:p>
        </w:tc>
        <w:tc>
          <w:tcPr>
            <w:tcW w:w="833" w:type="dxa"/>
          </w:tcPr>
          <w:p w:rsidR="007059A2" w:rsidRPr="007059A2" w:rsidRDefault="007059A2" w:rsidP="007059A2">
            <w:pPr>
              <w:pStyle w:val="BodyText"/>
              <w:ind w:firstLine="0"/>
              <w:rPr>
                <w:i/>
              </w:rPr>
            </w:pPr>
            <w:r w:rsidRPr="007059A2">
              <w:rPr>
                <w:i/>
              </w:rPr>
              <w:t>60%</w:t>
            </w:r>
          </w:p>
        </w:tc>
        <w:tc>
          <w:tcPr>
            <w:tcW w:w="930" w:type="dxa"/>
          </w:tcPr>
          <w:p w:rsidR="007059A2" w:rsidRPr="007059A2" w:rsidRDefault="007059A2" w:rsidP="007059A2">
            <w:pPr>
              <w:pStyle w:val="BodyText"/>
              <w:ind w:firstLine="0"/>
              <w:rPr>
                <w:i/>
              </w:rPr>
            </w:pPr>
            <w:r w:rsidRPr="007059A2">
              <w:rPr>
                <w:i/>
              </w:rPr>
              <w:t>15%</w:t>
            </w:r>
          </w:p>
        </w:tc>
        <w:tc>
          <w:tcPr>
            <w:tcW w:w="1026" w:type="dxa"/>
          </w:tcPr>
          <w:p w:rsidR="007059A2" w:rsidRPr="007059A2" w:rsidRDefault="007059A2" w:rsidP="007059A2">
            <w:pPr>
              <w:pStyle w:val="BodyText"/>
              <w:ind w:firstLine="0"/>
              <w:rPr>
                <w:i/>
              </w:rPr>
            </w:pPr>
            <w:r w:rsidRPr="007059A2">
              <w:rPr>
                <w:i/>
              </w:rPr>
              <w:t>15%</w:t>
            </w:r>
          </w:p>
        </w:tc>
        <w:tc>
          <w:tcPr>
            <w:tcW w:w="944" w:type="dxa"/>
          </w:tcPr>
          <w:p w:rsidR="007059A2" w:rsidRPr="007059A2" w:rsidRDefault="007059A2" w:rsidP="007059A2">
            <w:pPr>
              <w:pStyle w:val="BodyText"/>
              <w:ind w:firstLine="0"/>
              <w:rPr>
                <w:i/>
              </w:rPr>
            </w:pPr>
            <w:r w:rsidRPr="007059A2">
              <w:rPr>
                <w:i/>
              </w:rPr>
              <w:t>10</w:t>
            </w:r>
            <w:r w:rsidRPr="007059A2">
              <w:rPr>
                <w:i/>
              </w:rPr>
              <w:t>%</w:t>
            </w:r>
          </w:p>
        </w:tc>
      </w:tr>
      <w:tr w:rsidR="00881025" w:rsidRPr="007059A2" w:rsidTr="00881025">
        <w:trPr>
          <w:trHeight w:val="257"/>
        </w:trPr>
        <w:tc>
          <w:tcPr>
            <w:tcW w:w="726" w:type="dxa"/>
          </w:tcPr>
          <w:p w:rsidR="007059A2" w:rsidRPr="00A248A6" w:rsidRDefault="007059A2" w:rsidP="007059A2">
            <w:pPr>
              <w:pStyle w:val="BodyText"/>
              <w:ind w:firstLine="0"/>
              <w:rPr>
                <w:b/>
                <w:i/>
              </w:rPr>
            </w:pPr>
            <w:r w:rsidRPr="00A248A6">
              <w:rPr>
                <w:b/>
                <w:i/>
              </w:rPr>
              <w:t>From</w:t>
            </w:r>
          </w:p>
        </w:tc>
        <w:tc>
          <w:tcPr>
            <w:tcW w:w="1026" w:type="dxa"/>
          </w:tcPr>
          <w:p w:rsidR="007059A2" w:rsidRPr="007059A2" w:rsidRDefault="007059A2" w:rsidP="007059A2">
            <w:pPr>
              <w:pStyle w:val="BodyText"/>
              <w:ind w:firstLine="0"/>
              <w:rPr>
                <w:i/>
              </w:rPr>
            </w:pPr>
            <w:proofErr w:type="spellStart"/>
            <w:r w:rsidRPr="007059A2">
              <w:rPr>
                <w:i/>
              </w:rPr>
              <w:t>Paperer</w:t>
            </w:r>
            <w:proofErr w:type="spellEnd"/>
          </w:p>
        </w:tc>
        <w:tc>
          <w:tcPr>
            <w:tcW w:w="833" w:type="dxa"/>
          </w:tcPr>
          <w:p w:rsidR="007059A2" w:rsidRPr="007059A2" w:rsidRDefault="007059A2" w:rsidP="007059A2">
            <w:pPr>
              <w:pStyle w:val="BodyText"/>
              <w:ind w:firstLine="0"/>
              <w:rPr>
                <w:i/>
              </w:rPr>
            </w:pPr>
            <w:r w:rsidRPr="007059A2">
              <w:rPr>
                <w:i/>
              </w:rPr>
              <w:t>10%</w:t>
            </w:r>
          </w:p>
        </w:tc>
        <w:tc>
          <w:tcPr>
            <w:tcW w:w="930" w:type="dxa"/>
          </w:tcPr>
          <w:p w:rsidR="007059A2" w:rsidRPr="007059A2" w:rsidRDefault="007059A2" w:rsidP="007059A2">
            <w:pPr>
              <w:pStyle w:val="BodyText"/>
              <w:ind w:firstLine="0"/>
              <w:rPr>
                <w:i/>
              </w:rPr>
            </w:pPr>
            <w:r w:rsidRPr="007059A2">
              <w:rPr>
                <w:i/>
              </w:rPr>
              <w:t>60%</w:t>
            </w:r>
          </w:p>
        </w:tc>
        <w:tc>
          <w:tcPr>
            <w:tcW w:w="1026" w:type="dxa"/>
          </w:tcPr>
          <w:p w:rsidR="007059A2" w:rsidRPr="007059A2" w:rsidRDefault="007059A2" w:rsidP="007059A2">
            <w:pPr>
              <w:pStyle w:val="BodyText"/>
              <w:ind w:firstLine="0"/>
              <w:rPr>
                <w:i/>
              </w:rPr>
            </w:pPr>
            <w:r w:rsidRPr="007059A2">
              <w:rPr>
                <w:i/>
              </w:rPr>
              <w:t>2</w:t>
            </w:r>
            <w:r w:rsidRPr="007059A2">
              <w:rPr>
                <w:i/>
              </w:rPr>
              <w:t>0%</w:t>
            </w:r>
          </w:p>
        </w:tc>
        <w:tc>
          <w:tcPr>
            <w:tcW w:w="944" w:type="dxa"/>
          </w:tcPr>
          <w:p w:rsidR="007059A2" w:rsidRPr="007059A2" w:rsidRDefault="007059A2" w:rsidP="007059A2">
            <w:pPr>
              <w:pStyle w:val="BodyText"/>
              <w:ind w:firstLine="0"/>
              <w:rPr>
                <w:i/>
              </w:rPr>
            </w:pPr>
            <w:r w:rsidRPr="007059A2">
              <w:rPr>
                <w:i/>
              </w:rPr>
              <w:t>10%</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proofErr w:type="spellStart"/>
            <w:r w:rsidRPr="007059A2">
              <w:rPr>
                <w:i/>
              </w:rPr>
              <w:t>Scissorer</w:t>
            </w:r>
            <w:proofErr w:type="spellEnd"/>
          </w:p>
        </w:tc>
        <w:tc>
          <w:tcPr>
            <w:tcW w:w="833" w:type="dxa"/>
          </w:tcPr>
          <w:p w:rsidR="007059A2" w:rsidRPr="007059A2" w:rsidRDefault="007059A2" w:rsidP="007059A2">
            <w:pPr>
              <w:pStyle w:val="BodyText"/>
              <w:ind w:firstLine="0"/>
              <w:rPr>
                <w:i/>
              </w:rPr>
            </w:pPr>
            <w:r w:rsidRPr="007059A2">
              <w:rPr>
                <w:i/>
              </w:rPr>
              <w:t>15%</w:t>
            </w:r>
          </w:p>
        </w:tc>
        <w:tc>
          <w:tcPr>
            <w:tcW w:w="930" w:type="dxa"/>
          </w:tcPr>
          <w:p w:rsidR="007059A2" w:rsidRPr="007059A2" w:rsidRDefault="007059A2" w:rsidP="007059A2">
            <w:pPr>
              <w:pStyle w:val="BodyText"/>
              <w:ind w:firstLine="0"/>
              <w:rPr>
                <w:i/>
              </w:rPr>
            </w:pPr>
            <w:r w:rsidRPr="007059A2">
              <w:rPr>
                <w:i/>
              </w:rPr>
              <w:t>15%</w:t>
            </w:r>
          </w:p>
        </w:tc>
        <w:tc>
          <w:tcPr>
            <w:tcW w:w="1026" w:type="dxa"/>
          </w:tcPr>
          <w:p w:rsidR="007059A2" w:rsidRPr="007059A2" w:rsidRDefault="007059A2" w:rsidP="007059A2">
            <w:pPr>
              <w:pStyle w:val="BodyText"/>
              <w:ind w:firstLine="0"/>
              <w:rPr>
                <w:i/>
              </w:rPr>
            </w:pPr>
            <w:r w:rsidRPr="007059A2">
              <w:rPr>
                <w:i/>
              </w:rPr>
              <w:t>60%</w:t>
            </w:r>
          </w:p>
        </w:tc>
        <w:tc>
          <w:tcPr>
            <w:tcW w:w="944" w:type="dxa"/>
          </w:tcPr>
          <w:p w:rsidR="007059A2" w:rsidRPr="007059A2" w:rsidRDefault="007059A2" w:rsidP="007059A2">
            <w:pPr>
              <w:pStyle w:val="BodyText"/>
              <w:ind w:firstLine="0"/>
              <w:rPr>
                <w:i/>
              </w:rPr>
            </w:pPr>
            <w:r w:rsidRPr="007059A2">
              <w:rPr>
                <w:i/>
              </w:rPr>
              <w:t>10%</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r w:rsidRPr="007059A2">
              <w:rPr>
                <w:i/>
              </w:rPr>
              <w:t>Normal</w:t>
            </w:r>
          </w:p>
        </w:tc>
        <w:tc>
          <w:tcPr>
            <w:tcW w:w="833" w:type="dxa"/>
          </w:tcPr>
          <w:p w:rsidR="007059A2" w:rsidRPr="007059A2" w:rsidRDefault="007059A2" w:rsidP="007059A2">
            <w:pPr>
              <w:pStyle w:val="BodyText"/>
              <w:ind w:firstLine="0"/>
              <w:rPr>
                <w:i/>
              </w:rPr>
            </w:pPr>
            <w:r w:rsidRPr="007059A2">
              <w:rPr>
                <w:i/>
              </w:rPr>
              <w:t>1%</w:t>
            </w:r>
          </w:p>
        </w:tc>
        <w:tc>
          <w:tcPr>
            <w:tcW w:w="930" w:type="dxa"/>
          </w:tcPr>
          <w:p w:rsidR="007059A2" w:rsidRPr="007059A2" w:rsidRDefault="007059A2" w:rsidP="007059A2">
            <w:pPr>
              <w:pStyle w:val="BodyText"/>
              <w:ind w:firstLine="0"/>
              <w:rPr>
                <w:i/>
              </w:rPr>
            </w:pPr>
            <w:r w:rsidRPr="007059A2">
              <w:rPr>
                <w:i/>
              </w:rPr>
              <w:t>1%</w:t>
            </w:r>
          </w:p>
        </w:tc>
        <w:tc>
          <w:tcPr>
            <w:tcW w:w="1026" w:type="dxa"/>
          </w:tcPr>
          <w:p w:rsidR="007059A2" w:rsidRPr="007059A2" w:rsidRDefault="007059A2" w:rsidP="007059A2">
            <w:pPr>
              <w:pStyle w:val="BodyText"/>
              <w:ind w:firstLine="0"/>
              <w:rPr>
                <w:i/>
              </w:rPr>
            </w:pPr>
            <w:r w:rsidRPr="007059A2">
              <w:rPr>
                <w:i/>
              </w:rPr>
              <w:t>1%</w:t>
            </w:r>
          </w:p>
        </w:tc>
        <w:tc>
          <w:tcPr>
            <w:tcW w:w="944" w:type="dxa"/>
          </w:tcPr>
          <w:p w:rsidR="007059A2" w:rsidRPr="007059A2" w:rsidRDefault="007059A2" w:rsidP="007059A2">
            <w:pPr>
              <w:pStyle w:val="BodyText"/>
              <w:ind w:firstLine="0"/>
              <w:rPr>
                <w:i/>
              </w:rPr>
            </w:pPr>
            <w:r w:rsidRPr="007059A2">
              <w:rPr>
                <w:i/>
              </w:rPr>
              <w:t>97%</w:t>
            </w:r>
          </w:p>
        </w:tc>
      </w:tr>
    </w:tbl>
    <w:p w:rsidR="007059A2" w:rsidRPr="007059A2" w:rsidRDefault="007059A2" w:rsidP="004C6A77">
      <w:pPr>
        <w:pStyle w:val="BodyText"/>
        <w:rPr>
          <w:i/>
        </w:rPr>
      </w:pPr>
    </w:p>
    <w:p w:rsidR="004C6A77" w:rsidRPr="007059A2" w:rsidRDefault="004C6A77" w:rsidP="004C6A77">
      <w:pPr>
        <w:pStyle w:val="BodyText"/>
        <w:rPr>
          <w:i/>
        </w:rPr>
      </w:pPr>
    </w:p>
    <w:p w:rsidR="004C6A77" w:rsidRDefault="004C6A77" w:rsidP="004C6A77">
      <w:pPr>
        <w:pStyle w:val="BodyText"/>
        <w:rPr>
          <w:i/>
        </w:rPr>
      </w:pPr>
      <w:r w:rsidRPr="007059A2">
        <w:rPr>
          <w:i/>
        </w:rPr>
        <w:t>After getting all the information, the star drops you off at a bar, and where you challenge a loner to a friendly game of RPS.</w:t>
      </w:r>
    </w:p>
    <w:p w:rsidR="007059A2" w:rsidRPr="007059A2" w:rsidRDefault="007059A2" w:rsidP="004C6A77">
      <w:pPr>
        <w:pStyle w:val="BodyText"/>
        <w:rPr>
          <w:i/>
        </w:rPr>
      </w:pPr>
    </w:p>
    <w:p w:rsidR="007059A2" w:rsidRPr="007059A2" w:rsidRDefault="007059A2" w:rsidP="007059A2">
      <w:pPr>
        <w:pStyle w:val="BodyText"/>
        <w:rPr>
          <w:i/>
        </w:rPr>
      </w:pPr>
      <w:r w:rsidRPr="007059A2">
        <w:rPr>
          <w:i/>
        </w:rPr>
        <w:t>Scenari</w:t>
      </w:r>
      <w:r w:rsidRPr="007059A2">
        <w:rPr>
          <w:i/>
        </w:rPr>
        <w:t>o R</w:t>
      </w:r>
    </w:p>
    <w:p w:rsidR="007059A2" w:rsidRPr="007059A2" w:rsidRDefault="007059A2" w:rsidP="007059A2">
      <w:pPr>
        <w:pStyle w:val="BodyText"/>
        <w:rPr>
          <w:i/>
        </w:rPr>
      </w:pPr>
    </w:p>
    <w:p w:rsidR="007059A2" w:rsidRPr="007059A2" w:rsidRDefault="007059A2" w:rsidP="007059A2">
      <w:pPr>
        <w:pStyle w:val="BodyText"/>
        <w:rPr>
          <w:i/>
        </w:rPr>
      </w:pPr>
      <w:r w:rsidRPr="007059A2">
        <w:rPr>
          <w:i/>
        </w:rPr>
        <w:t>You start the game, and he opens tells you he is currently a Rocker.</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D51ADA" w:rsidRDefault="00D51ADA" w:rsidP="007059A2">
      <w:pPr>
        <w:pStyle w:val="BodyText"/>
        <w:rPr>
          <w:i/>
        </w:rPr>
      </w:pPr>
    </w:p>
    <w:p w:rsidR="00D51ADA" w:rsidRDefault="00D51ADA" w:rsidP="007059A2">
      <w:pPr>
        <w:pStyle w:val="BodyText"/>
        <w:rPr>
          <w:i/>
        </w:rPr>
      </w:pPr>
    </w:p>
    <w:p w:rsidR="00D51ADA" w:rsidRDefault="00D51ADA" w:rsidP="007059A2">
      <w:pPr>
        <w:pStyle w:val="BodyText"/>
        <w:rPr>
          <w:i/>
        </w:rPr>
      </w:pPr>
    </w:p>
    <w:p w:rsidR="007059A2" w:rsidRPr="007059A2" w:rsidRDefault="007059A2" w:rsidP="007059A2">
      <w:pPr>
        <w:pStyle w:val="BodyText"/>
        <w:rPr>
          <w:i/>
        </w:rPr>
      </w:pPr>
      <w:r w:rsidRPr="007059A2">
        <w:rPr>
          <w:i/>
        </w:rPr>
        <w:t xml:space="preserve">Scenario </w:t>
      </w:r>
      <w:r w:rsidRPr="007059A2">
        <w:rPr>
          <w:i/>
        </w:rPr>
        <w:t>P</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You start the game, and he opens tells you he is currently a </w:t>
      </w:r>
      <w:proofErr w:type="spellStart"/>
      <w:r w:rsidRPr="007059A2">
        <w:rPr>
          <w:i/>
        </w:rPr>
        <w:t>Paperer</w:t>
      </w:r>
      <w:proofErr w:type="spellEnd"/>
      <w:r w:rsidRPr="007059A2">
        <w:rPr>
          <w:i/>
        </w:rPr>
        <w:t>.</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Scenario </w:t>
      </w:r>
      <w:r w:rsidRPr="007059A2">
        <w:rPr>
          <w:i/>
        </w:rPr>
        <w:t>S</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You start the game, and he opens tells you he is currently a </w:t>
      </w:r>
      <w:proofErr w:type="spellStart"/>
      <w:r w:rsidRPr="007059A2">
        <w:rPr>
          <w:i/>
        </w:rPr>
        <w:t>Scissorers</w:t>
      </w:r>
      <w:proofErr w:type="spellEnd"/>
      <w:r w:rsidRPr="007059A2">
        <w:rPr>
          <w:i/>
        </w:rPr>
        <w:t>.</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Scenario </w:t>
      </w:r>
      <w:r w:rsidRPr="007059A2">
        <w:rPr>
          <w:i/>
        </w:rPr>
        <w:t>N</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You start the game, and he opens tells you he is currently a </w:t>
      </w:r>
      <w:r w:rsidRPr="007059A2">
        <w:rPr>
          <w:i/>
        </w:rPr>
        <w:t>Normal</w:t>
      </w:r>
      <w:r w:rsidRPr="007059A2">
        <w:rPr>
          <w:i/>
        </w:rPr>
        <w:t>.</w:t>
      </w:r>
    </w:p>
    <w:p w:rsidR="007059A2" w:rsidRPr="007059A2" w:rsidRDefault="007059A2" w:rsidP="007059A2">
      <w:pPr>
        <w:pStyle w:val="BodyText"/>
        <w:rPr>
          <w:i/>
        </w:rPr>
      </w:pPr>
      <w:r w:rsidRPr="007059A2">
        <w:rPr>
          <w:i/>
        </w:rPr>
        <w:t>&gt;&gt;&gt; Game play here &lt;&lt;&lt;</w:t>
      </w:r>
    </w:p>
    <w:p w:rsidR="007059A2" w:rsidRDefault="007059A2" w:rsidP="007059A2">
      <w:pPr>
        <w:pStyle w:val="BodyText"/>
      </w:pPr>
    </w:p>
    <w:p w:rsidR="007059A2" w:rsidRDefault="007059A2" w:rsidP="007059A2">
      <w:pPr>
        <w:pStyle w:val="BodyText"/>
      </w:pPr>
      <w:r>
        <w:t>… After all the game plays</w:t>
      </w:r>
    </w:p>
    <w:p w:rsidR="007059A2" w:rsidRDefault="007059A2" w:rsidP="007059A2">
      <w:pPr>
        <w:pStyle w:val="BodyText"/>
      </w:pPr>
    </w:p>
    <w:p w:rsidR="007059A2" w:rsidRPr="007059A2" w:rsidRDefault="007059A2" w:rsidP="007059A2">
      <w:pPr>
        <w:pStyle w:val="BodyText"/>
        <w:rPr>
          <w:i/>
        </w:rPr>
      </w:pPr>
      <w:r w:rsidRPr="007059A2">
        <w:rPr>
          <w:i/>
        </w:rPr>
        <w:t xml:space="preserve">Based on the results above, could you infer what </w:t>
      </w:r>
      <w:proofErr w:type="spellStart"/>
      <w:r w:rsidRPr="007059A2">
        <w:rPr>
          <w:i/>
        </w:rPr>
        <w:t>consciousnesses</w:t>
      </w:r>
      <w:proofErr w:type="spellEnd"/>
      <w:r w:rsidRPr="007059A2">
        <w:rPr>
          <w:i/>
        </w:rPr>
        <w:t xml:space="preserve"> you were dealing with at each round,</w:t>
      </w:r>
    </w:p>
    <w:p w:rsidR="007059A2" w:rsidRPr="007059A2" w:rsidRDefault="007059A2" w:rsidP="007059A2">
      <w:pPr>
        <w:pStyle w:val="BodyText"/>
        <w:rPr>
          <w:i/>
        </w:rPr>
      </w:pPr>
    </w:p>
    <w:p w:rsidR="007059A2" w:rsidRDefault="007059A2" w:rsidP="007059A2">
      <w:pPr>
        <w:pStyle w:val="BodyText"/>
        <w:rPr>
          <w:i/>
        </w:rPr>
      </w:pPr>
      <w:proofErr w:type="spellStart"/>
      <w:proofErr w:type="gramStart"/>
      <w:r w:rsidRPr="007059A2">
        <w:rPr>
          <w:i/>
        </w:rPr>
        <w:t>eg</w:t>
      </w:r>
      <w:proofErr w:type="spellEnd"/>
      <w:proofErr w:type="gramEnd"/>
      <w:r w:rsidRPr="007059A2">
        <w:rPr>
          <w:i/>
        </w:rPr>
        <w:t xml:space="preserve"> RRRPPNN for Rocker from round 1 - 4, </w:t>
      </w:r>
      <w:proofErr w:type="spellStart"/>
      <w:r w:rsidRPr="007059A2">
        <w:rPr>
          <w:i/>
        </w:rPr>
        <w:t>Paperer</w:t>
      </w:r>
      <w:proofErr w:type="spellEnd"/>
      <w:r w:rsidRPr="007059A2">
        <w:rPr>
          <w:i/>
        </w:rPr>
        <w:t xml:space="preserve"> from round 5 to 6, ...</w:t>
      </w:r>
      <w:r>
        <w:rPr>
          <w:i/>
        </w:rPr>
        <w:t xml:space="preserve"> </w:t>
      </w:r>
    </w:p>
    <w:p w:rsidR="007059A2" w:rsidRPr="007059A2" w:rsidRDefault="007059A2" w:rsidP="007059A2">
      <w:pPr>
        <w:pStyle w:val="BodyText"/>
        <w:rPr>
          <w:i/>
        </w:rPr>
      </w:pPr>
      <w:r>
        <w:rPr>
          <w:i/>
        </w:rPr>
        <w:t>”</w:t>
      </w:r>
    </w:p>
    <w:p w:rsidR="007059A2" w:rsidRDefault="007059A2" w:rsidP="007059A2">
      <w:pPr>
        <w:pStyle w:val="BodyText"/>
        <w:pBdr>
          <w:bottom w:val="single" w:sz="6" w:space="1" w:color="auto"/>
        </w:pBdr>
      </w:pPr>
    </w:p>
    <w:p w:rsidR="007059A2" w:rsidRDefault="007059A2" w:rsidP="004C6A77">
      <w:pPr>
        <w:pStyle w:val="BodyText"/>
      </w:pPr>
    </w:p>
    <w:p w:rsidR="007059A2" w:rsidRDefault="007059A2" w:rsidP="004C6A77">
      <w:pPr>
        <w:pStyle w:val="BodyText"/>
      </w:pPr>
      <w:r>
        <w:t>The aim is to submerge the reader into a nice a story line, while still giving enough data to match all the Mathematical model knows about.</w:t>
      </w:r>
    </w:p>
    <w:p w:rsidR="00DE7BC2" w:rsidRDefault="00DE7BC2" w:rsidP="004C6A77">
      <w:pPr>
        <w:pStyle w:val="BodyText"/>
      </w:pPr>
      <w:r>
        <w:t xml:space="preserve">The numbers in the chart were to simulate two very important concepts, which are taught in 6.804:  Bayesian inference, and </w:t>
      </w:r>
      <w:r>
        <w:t>Markov chain – with state transitions and stable forms</w:t>
      </w:r>
      <w:r>
        <w:t>, all in hidden a hidden Markov Model.</w:t>
      </w:r>
    </w:p>
    <w:p w:rsidR="00DE7BC2" w:rsidRDefault="00DE7BC2" w:rsidP="004C6A77">
      <w:pPr>
        <w:pStyle w:val="BodyText"/>
      </w:pPr>
      <w:r>
        <w:t>The following section, will detail reasoning behind the numbers, and what the Mathematical model stated.</w:t>
      </w:r>
    </w:p>
    <w:p w:rsidR="007059A2" w:rsidRDefault="007059A2" w:rsidP="004C6A77">
      <w:pPr>
        <w:pStyle w:val="BodyText"/>
      </w:pPr>
    </w:p>
    <w:p w:rsidR="00000000" w:rsidRDefault="00DE7BC2" w:rsidP="003915C3">
      <w:pPr>
        <w:pStyle w:val="Heading1"/>
      </w:pPr>
      <w:r>
        <w:rPr>
          <w:lang w:val="en-US"/>
        </w:rPr>
        <w:t>Mathematical Models</w:t>
      </w:r>
      <w:r w:rsidR="003915C3">
        <w:t xml:space="preserve"> </w:t>
      </w:r>
    </w:p>
    <w:p w:rsidR="00000000" w:rsidRDefault="00071039">
      <w:pPr>
        <w:pStyle w:val="Heading2"/>
      </w:pPr>
      <w:r>
        <w:rPr>
          <w:lang w:val="en-US"/>
        </w:rPr>
        <w:t xml:space="preserve">The </w:t>
      </w:r>
      <w:r w:rsidR="003915C3">
        <w:t>Bayesian Model</w:t>
      </w:r>
    </w:p>
    <w:p w:rsidR="00881025" w:rsidRDefault="003915C3">
      <w:pPr>
        <w:pStyle w:val="BodyText"/>
      </w:pPr>
      <w:r>
        <w:t xml:space="preserve">Here below was the Bayesian </w:t>
      </w:r>
      <w:r w:rsidR="00881025">
        <w:t>model (NB: this could be pulled directly from the setup story)</w:t>
      </w:r>
    </w:p>
    <w:p w:rsidR="00881025" w:rsidRP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 xml:space="preserve"> played</m:t>
              </m:r>
            </m:e>
            <m:e>
              <m:r>
                <w:rPr>
                  <w:rFonts w:ascii="Cambria Math" w:hAnsi="Cambria Math"/>
                </w:rPr>
                <m:t>R</m:t>
              </m:r>
              <m:r>
                <w:rPr>
                  <w:rFonts w:ascii="Cambria Math" w:hAnsi="Cambria Math"/>
                </w:rPr>
                <m:t>ocker</m:t>
              </m:r>
            </m:e>
          </m:d>
          <m:r>
            <w:rPr>
              <w:rFonts w:ascii="Cambria Math" w:hAnsi="Cambria Math"/>
            </w:rPr>
            <m:t>=0.</m:t>
          </m:r>
          <m:r>
            <w:rPr>
              <w:rFonts w:ascii="Cambria Math" w:hAnsi="Cambria Math"/>
            </w:rPr>
            <m:t>7</m:t>
          </m:r>
        </m:oMath>
      </m:oMathPara>
    </w:p>
    <w:p w:rsidR="00881025" w:rsidRP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P</m:t>
              </m:r>
              <m:r>
                <w:rPr>
                  <w:rFonts w:ascii="Cambria Math" w:hAnsi="Cambria Math"/>
                </w:rPr>
                <m:t xml:space="preserve"> played</m:t>
              </m:r>
            </m:e>
            <m:e>
              <m:r>
                <w:rPr>
                  <w:rFonts w:ascii="Cambria Math" w:hAnsi="Cambria Math"/>
                </w:rPr>
                <m:t>Rocker</m:t>
              </m:r>
            </m:e>
          </m:d>
          <m:r>
            <w:rPr>
              <w:rFonts w:ascii="Cambria Math" w:hAnsi="Cambria Math"/>
            </w:rPr>
            <m:t>=0.15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rPr>
                <m:t xml:space="preserve"> played</m:t>
              </m:r>
            </m:e>
            <m:e>
              <m:r>
                <w:rPr>
                  <w:rFonts w:ascii="Cambria Math" w:hAnsi="Cambria Math"/>
                </w:rPr>
                <m:t>Rocker</m:t>
              </m:r>
            </m:e>
          </m:d>
          <m:r>
            <w:rPr>
              <w:rFonts w:ascii="Cambria Math" w:hAnsi="Cambria Math"/>
            </w:rPr>
            <m:t>=0.15</m:t>
          </m:r>
        </m:oMath>
      </m:oMathPara>
    </w:p>
    <w:p w:rsid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 xml:space="preserve"> played</m:t>
              </m:r>
            </m:e>
            <m:e>
              <m:r>
                <w:rPr>
                  <w:rFonts w:ascii="Cambria Math" w:hAnsi="Cambria Math"/>
                </w:rPr>
                <m:t>P</m:t>
              </m:r>
              <m:r>
                <w:rPr>
                  <w:rFonts w:ascii="Cambria Math" w:hAnsi="Cambria Math"/>
                </w:rPr>
                <m:t>aperer</m:t>
              </m:r>
            </m:e>
          </m:d>
          <m:r>
            <w:rPr>
              <w:rFonts w:ascii="Cambria Math" w:hAnsi="Cambria Math"/>
            </w:rPr>
            <m:t>=0.1</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m:t>
              </m:r>
              <m:r>
                <w:rPr>
                  <w:rFonts w:ascii="Cambria Math" w:hAnsi="Cambria Math"/>
                </w:rPr>
                <m:t xml:space="preserve"> played</m:t>
              </m:r>
            </m:e>
            <m:e>
              <m:r>
                <w:rPr>
                  <w:rFonts w:ascii="Cambria Math" w:hAnsi="Cambria Math"/>
                </w:rPr>
                <m:t>Paperer</m:t>
              </m:r>
            </m:e>
          </m:d>
          <m:r>
            <w:rPr>
              <w:rFonts w:ascii="Cambria Math" w:hAnsi="Cambria Math"/>
            </w:rPr>
            <m:t>=0.8</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rPr>
                <m:t xml:space="preserve"> played</m:t>
              </m:r>
            </m:e>
            <m:e>
              <m:r>
                <w:rPr>
                  <w:rFonts w:ascii="Cambria Math" w:hAnsi="Cambria Math"/>
                </w:rPr>
                <m:t>Paperer</m:t>
              </m:r>
            </m:e>
          </m:d>
          <m:r>
            <w:rPr>
              <w:rFonts w:ascii="Cambria Math" w:hAnsi="Cambria Math"/>
            </w:rPr>
            <m:t>=0.1</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 xml:space="preserve"> played</m:t>
              </m:r>
            </m:e>
            <m:e>
              <m:r>
                <w:rPr>
                  <w:rFonts w:ascii="Cambria Math" w:hAnsi="Cambria Math"/>
                </w:rPr>
                <m:t>S</m:t>
              </m:r>
              <m:r>
                <w:rPr>
                  <w:rFonts w:ascii="Cambria Math" w:hAnsi="Cambria Math"/>
                </w:rPr>
                <m:t>cissorer</m:t>
              </m:r>
            </m:e>
          </m:d>
          <m:r>
            <w:rPr>
              <w:rFonts w:ascii="Cambria Math" w:hAnsi="Cambria Math"/>
            </w:rPr>
            <m:t>=0.05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m:t>
              </m:r>
              <m:r>
                <w:rPr>
                  <w:rFonts w:ascii="Cambria Math" w:hAnsi="Cambria Math"/>
                </w:rPr>
                <m:t xml:space="preserve"> played</m:t>
              </m:r>
            </m:e>
            <m:e>
              <m:r>
                <w:rPr>
                  <w:rFonts w:ascii="Cambria Math" w:hAnsi="Cambria Math"/>
                </w:rPr>
                <m:t>Scissorer</m:t>
              </m:r>
            </m:e>
          </m:d>
          <m:r>
            <w:rPr>
              <w:rFonts w:ascii="Cambria Math" w:hAnsi="Cambria Math"/>
            </w:rPr>
            <m:t>=0.05</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rPr>
                <m:t xml:space="preserve"> played</m:t>
              </m:r>
            </m:e>
            <m:e>
              <m:r>
                <w:rPr>
                  <w:rFonts w:ascii="Cambria Math" w:hAnsi="Cambria Math"/>
                </w:rPr>
                <m:t>S</m:t>
              </m:r>
              <m:r>
                <w:rPr>
                  <w:rFonts w:ascii="Cambria Math" w:hAnsi="Cambria Math"/>
                </w:rPr>
                <m:t>cissorer</m:t>
              </m:r>
            </m:e>
          </m:d>
          <m:r>
            <w:rPr>
              <w:rFonts w:ascii="Cambria Math" w:hAnsi="Cambria Math"/>
            </w:rPr>
            <m:t>=0.9</m:t>
          </m:r>
          <m:r>
            <w:rPr>
              <w:rFonts w:ascii="Cambria Math" w:hAnsi="Cambria Math"/>
            </w:rPr>
            <w:br/>
          </m:r>
        </m:oMath>
      </m:oMathPara>
      <w:r w:rsidR="00071039">
        <w:tab/>
        <w:t xml:space="preserve">With this model, the mathematical model </w:t>
      </w:r>
    </w:p>
    <w:p w:rsidR="00071039" w:rsidRDefault="00071039" w:rsidP="00857CCE">
      <w:pPr>
        <w:pStyle w:val="BodyText"/>
        <w:numPr>
          <w:ilvl w:val="0"/>
          <w:numId w:val="8"/>
        </w:numPr>
      </w:pPr>
      <w:r>
        <w:t xml:space="preserve">of Scenario R which started with prior of a Rocker, and assumed no “consciousness switch” was stable around R, </w:t>
      </w:r>
    </w:p>
    <w:p w:rsidR="00071039" w:rsidRDefault="00071039" w:rsidP="00071039">
      <w:pPr>
        <w:pStyle w:val="BodyText"/>
        <w:numPr>
          <w:ilvl w:val="0"/>
          <w:numId w:val="7"/>
        </w:numPr>
      </w:pPr>
      <w:r>
        <w:t>while that of Scenario P</w:t>
      </w:r>
      <w:r>
        <w:t xml:space="preserve">, which started with prior of a </w:t>
      </w:r>
      <w:proofErr w:type="spellStart"/>
      <w:r>
        <w:t>Paperer</w:t>
      </w:r>
      <w:proofErr w:type="spellEnd"/>
      <w:r>
        <w:t xml:space="preserve">, and assumed no “consciousness </w:t>
      </w:r>
      <w:r>
        <w:t xml:space="preserve">switch” was stable around P, </w:t>
      </w:r>
    </w:p>
    <w:p w:rsidR="00071039" w:rsidRDefault="00071039" w:rsidP="00071039">
      <w:pPr>
        <w:pStyle w:val="BodyText"/>
        <w:numPr>
          <w:ilvl w:val="0"/>
          <w:numId w:val="7"/>
        </w:numPr>
      </w:pPr>
      <w:r>
        <w:t xml:space="preserve">while </w:t>
      </w:r>
      <w:r>
        <w:t xml:space="preserve">that </w:t>
      </w:r>
      <w:r>
        <w:t>of Scenario S</w:t>
      </w:r>
      <w:r>
        <w:t xml:space="preserve">, which started with prior of a </w:t>
      </w:r>
      <w:proofErr w:type="spellStart"/>
      <w:r>
        <w:t>Scissorer</w:t>
      </w:r>
      <w:proofErr w:type="spellEnd"/>
      <w:r>
        <w:t xml:space="preserve">, and assumed no “consciousness </w:t>
      </w:r>
      <w:r>
        <w:t xml:space="preserve">switch” was stable around S, </w:t>
      </w:r>
    </w:p>
    <w:p w:rsidR="00881025" w:rsidRDefault="00071039" w:rsidP="00071039">
      <w:pPr>
        <w:pStyle w:val="BodyText"/>
        <w:numPr>
          <w:ilvl w:val="0"/>
          <w:numId w:val="7"/>
        </w:numPr>
      </w:pPr>
      <w:proofErr w:type="gramStart"/>
      <w:r>
        <w:t>while</w:t>
      </w:r>
      <w:proofErr w:type="gramEnd"/>
      <w:r>
        <w:t xml:space="preserve"> </w:t>
      </w:r>
      <w:r>
        <w:t xml:space="preserve">that </w:t>
      </w:r>
      <w:r>
        <w:t>of Scenario N</w:t>
      </w:r>
      <w:r>
        <w:t xml:space="preserve">, which started with prior of a </w:t>
      </w:r>
      <w:r>
        <w:t>Normal</w:t>
      </w:r>
      <w:r>
        <w:t>, and assumed no “consciousness switch” was</w:t>
      </w:r>
      <w:r>
        <w:t xml:space="preserve"> uniformly distributed about all 3 options.</w:t>
      </w:r>
    </w:p>
    <w:p w:rsidR="00071039" w:rsidRPr="00881025" w:rsidRDefault="00071039" w:rsidP="00071039">
      <w:pPr>
        <w:pStyle w:val="BodyText"/>
      </w:pPr>
      <w:r>
        <w:t>The idea was to have groups having such tendencies, to add some variation to the model, and hence introducing a bases for comparison between the 2 models.</w:t>
      </w:r>
    </w:p>
    <w:p w:rsidR="00881025" w:rsidRPr="00881025" w:rsidRDefault="00881025">
      <w:pPr>
        <w:pStyle w:val="BodyText"/>
      </w:pPr>
    </w:p>
    <w:p w:rsidR="003915C3" w:rsidRDefault="003915C3">
      <w:pPr>
        <w:pStyle w:val="BodyText"/>
      </w:pPr>
    </w:p>
    <w:p w:rsidR="00000000" w:rsidRDefault="00071039">
      <w:pPr>
        <w:pStyle w:val="Heading2"/>
        <w:rPr>
          <w:lang w:val="en-US"/>
        </w:rPr>
      </w:pPr>
      <w:r>
        <w:rPr>
          <w:lang w:val="en-US"/>
        </w:rPr>
        <w:t>The Markov chain Model</w:t>
      </w:r>
    </w:p>
    <w:p w:rsidR="00071039" w:rsidRDefault="00071039" w:rsidP="00071039">
      <w:pPr>
        <w:pStyle w:val="BodyText"/>
        <w:rPr>
          <w:lang w:eastAsia="en-US"/>
        </w:rPr>
      </w:pPr>
      <w:r>
        <w:rPr>
          <w:lang w:eastAsia="en-US"/>
        </w:rPr>
        <w:t>Here below was the Markov model</w:t>
      </w:r>
      <w:r w:rsidR="001B490D">
        <w:rPr>
          <w:lang w:eastAsia="en-US"/>
        </w:rPr>
        <w:t xml:space="preserve"> (again, this is a direct read from the description):</w:t>
      </w:r>
    </w:p>
    <w:p w:rsidR="001B490D" w:rsidRDefault="001B490D" w:rsidP="00071039">
      <w:pPr>
        <w:pStyle w:val="BodyText"/>
        <w:rPr>
          <w:lang w:eastAsia="en-US"/>
        </w:rPr>
      </w:pPr>
    </w:p>
    <w:p w:rsidR="001B490D" w:rsidRPr="001B490D" w:rsidRDefault="001B490D" w:rsidP="00071039">
      <w:pPr>
        <w:pStyle w:val="BodyText"/>
        <w:rPr>
          <w:lang w:eastAsia="en-US"/>
        </w:rPr>
      </w:pPr>
      <m:oMathPara>
        <m:oMath>
          <m:r>
            <m:rPr>
              <m:sty m:val="p"/>
            </m:rPr>
            <w:rPr>
              <w:rFonts w:ascii="Cambria Math" w:hAnsi="Cambria Math"/>
              <w:lang w:eastAsia="en-US"/>
            </w:rPr>
            <m:t>Let</m:t>
          </m:r>
          <m:r>
            <m:rPr>
              <m:sty m:val="p"/>
            </m:rPr>
            <w:rPr>
              <w:rFonts w:ascii="Cambria Math"/>
              <w:lang w:eastAsia="en-US"/>
            </w:rPr>
            <m:t xml:space="preserve"> </m:t>
          </m:r>
          <m:r>
            <w:rPr>
              <w:rFonts w:ascii="Cambria Math" w:hAnsi="Cambria Math"/>
              <w:lang w:eastAsia="en-US"/>
            </w:rPr>
            <m:t>P</m:t>
          </m:r>
          <m:d>
            <m:dPr>
              <m:ctrlPr>
                <w:rPr>
                  <w:rFonts w:ascii="Cambria Math" w:hAnsi="Cambria Math"/>
                  <w:i/>
                  <w:lang w:eastAsia="en-US"/>
                </w:rPr>
              </m:ctrlPr>
            </m:dPr>
            <m:e>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i,j</m:t>
                      </m:r>
                    </m:sub>
                  </m:sSub>
                </m:e>
              </m:acc>
            </m:e>
          </m:d>
          <m:r>
            <w:rPr>
              <w:rFonts w:ascii="Cambria Math" w:hAnsi="Cambria Math"/>
              <w:lang w:eastAsia="en-US"/>
            </w:rPr>
            <m:t>=probability of transitioning from i to j.</m:t>
          </m:r>
        </m:oMath>
      </m:oMathPara>
    </w:p>
    <w:p w:rsidR="001B490D" w:rsidRDefault="001B490D" w:rsidP="001B490D">
      <w:pPr>
        <w:pStyle w:val="BodyText"/>
        <w:ind w:firstLine="0"/>
        <w:rPr>
          <w:lang w:eastAsia="en-US"/>
        </w:rPr>
      </w:pPr>
    </w:p>
    <w:tbl>
      <w:tblPr>
        <w:tblStyle w:val="TableGrid"/>
        <w:tblW w:w="5580" w:type="dxa"/>
        <w:tblInd w:w="-95" w:type="dxa"/>
        <w:tblLayout w:type="fixed"/>
        <w:tblLook w:val="04A0" w:firstRow="1" w:lastRow="0" w:firstColumn="1" w:lastColumn="0" w:noHBand="0" w:noVBand="1"/>
      </w:tblPr>
      <w:tblGrid>
        <w:gridCol w:w="1080"/>
        <w:gridCol w:w="540"/>
        <w:gridCol w:w="900"/>
        <w:gridCol w:w="1080"/>
        <w:gridCol w:w="1036"/>
        <w:gridCol w:w="944"/>
      </w:tblGrid>
      <w:tr w:rsidR="001B490D" w:rsidRPr="007059A2" w:rsidTr="001B490D">
        <w:trPr>
          <w:trHeight w:val="257"/>
        </w:trPr>
        <w:tc>
          <w:tcPr>
            <w:tcW w:w="1080" w:type="dxa"/>
          </w:tcPr>
          <w:p w:rsidR="001B490D" w:rsidRPr="007059A2" w:rsidRDefault="001B490D" w:rsidP="001B490D">
            <w:pPr>
              <w:pStyle w:val="BodyText"/>
              <w:ind w:firstLine="0"/>
              <w:rPr>
                <w:i/>
              </w:rPr>
            </w:pPr>
          </w:p>
        </w:tc>
        <w:tc>
          <w:tcPr>
            <w:tcW w:w="540" w:type="dxa"/>
          </w:tcPr>
          <w:p w:rsidR="001B490D" w:rsidRPr="007059A2" w:rsidRDefault="001B490D" w:rsidP="001B490D">
            <w:pPr>
              <w:pStyle w:val="BodyText"/>
              <w:ind w:firstLine="0"/>
              <w:rPr>
                <w:i/>
              </w:rPr>
            </w:pPr>
          </w:p>
        </w:tc>
        <w:tc>
          <w:tcPr>
            <w:tcW w:w="900" w:type="dxa"/>
          </w:tcPr>
          <w:p w:rsidR="001B490D" w:rsidRPr="007059A2" w:rsidRDefault="001B490D" w:rsidP="001B490D">
            <w:pPr>
              <w:pStyle w:val="BodyText"/>
              <w:ind w:firstLine="0"/>
              <w:rPr>
                <w:i/>
              </w:rPr>
            </w:pPr>
            <w:r w:rsidRPr="007059A2">
              <w:rPr>
                <w:i/>
              </w:rPr>
              <w:t>Rocker</w:t>
            </w:r>
          </w:p>
        </w:tc>
        <w:tc>
          <w:tcPr>
            <w:tcW w:w="1080" w:type="dxa"/>
          </w:tcPr>
          <w:p w:rsidR="001B490D" w:rsidRPr="007059A2" w:rsidRDefault="001B490D" w:rsidP="001B490D">
            <w:pPr>
              <w:pStyle w:val="BodyText"/>
              <w:ind w:firstLine="0"/>
              <w:rPr>
                <w:i/>
              </w:rPr>
            </w:pPr>
            <w:proofErr w:type="spellStart"/>
            <w:r w:rsidRPr="007059A2">
              <w:rPr>
                <w:i/>
              </w:rPr>
              <w:t>Paperer</w:t>
            </w:r>
            <w:proofErr w:type="spellEnd"/>
          </w:p>
        </w:tc>
        <w:tc>
          <w:tcPr>
            <w:tcW w:w="1036" w:type="dxa"/>
          </w:tcPr>
          <w:p w:rsidR="001B490D" w:rsidRPr="007059A2" w:rsidRDefault="001B490D" w:rsidP="001B490D">
            <w:pPr>
              <w:pStyle w:val="BodyText"/>
              <w:ind w:firstLine="0"/>
              <w:rPr>
                <w:i/>
              </w:rPr>
            </w:pPr>
            <w:proofErr w:type="spellStart"/>
            <w:r w:rsidRPr="007059A2">
              <w:rPr>
                <w:i/>
              </w:rPr>
              <w:t>Scissorer</w:t>
            </w:r>
            <w:proofErr w:type="spellEnd"/>
          </w:p>
        </w:tc>
        <w:tc>
          <w:tcPr>
            <w:tcW w:w="944" w:type="dxa"/>
          </w:tcPr>
          <w:p w:rsidR="001B490D" w:rsidRPr="007059A2" w:rsidRDefault="001B490D" w:rsidP="001B490D">
            <w:pPr>
              <w:pStyle w:val="BodyText"/>
              <w:ind w:firstLine="0"/>
              <w:rPr>
                <w:i/>
              </w:rPr>
            </w:pPr>
            <w:r w:rsidRPr="007059A2">
              <w:rPr>
                <w:i/>
              </w:rPr>
              <w:t>Normal</w:t>
            </w:r>
          </w:p>
        </w:tc>
      </w:tr>
      <w:tr w:rsidR="001B490D" w:rsidRPr="007059A2" w:rsidTr="001B490D">
        <w:trPr>
          <w:trHeight w:val="257"/>
        </w:trPr>
        <w:tc>
          <w:tcPr>
            <w:tcW w:w="1080" w:type="dxa"/>
          </w:tcPr>
          <w:p w:rsidR="001B490D" w:rsidRPr="007059A2" w:rsidRDefault="001B490D" w:rsidP="001B490D">
            <w:pPr>
              <w:pStyle w:val="BodyText"/>
              <w:ind w:firstLine="0"/>
              <w:rPr>
                <w:i/>
              </w:rPr>
            </w:pPr>
          </w:p>
        </w:tc>
        <w:tc>
          <w:tcPr>
            <w:tcW w:w="540" w:type="dxa"/>
          </w:tcPr>
          <w:p w:rsidR="001B490D" w:rsidRPr="007059A2" w:rsidRDefault="001B490D" w:rsidP="001B490D">
            <w:pPr>
              <w:pStyle w:val="BodyText"/>
              <w:ind w:firstLine="0"/>
              <w:rPr>
                <w:i/>
              </w:rPr>
            </w:pPr>
          </w:p>
        </w:tc>
        <w:tc>
          <w:tcPr>
            <w:tcW w:w="900" w:type="dxa"/>
          </w:tcPr>
          <w:p w:rsidR="001B490D" w:rsidRPr="007059A2" w:rsidRDefault="001B490D" w:rsidP="001B490D">
            <w:pPr>
              <w:pStyle w:val="BodyText"/>
              <w:ind w:firstLine="0"/>
              <w:rPr>
                <w:i/>
              </w:rPr>
            </w:pPr>
            <m:oMathPara>
              <m:oMath>
                <m:r>
                  <w:rPr>
                    <w:rFonts w:ascii="Cambria Math" w:hAnsi="Cambria Math"/>
                  </w:rPr>
                  <m:t>j=0</m:t>
                </m:r>
              </m:oMath>
            </m:oMathPara>
          </w:p>
        </w:tc>
        <w:tc>
          <w:tcPr>
            <w:tcW w:w="1080" w:type="dxa"/>
          </w:tcPr>
          <w:p w:rsidR="001B490D" w:rsidRPr="007059A2" w:rsidRDefault="001B490D" w:rsidP="001B490D">
            <w:pPr>
              <w:pStyle w:val="BodyText"/>
              <w:ind w:firstLine="0"/>
              <w:rPr>
                <w:i/>
              </w:rPr>
            </w:pPr>
            <m:oMathPara>
              <m:oMath>
                <m:r>
                  <w:rPr>
                    <w:rFonts w:ascii="Cambria Math" w:hAnsi="Cambria Math"/>
                  </w:rPr>
                  <m:t>j=1</m:t>
                </m:r>
              </m:oMath>
            </m:oMathPara>
          </w:p>
        </w:tc>
        <w:tc>
          <w:tcPr>
            <w:tcW w:w="1036" w:type="dxa"/>
          </w:tcPr>
          <w:p w:rsidR="001B490D" w:rsidRPr="007059A2" w:rsidRDefault="001B490D" w:rsidP="001B490D">
            <w:pPr>
              <w:pStyle w:val="BodyText"/>
              <w:ind w:firstLine="0"/>
              <w:rPr>
                <w:i/>
              </w:rPr>
            </w:pPr>
            <m:oMathPara>
              <m:oMath>
                <m:r>
                  <w:rPr>
                    <w:rFonts w:ascii="Cambria Math" w:hAnsi="Cambria Math"/>
                  </w:rPr>
                  <m:t>j=2</m:t>
                </m:r>
              </m:oMath>
            </m:oMathPara>
          </w:p>
        </w:tc>
        <w:tc>
          <w:tcPr>
            <w:tcW w:w="944" w:type="dxa"/>
          </w:tcPr>
          <w:p w:rsidR="001B490D" w:rsidRPr="007059A2" w:rsidRDefault="001B490D" w:rsidP="001B490D">
            <w:pPr>
              <w:pStyle w:val="BodyText"/>
              <w:ind w:firstLine="0"/>
              <w:rPr>
                <w:i/>
              </w:rPr>
            </w:pPr>
            <m:oMathPara>
              <m:oMath>
                <m:r>
                  <w:rPr>
                    <w:rFonts w:ascii="Cambria Math" w:hAnsi="Cambria Math"/>
                  </w:rPr>
                  <m:t>j=3</m:t>
                </m:r>
              </m:oMath>
            </m:oMathPara>
          </w:p>
        </w:tc>
      </w:tr>
      <w:tr w:rsidR="001B490D" w:rsidRPr="007059A2" w:rsidTr="001B490D">
        <w:trPr>
          <w:trHeight w:val="257"/>
        </w:trPr>
        <w:tc>
          <w:tcPr>
            <w:tcW w:w="1080" w:type="dxa"/>
          </w:tcPr>
          <w:p w:rsidR="001B490D" w:rsidRPr="007059A2" w:rsidRDefault="001B490D" w:rsidP="001B490D">
            <w:pPr>
              <w:pStyle w:val="BodyText"/>
              <w:ind w:firstLine="0"/>
              <w:rPr>
                <w:i/>
              </w:rPr>
            </w:pPr>
            <w:r w:rsidRPr="007059A2">
              <w:rPr>
                <w:i/>
              </w:rPr>
              <w:t>Rocker</w:t>
            </w:r>
          </w:p>
        </w:tc>
        <w:tc>
          <w:tcPr>
            <w:tcW w:w="540" w:type="dxa"/>
          </w:tcPr>
          <w:p w:rsidR="001B490D" w:rsidRPr="007059A2" w:rsidRDefault="001B490D" w:rsidP="001B490D">
            <w:pPr>
              <w:pStyle w:val="BodyText"/>
              <w:ind w:firstLine="0"/>
              <w:rPr>
                <w:i/>
              </w:rPr>
            </w:pPr>
            <m:oMathPara>
              <m:oMath>
                <m:r>
                  <w:rPr>
                    <w:rFonts w:ascii="Cambria Math" w:hAnsi="Cambria Math"/>
                  </w:rPr>
                  <m:t>i=0</m:t>
                </m:r>
              </m:oMath>
            </m:oMathPara>
          </w:p>
        </w:tc>
        <w:tc>
          <w:tcPr>
            <w:tcW w:w="900" w:type="dxa"/>
          </w:tcPr>
          <w:p w:rsidR="001B490D" w:rsidRPr="007059A2" w:rsidRDefault="001B490D" w:rsidP="001B490D">
            <w:pPr>
              <w:pStyle w:val="BodyText"/>
              <w:ind w:firstLine="0"/>
              <w:rPr>
                <w:i/>
              </w:rPr>
            </w:pPr>
            <w:r w:rsidRPr="007059A2">
              <w:rPr>
                <w:i/>
              </w:rPr>
              <w:t>60%</w:t>
            </w:r>
          </w:p>
        </w:tc>
        <w:tc>
          <w:tcPr>
            <w:tcW w:w="1080" w:type="dxa"/>
          </w:tcPr>
          <w:p w:rsidR="001B490D" w:rsidRPr="007059A2" w:rsidRDefault="001B490D" w:rsidP="001B490D">
            <w:pPr>
              <w:pStyle w:val="BodyText"/>
              <w:ind w:firstLine="0"/>
              <w:rPr>
                <w:i/>
              </w:rPr>
            </w:pPr>
            <w:r w:rsidRPr="007059A2">
              <w:rPr>
                <w:i/>
              </w:rPr>
              <w:t>15%</w:t>
            </w:r>
          </w:p>
        </w:tc>
        <w:tc>
          <w:tcPr>
            <w:tcW w:w="1036" w:type="dxa"/>
          </w:tcPr>
          <w:p w:rsidR="001B490D" w:rsidRPr="007059A2" w:rsidRDefault="001B490D" w:rsidP="001B490D">
            <w:pPr>
              <w:pStyle w:val="BodyText"/>
              <w:ind w:firstLine="0"/>
              <w:rPr>
                <w:i/>
              </w:rPr>
            </w:pPr>
            <w:r w:rsidRPr="007059A2">
              <w:rPr>
                <w:i/>
              </w:rPr>
              <w:t>15%</w:t>
            </w:r>
          </w:p>
        </w:tc>
        <w:tc>
          <w:tcPr>
            <w:tcW w:w="944" w:type="dxa"/>
          </w:tcPr>
          <w:p w:rsidR="001B490D" w:rsidRPr="007059A2" w:rsidRDefault="001B490D" w:rsidP="001B490D">
            <w:pPr>
              <w:pStyle w:val="BodyText"/>
              <w:ind w:firstLine="0"/>
              <w:rPr>
                <w:i/>
              </w:rPr>
            </w:pPr>
            <w:r w:rsidRPr="007059A2">
              <w:rPr>
                <w:i/>
              </w:rPr>
              <w:t>10%</w:t>
            </w:r>
          </w:p>
        </w:tc>
      </w:tr>
      <w:tr w:rsidR="001B490D" w:rsidRPr="007059A2" w:rsidTr="001B490D">
        <w:trPr>
          <w:trHeight w:val="257"/>
        </w:trPr>
        <w:tc>
          <w:tcPr>
            <w:tcW w:w="1080" w:type="dxa"/>
          </w:tcPr>
          <w:p w:rsidR="001B490D" w:rsidRPr="007059A2" w:rsidRDefault="001B490D" w:rsidP="001B490D">
            <w:pPr>
              <w:pStyle w:val="BodyText"/>
              <w:ind w:firstLine="0"/>
              <w:rPr>
                <w:i/>
              </w:rPr>
            </w:pPr>
            <w:proofErr w:type="spellStart"/>
            <w:r w:rsidRPr="007059A2">
              <w:rPr>
                <w:i/>
              </w:rPr>
              <w:t>Paperer</w:t>
            </w:r>
            <w:proofErr w:type="spellEnd"/>
          </w:p>
        </w:tc>
        <w:tc>
          <w:tcPr>
            <w:tcW w:w="540" w:type="dxa"/>
          </w:tcPr>
          <w:p w:rsidR="001B490D" w:rsidRPr="007059A2" w:rsidRDefault="001B490D" w:rsidP="001B490D">
            <w:pPr>
              <w:pStyle w:val="BodyText"/>
              <w:ind w:firstLine="0"/>
              <w:rPr>
                <w:i/>
              </w:rPr>
            </w:pPr>
            <m:oMathPara>
              <m:oMath>
                <m:r>
                  <w:rPr>
                    <w:rFonts w:ascii="Cambria Math" w:hAnsi="Cambria Math"/>
                  </w:rPr>
                  <m:t>i=1</m:t>
                </m:r>
              </m:oMath>
            </m:oMathPara>
          </w:p>
        </w:tc>
        <w:tc>
          <w:tcPr>
            <w:tcW w:w="900" w:type="dxa"/>
          </w:tcPr>
          <w:p w:rsidR="001B490D" w:rsidRPr="007059A2" w:rsidRDefault="001B490D" w:rsidP="001B490D">
            <w:pPr>
              <w:pStyle w:val="BodyText"/>
              <w:ind w:firstLine="0"/>
              <w:rPr>
                <w:i/>
              </w:rPr>
            </w:pPr>
            <w:r w:rsidRPr="007059A2">
              <w:rPr>
                <w:i/>
              </w:rPr>
              <w:t>10%</w:t>
            </w:r>
          </w:p>
        </w:tc>
        <w:tc>
          <w:tcPr>
            <w:tcW w:w="1080" w:type="dxa"/>
          </w:tcPr>
          <w:p w:rsidR="001B490D" w:rsidRPr="007059A2" w:rsidRDefault="001B490D" w:rsidP="001B490D">
            <w:pPr>
              <w:pStyle w:val="BodyText"/>
              <w:ind w:firstLine="0"/>
              <w:rPr>
                <w:i/>
              </w:rPr>
            </w:pPr>
            <w:r w:rsidRPr="007059A2">
              <w:rPr>
                <w:i/>
              </w:rPr>
              <w:t>60%</w:t>
            </w:r>
          </w:p>
        </w:tc>
        <w:tc>
          <w:tcPr>
            <w:tcW w:w="1036" w:type="dxa"/>
          </w:tcPr>
          <w:p w:rsidR="001B490D" w:rsidRPr="007059A2" w:rsidRDefault="001B490D" w:rsidP="001B490D">
            <w:pPr>
              <w:pStyle w:val="BodyText"/>
              <w:ind w:firstLine="0"/>
              <w:rPr>
                <w:i/>
              </w:rPr>
            </w:pPr>
            <w:r w:rsidRPr="007059A2">
              <w:rPr>
                <w:i/>
              </w:rPr>
              <w:t>20%</w:t>
            </w:r>
          </w:p>
        </w:tc>
        <w:tc>
          <w:tcPr>
            <w:tcW w:w="944" w:type="dxa"/>
          </w:tcPr>
          <w:p w:rsidR="001B490D" w:rsidRPr="007059A2" w:rsidRDefault="001B490D" w:rsidP="001B490D">
            <w:pPr>
              <w:pStyle w:val="BodyText"/>
              <w:ind w:firstLine="0"/>
              <w:rPr>
                <w:i/>
              </w:rPr>
            </w:pPr>
            <w:r w:rsidRPr="007059A2">
              <w:rPr>
                <w:i/>
              </w:rPr>
              <w:t>10%</w:t>
            </w:r>
          </w:p>
        </w:tc>
      </w:tr>
      <w:tr w:rsidR="001B490D" w:rsidRPr="007059A2" w:rsidTr="001B490D">
        <w:trPr>
          <w:trHeight w:val="257"/>
        </w:trPr>
        <w:tc>
          <w:tcPr>
            <w:tcW w:w="1080" w:type="dxa"/>
          </w:tcPr>
          <w:p w:rsidR="001B490D" w:rsidRPr="007059A2" w:rsidRDefault="001B490D" w:rsidP="001B490D">
            <w:pPr>
              <w:pStyle w:val="BodyText"/>
              <w:ind w:firstLine="0"/>
              <w:rPr>
                <w:i/>
              </w:rPr>
            </w:pPr>
            <w:proofErr w:type="spellStart"/>
            <w:r w:rsidRPr="007059A2">
              <w:rPr>
                <w:i/>
              </w:rPr>
              <w:t>Scissorer</w:t>
            </w:r>
            <w:proofErr w:type="spellEnd"/>
          </w:p>
        </w:tc>
        <w:tc>
          <w:tcPr>
            <w:tcW w:w="540" w:type="dxa"/>
          </w:tcPr>
          <w:p w:rsidR="001B490D" w:rsidRPr="007059A2" w:rsidRDefault="001B490D" w:rsidP="001B490D">
            <w:pPr>
              <w:pStyle w:val="BodyText"/>
              <w:ind w:firstLine="0"/>
              <w:rPr>
                <w:i/>
              </w:rPr>
            </w:pPr>
            <m:oMathPara>
              <m:oMath>
                <m:r>
                  <w:rPr>
                    <w:rFonts w:ascii="Cambria Math" w:hAnsi="Cambria Math"/>
                  </w:rPr>
                  <m:t>i=2</m:t>
                </m:r>
              </m:oMath>
            </m:oMathPara>
          </w:p>
        </w:tc>
        <w:tc>
          <w:tcPr>
            <w:tcW w:w="900" w:type="dxa"/>
          </w:tcPr>
          <w:p w:rsidR="001B490D" w:rsidRPr="007059A2" w:rsidRDefault="001B490D" w:rsidP="001B490D">
            <w:pPr>
              <w:pStyle w:val="BodyText"/>
              <w:ind w:firstLine="0"/>
              <w:rPr>
                <w:i/>
              </w:rPr>
            </w:pPr>
            <w:r w:rsidRPr="007059A2">
              <w:rPr>
                <w:i/>
              </w:rPr>
              <w:t>15%</w:t>
            </w:r>
          </w:p>
        </w:tc>
        <w:tc>
          <w:tcPr>
            <w:tcW w:w="1080" w:type="dxa"/>
          </w:tcPr>
          <w:p w:rsidR="001B490D" w:rsidRPr="007059A2" w:rsidRDefault="001B490D" w:rsidP="001B490D">
            <w:pPr>
              <w:pStyle w:val="BodyText"/>
              <w:ind w:firstLine="0"/>
              <w:rPr>
                <w:i/>
              </w:rPr>
            </w:pPr>
            <w:r w:rsidRPr="007059A2">
              <w:rPr>
                <w:i/>
              </w:rPr>
              <w:t>15%</w:t>
            </w:r>
          </w:p>
        </w:tc>
        <w:tc>
          <w:tcPr>
            <w:tcW w:w="1036" w:type="dxa"/>
          </w:tcPr>
          <w:p w:rsidR="001B490D" w:rsidRPr="007059A2" w:rsidRDefault="001B490D" w:rsidP="001B490D">
            <w:pPr>
              <w:pStyle w:val="BodyText"/>
              <w:ind w:firstLine="0"/>
              <w:rPr>
                <w:i/>
              </w:rPr>
            </w:pPr>
            <w:r w:rsidRPr="007059A2">
              <w:rPr>
                <w:i/>
              </w:rPr>
              <w:t>60%</w:t>
            </w:r>
          </w:p>
        </w:tc>
        <w:tc>
          <w:tcPr>
            <w:tcW w:w="944" w:type="dxa"/>
          </w:tcPr>
          <w:p w:rsidR="001B490D" w:rsidRPr="007059A2" w:rsidRDefault="001B490D" w:rsidP="001B490D">
            <w:pPr>
              <w:pStyle w:val="BodyText"/>
              <w:ind w:firstLine="0"/>
              <w:rPr>
                <w:i/>
              </w:rPr>
            </w:pPr>
            <w:r w:rsidRPr="007059A2">
              <w:rPr>
                <w:i/>
              </w:rPr>
              <w:t>10%</w:t>
            </w:r>
          </w:p>
        </w:tc>
      </w:tr>
      <w:tr w:rsidR="001B490D" w:rsidRPr="007059A2" w:rsidTr="001B490D">
        <w:trPr>
          <w:trHeight w:val="257"/>
        </w:trPr>
        <w:tc>
          <w:tcPr>
            <w:tcW w:w="1080" w:type="dxa"/>
          </w:tcPr>
          <w:p w:rsidR="001B490D" w:rsidRPr="007059A2" w:rsidRDefault="001B490D" w:rsidP="001B490D">
            <w:pPr>
              <w:pStyle w:val="BodyText"/>
              <w:ind w:firstLine="0"/>
              <w:rPr>
                <w:i/>
              </w:rPr>
            </w:pPr>
            <w:r w:rsidRPr="007059A2">
              <w:rPr>
                <w:i/>
              </w:rPr>
              <w:t>Normal</w:t>
            </w:r>
          </w:p>
        </w:tc>
        <w:tc>
          <w:tcPr>
            <w:tcW w:w="540" w:type="dxa"/>
          </w:tcPr>
          <w:p w:rsidR="001B490D" w:rsidRPr="007059A2" w:rsidRDefault="001B490D" w:rsidP="001B490D">
            <w:pPr>
              <w:pStyle w:val="BodyText"/>
              <w:ind w:firstLine="0"/>
              <w:rPr>
                <w:i/>
              </w:rPr>
            </w:pPr>
            <m:oMathPara>
              <m:oMath>
                <m:r>
                  <w:rPr>
                    <w:rFonts w:ascii="Cambria Math" w:hAnsi="Cambria Math"/>
                  </w:rPr>
                  <m:t>i=3</m:t>
                </m:r>
              </m:oMath>
            </m:oMathPara>
          </w:p>
        </w:tc>
        <w:tc>
          <w:tcPr>
            <w:tcW w:w="900" w:type="dxa"/>
          </w:tcPr>
          <w:p w:rsidR="001B490D" w:rsidRPr="007059A2" w:rsidRDefault="001B490D" w:rsidP="001B490D">
            <w:pPr>
              <w:pStyle w:val="BodyText"/>
              <w:ind w:firstLine="0"/>
              <w:rPr>
                <w:i/>
              </w:rPr>
            </w:pPr>
            <w:r w:rsidRPr="007059A2">
              <w:rPr>
                <w:i/>
              </w:rPr>
              <w:t>1%</w:t>
            </w:r>
          </w:p>
        </w:tc>
        <w:tc>
          <w:tcPr>
            <w:tcW w:w="1080" w:type="dxa"/>
          </w:tcPr>
          <w:p w:rsidR="001B490D" w:rsidRPr="007059A2" w:rsidRDefault="001B490D" w:rsidP="001B490D">
            <w:pPr>
              <w:pStyle w:val="BodyText"/>
              <w:ind w:firstLine="0"/>
              <w:rPr>
                <w:i/>
              </w:rPr>
            </w:pPr>
            <w:r w:rsidRPr="007059A2">
              <w:rPr>
                <w:i/>
              </w:rPr>
              <w:t>1%</w:t>
            </w:r>
          </w:p>
        </w:tc>
        <w:tc>
          <w:tcPr>
            <w:tcW w:w="1036" w:type="dxa"/>
          </w:tcPr>
          <w:p w:rsidR="001B490D" w:rsidRPr="007059A2" w:rsidRDefault="001B490D" w:rsidP="001B490D">
            <w:pPr>
              <w:pStyle w:val="BodyText"/>
              <w:ind w:firstLine="0"/>
              <w:rPr>
                <w:i/>
              </w:rPr>
            </w:pPr>
            <w:r w:rsidRPr="007059A2">
              <w:rPr>
                <w:i/>
              </w:rPr>
              <w:t>1%</w:t>
            </w:r>
          </w:p>
        </w:tc>
        <w:tc>
          <w:tcPr>
            <w:tcW w:w="944" w:type="dxa"/>
          </w:tcPr>
          <w:p w:rsidR="001B490D" w:rsidRPr="007059A2" w:rsidRDefault="001B490D" w:rsidP="001B490D">
            <w:pPr>
              <w:pStyle w:val="BodyText"/>
              <w:ind w:firstLine="0"/>
              <w:rPr>
                <w:i/>
              </w:rPr>
            </w:pPr>
            <w:r w:rsidRPr="007059A2">
              <w:rPr>
                <w:i/>
              </w:rPr>
              <w:t>97%</w:t>
            </w:r>
          </w:p>
        </w:tc>
      </w:tr>
    </w:tbl>
    <w:p w:rsidR="001B490D" w:rsidRDefault="001B490D" w:rsidP="001B490D">
      <w:pPr>
        <w:pStyle w:val="BodyText"/>
        <w:ind w:firstLine="0"/>
        <w:rPr>
          <w:lang w:eastAsia="en-US"/>
        </w:rPr>
      </w:pPr>
    </w:p>
    <w:p w:rsidR="001B490D" w:rsidRDefault="001B490D" w:rsidP="0070095C">
      <w:pPr>
        <w:pStyle w:val="BodyText"/>
        <w:rPr>
          <w:lang w:eastAsia="en-US"/>
        </w:rPr>
      </w:pPr>
      <w:r>
        <w:rPr>
          <w:lang w:eastAsia="en-US"/>
        </w:rPr>
        <w:t>With the above model, the early gen</w:t>
      </w:r>
      <w:r w:rsidR="0070095C">
        <w:rPr>
          <w:lang w:eastAsia="en-US"/>
        </w:rPr>
        <w:t>erations (iterations) did not show</w:t>
      </w:r>
      <w:r>
        <w:rPr>
          <w:lang w:eastAsia="en-US"/>
        </w:rPr>
        <w:t xml:space="preserve"> any particularly strong preference for any of the groups, but at later generations however, after several iterations, </w:t>
      </w:r>
      <w:r w:rsidR="0070095C">
        <w:rPr>
          <w:lang w:eastAsia="en-US"/>
        </w:rPr>
        <w:t>the model</w:t>
      </w:r>
      <w:r>
        <w:rPr>
          <w:lang w:eastAsia="en-US"/>
        </w:rPr>
        <w:t xml:space="preserve"> started to </w:t>
      </w:r>
      <w:r w:rsidR="0070095C">
        <w:rPr>
          <w:lang w:eastAsia="en-US"/>
        </w:rPr>
        <w:t xml:space="preserve">experience </w:t>
      </w:r>
      <w:r>
        <w:rPr>
          <w:lang w:eastAsia="en-US"/>
        </w:rPr>
        <w:t xml:space="preserve">a very high stability at the </w:t>
      </w:r>
      <w:r w:rsidRPr="0070095C">
        <w:rPr>
          <w:i/>
          <w:lang w:eastAsia="en-US"/>
        </w:rPr>
        <w:t>“Normal”</w:t>
      </w:r>
      <w:r>
        <w:rPr>
          <w:lang w:eastAsia="en-US"/>
        </w:rPr>
        <w:t xml:space="preserve"> group</w:t>
      </w:r>
      <w:r w:rsidR="0070095C">
        <w:rPr>
          <w:lang w:eastAsia="en-US"/>
        </w:rPr>
        <w:t>.</w:t>
      </w:r>
    </w:p>
    <w:p w:rsidR="0070095C" w:rsidRDefault="0070095C" w:rsidP="0070095C">
      <w:pPr>
        <w:pStyle w:val="BodyText"/>
        <w:rPr>
          <w:lang w:eastAsia="en-US"/>
        </w:rPr>
      </w:pPr>
      <w:r>
        <w:rPr>
          <w:lang w:eastAsia="en-US"/>
        </w:rPr>
        <w:lastRenderedPageBreak/>
        <w:t>This makes sense because, all groups except the Normal group, have a 10% chance of transitioning to a normal group, while the Normal group basically serves as trap</w:t>
      </w:r>
      <w:r w:rsidR="00D51ADA">
        <w:rPr>
          <w:lang w:eastAsia="en-US"/>
        </w:rPr>
        <w:t>ping group</w:t>
      </w:r>
      <w:r>
        <w:rPr>
          <w:lang w:eastAsia="en-US"/>
        </w:rPr>
        <w:t xml:space="preserve">. Once in the </w:t>
      </w:r>
      <w:r w:rsidR="009F2C9A">
        <w:rPr>
          <w:lang w:eastAsia="en-US"/>
        </w:rPr>
        <w:t>Normal</w:t>
      </w:r>
      <w:r>
        <w:rPr>
          <w:lang w:eastAsia="en-US"/>
        </w:rPr>
        <w:t xml:space="preserve"> group, </w:t>
      </w:r>
      <w:r w:rsidR="00D51ADA">
        <w:rPr>
          <w:lang w:eastAsia="en-US"/>
        </w:rPr>
        <w:t xml:space="preserve">the total probability of leaving is just 3%. </w:t>
      </w:r>
    </w:p>
    <w:p w:rsidR="00D51ADA" w:rsidRDefault="00D51ADA" w:rsidP="0070095C">
      <w:pPr>
        <w:pStyle w:val="BodyText"/>
        <w:rPr>
          <w:lang w:eastAsia="en-US"/>
        </w:rPr>
      </w:pPr>
      <w:r>
        <w:rPr>
          <w:lang w:eastAsia="en-US"/>
        </w:rPr>
        <w:t>This was the expected answer when the user was asked the last concluding question:</w:t>
      </w:r>
    </w:p>
    <w:p w:rsidR="00D51ADA" w:rsidRDefault="00D51ADA" w:rsidP="0070095C">
      <w:pPr>
        <w:pStyle w:val="BodyText"/>
        <w:rPr>
          <w:lang w:eastAsia="en-US"/>
        </w:rPr>
      </w:pPr>
      <w:r w:rsidRPr="007059A2">
        <w:rPr>
          <w:i/>
        </w:rPr>
        <w:t xml:space="preserve">Based on the results above, could you infer what </w:t>
      </w:r>
      <w:proofErr w:type="spellStart"/>
      <w:r w:rsidRPr="007059A2">
        <w:rPr>
          <w:i/>
        </w:rPr>
        <w:t>consciousnesses</w:t>
      </w:r>
      <w:proofErr w:type="spellEnd"/>
      <w:r w:rsidRPr="007059A2">
        <w:rPr>
          <w:i/>
        </w:rPr>
        <w:t xml:space="preserve"> you were dealing with at each round,</w:t>
      </w:r>
    </w:p>
    <w:p w:rsidR="001B490D" w:rsidRDefault="001B490D" w:rsidP="00071039">
      <w:pPr>
        <w:pStyle w:val="BodyText"/>
        <w:rPr>
          <w:lang w:eastAsia="en-US"/>
        </w:rPr>
      </w:pPr>
    </w:p>
    <w:p w:rsidR="00D51ADA" w:rsidRDefault="00D51ADA" w:rsidP="00071039">
      <w:pPr>
        <w:pStyle w:val="BodyText"/>
        <w:rPr>
          <w:lang w:eastAsia="en-US"/>
        </w:rPr>
      </w:pPr>
      <w:r>
        <w:rPr>
          <w:lang w:eastAsia="en-US"/>
        </w:rPr>
        <w:t>Th</w:t>
      </w:r>
      <w:r w:rsidR="002469A1">
        <w:rPr>
          <w:lang w:eastAsia="en-US"/>
        </w:rPr>
        <w:t>e following section will summarize the results we obtained from over 100 user records.</w:t>
      </w:r>
    </w:p>
    <w:p w:rsidR="00D51ADA" w:rsidRDefault="002469A1" w:rsidP="00D51ADA">
      <w:pPr>
        <w:pStyle w:val="Heading1"/>
        <w:rPr>
          <w:lang w:val="en-US"/>
        </w:rPr>
      </w:pPr>
      <w:r>
        <w:rPr>
          <w:lang w:val="en-US"/>
        </w:rPr>
        <w:t>Re</w:t>
      </w:r>
      <w:r w:rsidR="00D51ADA">
        <w:rPr>
          <w:lang w:val="en-US"/>
        </w:rPr>
        <w:t>sults</w:t>
      </w:r>
    </w:p>
    <w:p w:rsidR="00451559" w:rsidRDefault="002469A1" w:rsidP="002469A1">
      <w:pPr>
        <w:pStyle w:val="BodyText"/>
        <w:rPr>
          <w:lang w:eastAsia="en-US"/>
        </w:rPr>
      </w:pPr>
      <w:r>
        <w:rPr>
          <w:lang w:eastAsia="en-US"/>
        </w:rPr>
        <w:t>First off, it was important that not even the developer of the project knew about the sequence before they are generated. As a result</w:t>
      </w:r>
      <w:r w:rsidR="00451559">
        <w:rPr>
          <w:lang w:eastAsia="en-US"/>
        </w:rPr>
        <w:t xml:space="preserve"> the entity of the algorithm made use of random inbuilt for all sensitive tasks.</w:t>
      </w:r>
    </w:p>
    <w:p w:rsidR="00451559" w:rsidRDefault="00451559" w:rsidP="002469A1">
      <w:pPr>
        <w:pStyle w:val="BodyText"/>
      </w:pPr>
      <w:r>
        <w:rPr>
          <w:lang w:eastAsia="en-US"/>
        </w:rPr>
        <w:t xml:space="preserve">For an overview of the setting up </w:t>
      </w:r>
      <w:r w:rsidR="00DA11A7">
        <w:rPr>
          <w:lang w:eastAsia="en-US"/>
        </w:rPr>
        <w:t>phase</w:t>
      </w:r>
      <w:r>
        <w:rPr>
          <w:lang w:eastAsia="en-US"/>
        </w:rPr>
        <w:t xml:space="preserve">, readers are advised to skim through the </w:t>
      </w:r>
      <w:hyperlink r:id="rId7" w:history="1">
        <w:r w:rsidRPr="004A309E">
          <w:rPr>
            <w:rStyle w:val="Hyperlink"/>
          </w:rPr>
          <w:t>https://github.com/JohnMofor/6.804-final-project/blob/master/erps/play/models.py</w:t>
        </w:r>
      </w:hyperlink>
    </w:p>
    <w:p w:rsidR="002469A1" w:rsidRDefault="002469A1" w:rsidP="002469A1">
      <w:pPr>
        <w:pStyle w:val="BodyText"/>
        <w:rPr>
          <w:lang w:eastAsia="en-US"/>
        </w:rPr>
      </w:pPr>
    </w:p>
    <w:p w:rsidR="00DA11A7" w:rsidRDefault="00DA11A7" w:rsidP="002469A1">
      <w:pPr>
        <w:pStyle w:val="BodyText"/>
        <w:rPr>
          <w:lang w:eastAsia="en-US"/>
        </w:rPr>
      </w:pPr>
      <w:r>
        <w:rPr>
          <w:lang w:eastAsia="en-US"/>
        </w:rPr>
        <w:t>The following are some of the most important take-home notes on the results we obtained:</w:t>
      </w:r>
    </w:p>
    <w:p w:rsidR="00DA11A7" w:rsidRDefault="00DA11A7" w:rsidP="00DA11A7">
      <w:pPr>
        <w:pStyle w:val="BodyText"/>
        <w:numPr>
          <w:ilvl w:val="0"/>
          <w:numId w:val="9"/>
        </w:numPr>
        <w:rPr>
          <w:lang w:eastAsia="en-US"/>
        </w:rPr>
      </w:pPr>
      <w:r>
        <w:rPr>
          <w:lang w:eastAsia="en-US"/>
        </w:rPr>
        <w:t xml:space="preserve">The mathematical model did a pretty good job at matching the human predictions on the stable state of the Markov chain i.e. after several iterations. As of the data set processed on 12/20/2013, it has a 98% accuracy. </w:t>
      </w:r>
    </w:p>
    <w:p w:rsidR="00B2112C" w:rsidRDefault="00B2112C" w:rsidP="00B2112C">
      <w:pPr>
        <w:pStyle w:val="BodyText"/>
        <w:numPr>
          <w:ilvl w:val="1"/>
          <w:numId w:val="9"/>
        </w:numPr>
        <w:rPr>
          <w:lang w:eastAsia="en-US"/>
        </w:rPr>
      </w:pPr>
      <w:r>
        <w:rPr>
          <w:lang w:eastAsia="en-US"/>
        </w:rPr>
        <w:t xml:space="preserve">At this point, one could argue that the human subjects who contributed to the -2% off a perfect accuracy were wrong in their analysis. </w:t>
      </w:r>
    </w:p>
    <w:p w:rsidR="00DA11A7" w:rsidRDefault="00B2112C" w:rsidP="00B2112C">
      <w:pPr>
        <w:pStyle w:val="BodyText"/>
        <w:numPr>
          <w:ilvl w:val="2"/>
          <w:numId w:val="9"/>
        </w:numPr>
        <w:rPr>
          <w:lang w:eastAsia="en-US"/>
        </w:rPr>
      </w:pPr>
      <w:r>
        <w:rPr>
          <w:lang w:eastAsia="en-US"/>
        </w:rPr>
        <w:t xml:space="preserve">Though theoretically true, the goal of this </w:t>
      </w:r>
      <w:r>
        <w:rPr>
          <w:lang w:eastAsia="en-US"/>
        </w:rPr>
        <w:lastRenderedPageBreak/>
        <w:t>research, was to find the percentage match only. It is a fine thing to let the users have their say.</w:t>
      </w:r>
    </w:p>
    <w:p w:rsidR="001977E3" w:rsidRDefault="00DA11A7" w:rsidP="00DA11A7">
      <w:pPr>
        <w:pStyle w:val="BodyText"/>
        <w:numPr>
          <w:ilvl w:val="0"/>
          <w:numId w:val="9"/>
        </w:numPr>
        <w:rPr>
          <w:lang w:eastAsia="en-US"/>
        </w:rPr>
      </w:pPr>
      <w:r>
        <w:rPr>
          <w:lang w:eastAsia="en-US"/>
        </w:rPr>
        <w:t xml:space="preserve">As well, the mathematical did </w:t>
      </w:r>
      <w:r w:rsidR="00290F54">
        <w:rPr>
          <w:lang w:eastAsia="en-US"/>
        </w:rPr>
        <w:t>pretty good job at discerning the relative frequencies of occurrence of “R”,”P”, and “S” in each scenario. Though the users did no</w:t>
      </w:r>
      <w:r w:rsidR="001977E3">
        <w:rPr>
          <w:lang w:eastAsia="en-US"/>
        </w:rPr>
        <w:t>t</w:t>
      </w:r>
      <w:r w:rsidR="00290F54">
        <w:rPr>
          <w:lang w:eastAsia="en-US"/>
        </w:rPr>
        <w:t xml:space="preserve"> get exact accuracies in sequence order, </w:t>
      </w:r>
      <w:r w:rsidR="001977E3">
        <w:rPr>
          <w:lang w:eastAsia="en-US"/>
        </w:rPr>
        <w:t>but the overall frequency they predicted matched the overall frequencies of both the model and the actual data.</w:t>
      </w:r>
    </w:p>
    <w:p w:rsidR="0038136E" w:rsidRDefault="001977E3" w:rsidP="0038136E">
      <w:pPr>
        <w:pStyle w:val="BodyText"/>
        <w:numPr>
          <w:ilvl w:val="0"/>
          <w:numId w:val="9"/>
        </w:numPr>
        <w:rPr>
          <w:lang w:eastAsia="en-US"/>
        </w:rPr>
      </w:pPr>
      <w:r>
        <w:rPr>
          <w:lang w:eastAsia="en-US"/>
        </w:rPr>
        <w:t xml:space="preserve">Unfortunately, the model did not do well at matching the </w:t>
      </w:r>
      <w:proofErr w:type="gramStart"/>
      <w:r>
        <w:rPr>
          <w:lang w:eastAsia="en-US"/>
        </w:rPr>
        <w:t>users</w:t>
      </w:r>
      <w:proofErr w:type="gramEnd"/>
      <w:r w:rsidR="00290F54">
        <w:rPr>
          <w:lang w:eastAsia="en-US"/>
        </w:rPr>
        <w:t xml:space="preserve"> </w:t>
      </w:r>
      <w:r>
        <w:rPr>
          <w:lang w:eastAsia="en-US"/>
        </w:rPr>
        <w:t>prediction on the state transitions (22.7%). This is quite explicable as both the user and model had no way of detecting switches</w:t>
      </w:r>
      <w:r w:rsidR="00AB69B4">
        <w:rPr>
          <w:lang w:eastAsia="en-US"/>
        </w:rPr>
        <w:t xml:space="preserve"> with 100% certainty, especially the switches into or out of group N.</w:t>
      </w:r>
      <w:r w:rsidR="0038136E">
        <w:rPr>
          <w:lang w:eastAsia="en-US"/>
        </w:rPr>
        <w:t xml:space="preserve">  As a result, both parties are bound to mismatch.</w:t>
      </w:r>
    </w:p>
    <w:p w:rsidR="0038136E" w:rsidRDefault="0038136E" w:rsidP="0038136E">
      <w:pPr>
        <w:pStyle w:val="BodyText"/>
        <w:rPr>
          <w:lang w:eastAsia="en-US"/>
        </w:rPr>
      </w:pPr>
    </w:p>
    <w:p w:rsidR="00DA11A7" w:rsidRPr="002469A1" w:rsidRDefault="0038136E" w:rsidP="0038136E">
      <w:pPr>
        <w:pStyle w:val="BodyText"/>
        <w:rPr>
          <w:lang w:eastAsia="en-US"/>
        </w:rPr>
      </w:pPr>
      <w:r>
        <w:rPr>
          <w:lang w:eastAsia="en-US"/>
        </w:rPr>
        <w:t xml:space="preserve">Those represent the highlights of all the results this research produced.  </w:t>
      </w:r>
    </w:p>
    <w:p w:rsidR="00000000" w:rsidRDefault="00493A8A">
      <w:pPr>
        <w:pStyle w:val="Heading1"/>
      </w:pPr>
      <w:r>
        <w:t>Copyright</w:t>
      </w:r>
      <w:r>
        <w:rPr>
          <w:rFonts w:eastAsia="Times New Roman"/>
        </w:rPr>
        <w:t xml:space="preserve"> </w:t>
      </w:r>
      <w:r>
        <w:t>Forms</w:t>
      </w:r>
    </w:p>
    <w:p w:rsidR="00000000" w:rsidRDefault="0070095C">
      <w:pPr>
        <w:pStyle w:val="BodyText"/>
      </w:pPr>
      <w:r>
        <w:t xml:space="preserve">The project paper used an online template for conference format documents, and requires some paper-work before submission. To that, it will be vital to point that, THIS IS MEANT AS A CLASS PROJECT AND NOT FOR PUBLICATION. </w:t>
      </w:r>
    </w:p>
    <w:p w:rsidR="00000000" w:rsidRDefault="00493A8A">
      <w:pPr>
        <w:pStyle w:val="Heading1"/>
        <w:numPr>
          <w:ilvl w:val="0"/>
          <w:numId w:val="0"/>
        </w:numPr>
      </w:pPr>
      <w:r>
        <w:t>Acknowledgment</w:t>
      </w:r>
    </w:p>
    <w:p w:rsidR="00000000" w:rsidRDefault="0070095C">
      <w:pPr>
        <w:pStyle w:val="BodyText"/>
      </w:pPr>
      <w:r>
        <w:t xml:space="preserve">The 6.804J staff of </w:t>
      </w:r>
      <w:proofErr w:type="gramStart"/>
      <w:r>
        <w:t>Fall</w:t>
      </w:r>
      <w:proofErr w:type="gramEnd"/>
      <w:r>
        <w:t xml:space="preserve"> </w:t>
      </w:r>
      <w:r w:rsidR="009F2C9A">
        <w:t xml:space="preserve">of </w:t>
      </w:r>
      <w:r>
        <w:t>2013, for all their help, in making me understand a lot of very fun concepts, giving me enough knowledge to make this project happen.</w:t>
      </w:r>
    </w:p>
    <w:p w:rsidR="0070095C" w:rsidRDefault="0070095C">
      <w:pPr>
        <w:pStyle w:val="BodyText"/>
      </w:pPr>
    </w:p>
    <w:p w:rsidR="0070095C" w:rsidRDefault="0070095C" w:rsidP="0070095C">
      <w:pPr>
        <w:pStyle w:val="Heading1"/>
        <w:numPr>
          <w:ilvl w:val="0"/>
          <w:numId w:val="0"/>
        </w:numPr>
        <w:sectPr w:rsidR="0070095C" w:rsidSect="00881025">
          <w:type w:val="continuous"/>
          <w:pgSz w:w="11906" w:h="16838"/>
          <w:pgMar w:top="1440" w:right="1440" w:bottom="1440" w:left="1440" w:header="720" w:footer="720" w:gutter="0"/>
          <w:cols w:num="2" w:space="360"/>
          <w:docGrid w:linePitch="360"/>
        </w:sectPr>
      </w:pPr>
    </w:p>
    <w:p w:rsidR="00493A8A" w:rsidRDefault="00493A8A"/>
    <w:sectPr w:rsidR="00493A8A" w:rsidSect="00881025">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1A10AAA"/>
    <w:multiLevelType w:val="hybridMultilevel"/>
    <w:tmpl w:val="B23295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92E2971"/>
    <w:multiLevelType w:val="hybridMultilevel"/>
    <w:tmpl w:val="2EC243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96D0BFE"/>
    <w:multiLevelType w:val="hybridMultilevel"/>
    <w:tmpl w:val="81366D2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60"/>
    <w:rsid w:val="00071039"/>
    <w:rsid w:val="001977E3"/>
    <w:rsid w:val="001B490D"/>
    <w:rsid w:val="002469A1"/>
    <w:rsid w:val="00290F54"/>
    <w:rsid w:val="002C1760"/>
    <w:rsid w:val="003504E7"/>
    <w:rsid w:val="0038136E"/>
    <w:rsid w:val="003915C3"/>
    <w:rsid w:val="003C7CA3"/>
    <w:rsid w:val="00451559"/>
    <w:rsid w:val="00493A8A"/>
    <w:rsid w:val="004C6A77"/>
    <w:rsid w:val="006B337F"/>
    <w:rsid w:val="0070095C"/>
    <w:rsid w:val="007059A2"/>
    <w:rsid w:val="00706221"/>
    <w:rsid w:val="00742C45"/>
    <w:rsid w:val="0082747B"/>
    <w:rsid w:val="00881025"/>
    <w:rsid w:val="009F2C9A"/>
    <w:rsid w:val="00A248A6"/>
    <w:rsid w:val="00AB69B4"/>
    <w:rsid w:val="00B2112C"/>
    <w:rsid w:val="00D26185"/>
    <w:rsid w:val="00D51ADA"/>
    <w:rsid w:val="00DA11A7"/>
    <w:rsid w:val="00DA13F9"/>
    <w:rsid w:val="00DE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A87B2C8-A015-416D-93BF-23F86A65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8A6"/>
    <w:pPr>
      <w:suppressAutoHyphens/>
      <w:jc w:val="center"/>
    </w:pPr>
    <w:rPr>
      <w:rFonts w:eastAsia="SimSun"/>
      <w:sz w:val="22"/>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3504E7"/>
    <w:rPr>
      <w:color w:val="0000FF"/>
      <w:u w:val="single"/>
    </w:rPr>
  </w:style>
  <w:style w:type="character" w:styleId="FollowedHyperlink">
    <w:name w:val="FollowedHyperlink"/>
    <w:basedOn w:val="DefaultParagraphFont"/>
    <w:uiPriority w:val="99"/>
    <w:semiHidden/>
    <w:unhideWhenUsed/>
    <w:rsid w:val="0082747B"/>
    <w:rPr>
      <w:color w:val="954F72" w:themeColor="followedHyperlink"/>
      <w:u w:val="single"/>
    </w:rPr>
  </w:style>
  <w:style w:type="table" w:styleId="TableGrid">
    <w:name w:val="Table Grid"/>
    <w:basedOn w:val="TableNormal"/>
    <w:uiPriority w:val="39"/>
    <w:rsid w:val="007059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10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1647">
      <w:bodyDiv w:val="1"/>
      <w:marLeft w:val="0"/>
      <w:marRight w:val="0"/>
      <w:marTop w:val="0"/>
      <w:marBottom w:val="0"/>
      <w:divBdr>
        <w:top w:val="none" w:sz="0" w:space="0" w:color="auto"/>
        <w:left w:val="none" w:sz="0" w:space="0" w:color="auto"/>
        <w:bottom w:val="none" w:sz="0" w:space="0" w:color="auto"/>
        <w:right w:val="none" w:sz="0" w:space="0" w:color="auto"/>
      </w:divBdr>
    </w:div>
    <w:div w:id="9259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hnMofor/6.804-final-project/blob/master/erps/play/model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j-server.mit.edu/6.804/play" TargetMode="External"/><Relationship Id="rId5" Type="http://schemas.openxmlformats.org/officeDocument/2006/relationships/hyperlink" Target="http://mj-server.mit.edu/6.804/pl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Massachusetts Institute of Technology</Company>
  <LinksUpToDate>false</LinksUpToDate>
  <CharactersWithSpaces>12126</CharactersWithSpaces>
  <SharedDoc>false</SharedDoc>
  <HLinks>
    <vt:vector size="12" baseType="variant">
      <vt:variant>
        <vt:i4>2621560</vt:i4>
      </vt:variant>
      <vt:variant>
        <vt:i4>3</vt:i4>
      </vt:variant>
      <vt:variant>
        <vt:i4>0</vt:i4>
      </vt:variant>
      <vt:variant>
        <vt:i4>5</vt:i4>
      </vt:variant>
      <vt:variant>
        <vt:lpwstr>http://mj-server.mit.edu/6.804/play</vt:lpwstr>
      </vt:variant>
      <vt:variant>
        <vt:lpwstr/>
      </vt:variant>
      <vt:variant>
        <vt:i4>458753</vt:i4>
      </vt:variant>
      <vt:variant>
        <vt:i4>0</vt:i4>
      </vt:variant>
      <vt:variant>
        <vt:i4>0</vt:i4>
      </vt:variant>
      <vt:variant>
        <vt:i4>5</vt:i4>
      </vt:variant>
      <vt:variant>
        <vt:lpwstr>http://mj-server.mit.edu/6.804/play/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Mofor</cp:lastModifiedBy>
  <cp:revision>6</cp:revision>
  <cp:lastPrinted>1601-01-01T00:00:00Z</cp:lastPrinted>
  <dcterms:created xsi:type="dcterms:W3CDTF">2013-12-20T16:11:00Z</dcterms:created>
  <dcterms:modified xsi:type="dcterms:W3CDTF">2013-12-20T18:14:00Z</dcterms:modified>
</cp:coreProperties>
</file>