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Comprehensive Training for Officers With a Remit for Ents, Marketing and Commercial Activity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Repeals: UO 19 – 10 Accommodating for Ents, Marketing and</w:t>
      </w:r>
    </w:p>
    <w:p w:rsidR="00000000" w:rsidDel="00000000" w:rsidP="00000000" w:rsidRDefault="00000000" w:rsidRPr="00000000" w14:paraId="00000004">
      <w:pPr>
        <w:rPr>
          <w:b w:val="1"/>
        </w:rPr>
      </w:pPr>
      <w:r w:rsidDel="00000000" w:rsidR="00000000" w:rsidRPr="00000000">
        <w:rPr>
          <w:b w:val="1"/>
          <w:rtl w:val="0"/>
        </w:rPr>
        <w:t xml:space="preserve">Commercial during SUT+</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Congress Notes: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Training for officers with a remit for events, marketing and RAG is provided by USI at SUT and SUT+ during the summer. This is an important time for MO’s to plan their events and campaigns for the year, with a particular focus on freshers/welcome week.</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Congress Believes:</w:t>
      </w:r>
    </w:p>
    <w:p w:rsidR="00000000" w:rsidDel="00000000" w:rsidP="00000000" w:rsidRDefault="00000000" w:rsidRPr="00000000" w14:paraId="0000000C">
      <w:pPr>
        <w:rPr/>
      </w:pPr>
      <w:r w:rsidDel="00000000" w:rsidR="00000000" w:rsidRPr="00000000">
        <w:rPr>
          <w:rtl w:val="0"/>
        </w:rPr>
        <w:t xml:space="preserve">USI should, to the best of their ability, book instructors who have experience running successful events and campaigns with Students’ Unions in the past and can offer real life, relevant advice to current officers. They should have knowledge of the gaps and barriers to engaging students and how to address them, and encourage officers to work together, share resources, and come up with new initiatives in this area.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Congress Mandates: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USI executive to organise training for officers with a remit for Ents, Marketing &amp; Commercial that include workshops where officers can brainstorm events and fundraising ideas together and formulate plans for their year ahead. Where possible, the facilitator should be someone who has experience running successful events and campaigns within a Students’ Union.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