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tbl>
      <w:tblPr>
        <w:jc w:val="left"/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4933"/>
        <w:gridCol w:w="4933"/>
      </w:tblGrid>
      <w:tr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TRƯỜNG ĐẠI HỌC XÂY DỰNG HÀ NỘI</w:t>
            </w:r>
          </w:p>
          <w:p>
            <w:pPr>
              <w:jc w:val="center"/>
            </w:pPr>
            <w:r>
              <w:rPr>
                <w:b/>
                <w:bCs/>
              </w:rPr>
              <w:t>KHOA CÔNG NGHỆ THÔNG TIN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</w:rPr>
              <w:t>Độc lập – Tự do – Hạnh phúc</w:t>
            </w:r>
          </w:p>
        </w:tc>
      </w:tr>
    </w:tbl>
    <w:p>
      <w:pPr>
        <w:spacing w:before="40" w:after="40"/>
      </w:pPr>
    </w:p>
    <w:p>
      <w:pPr>
        <w:spacing w:after="120"/>
        <w:jc w:val="center"/>
      </w:pPr>
      <w:r>
        <w:rPr>
          <w:b/>
          <w:bCs/>
          <w:sz w:val="28"/>
          <w:szCs w:val="28"/>
        </w:rPr>
        <w:t>NHẬT KÝ THỰC HIỆN ĐỒ ÁN</w:t>
      </w:r>
    </w:p>
    <w:tbl>
      <w:tblPr>
        <w:jc w:val="left"/>
        <w:tblW w:w="119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3969"/>
        <w:gridCol w:w="3500"/>
        <w:gridCol w:w="1745"/>
        <w:gridCol w:w="2766"/>
      </w:tblGrid>
      <w:tr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Họ và tên SV: Mai Văn Th</w:t>
            </w:r>
            <w:r>
              <w:rPr>
                <w:rFonts w:hint="eastAsia"/>
              </w:rPr>
              <w:t>ành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</w:rPr>
            </w:pP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 xml:space="preserve">Mã SV: </w:t>
            </w:r>
            <w:r>
              <w:rPr>
                <w:b/>
                <w:bCs/>
              </w:rPr>
              <w:t>0213068</w:t>
            </w:r>
          </w:p>
        </w:tc>
        <w:tc>
          <w:tcPr>
            <w:tcW w:w="27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  <w:tr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 xml:space="preserve">Tên đề tài: </w:t>
            </w:r>
            <w:r>
              <w:rPr>
                <w:b/>
                <w:bCs/>
              </w:rPr>
              <w:t>App quản lý chi tiêu cá nhân</w:t>
            </w:r>
            <w:r>
              <w:t xml:space="preserve"> 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  <w:tc>
          <w:tcPr>
            <w:tcW w:w="27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  <w:tr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 xml:space="preserve">Thời gian thực hiện: 10 buổi 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Đợt</w:t>
            </w:r>
          </w:p>
        </w:tc>
        <w:tc>
          <w:tcPr>
            <w:tcW w:w="27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  <w:tr>
        <w:tc>
          <w:tcPr>
            <w:tcW w:w="3969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GVHD:</w:t>
            </w:r>
          </w:p>
        </w:tc>
        <w:tc>
          <w:tcPr>
            <w:tcW w:w="35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rPr>
                <w:b/>
                <w:bCs/>
              </w:rPr>
              <w:t>ThS. Lê Văn Minh</w:t>
            </w:r>
          </w:p>
        </w:tc>
        <w:tc>
          <w:tcPr>
            <w:tcW w:w="1745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r>
              <w:t>Đơn vị:</w:t>
            </w:r>
          </w:p>
        </w:tc>
        <w:tc>
          <w:tcPr>
            <w:tcW w:w="276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/>
        </w:tc>
      </w:tr>
    </w:tbl>
    <w:p>
      <w:pPr>
        <w:spacing w:before="60"/>
      </w:pPr>
    </w:p>
    <w:tbl>
      <w:tblPr>
        <w:jc w:val="lef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37"/>
        <w:gridCol w:w="759"/>
        <w:gridCol w:w="2030"/>
        <w:gridCol w:w="1571"/>
        <w:gridCol w:w="1572"/>
        <w:gridCol w:w="1009"/>
        <w:gridCol w:w="1040"/>
        <w:gridCol w:w="1048"/>
      </w:tblGrid>
      <w:tr>
        <w:tc>
          <w:tcPr>
            <w:tcW w:w="8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Loại công việc</w:t>
            </w:r>
          </w:p>
        </w:tc>
        <w:tc>
          <w:tcPr>
            <w:tcW w:w="7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Thời gian làm việc</w:t>
            </w:r>
          </w:p>
        </w:tc>
        <w:tc>
          <w:tcPr>
            <w:tcW w:w="2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Nhiệm vụ được giao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Kết quả thực hiện</w:t>
            </w:r>
          </w:p>
        </w:tc>
        <w:tc>
          <w:tcPr>
            <w:tcW w:w="15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Kiến thức/ kỹ năng áp dụng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Các vấn đề cần bổ sung, chỉnh sửa</w:t>
            </w:r>
          </w:p>
        </w:tc>
        <w:tc>
          <w:tcPr>
            <w:tcW w:w="1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Tự đánh giá&amp;rút kinh nghiệm</w:t>
            </w: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Chữ ký</w:t>
            </w: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1: 02/03 – 08/03</w:t>
            </w:r>
          </w:p>
        </w:tc>
      </w:tr>
      <w:tr>
        <w:trPr>
          <w:trHeight w:val="83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Xác định đề tài và phân tích sơ bộ hệ thống rác thải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Xác định hướng đi của đề tài ,tìm hiểu và tham khảo ứng dụng Money Lover để lấy những chức năng cần thiết phục vụ đồ án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Tra cứu , đọc và chọn lọc tài liệu cần thiết / sử dụng khả năng tìm kiếm phản biện và thuyết trình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2: 09/03 - 15/03</w:t>
            </w:r>
          </w:p>
        </w:tc>
      </w:tr>
      <w:tr>
        <w:trPr>
          <w:trHeight w:val="101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  <w:lang w:val="vi-VN"/>
              </w:rPr>
              <w:t>Xác định các chức năng chính về</w:t>
            </w:r>
            <w:r>
              <w:rPr>
                <w:sz w:val="20"/>
                <w:szCs w:val="20"/>
              </w:rPr>
              <w:t xml:space="preserve"> quản lý chi tiêu cá nhân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Đã xác định được toàn bộ chức năng chính cần thiết cho đề tài 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  <w:lang w:val="vi-VN"/>
              </w:rPr>
              <w:t>Khả năng phân tích nghiệp vụ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  <w:lang w:val="vi-VN"/>
              </w:rPr>
              <w:t xml:space="preserve">, phân tích được các chức </w:t>
            </w:r>
            <w:r>
              <w:rPr>
                <w:sz w:val="20"/>
                <w:szCs w:val="20"/>
              </w:rPr>
              <w:t xml:space="preserve">năng chính cần thiết cho hệ thống </w:t>
            </w: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Thầy 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yêu cầu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 bổ sung 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thêm các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tính năng nâng cao hơn như ứng dụng Chatbox,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tính thuế TNCN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3: 16/03 - 22/03</w:t>
            </w:r>
          </w:p>
        </w:tc>
      </w:tr>
      <w:tr>
        <w:trPr>
          <w:trHeight w:val="110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+ Vẽ</w:t>
            </w:r>
            <w:r>
              <w:rPr>
                <w:sz w:val="20"/>
                <w:szCs w:val="20"/>
                <w:lang w:val="vi-VN"/>
              </w:rPr>
              <w:t xml:space="preserve"> các biểu đồ</w:t>
            </w:r>
            <w:r>
              <w:rPr>
                <w:sz w:val="20"/>
                <w:szCs w:val="20"/>
              </w:rPr>
              <w:t xml:space="preserve"> luồng nghiệp vụ </w:t>
            </w:r>
            <w:r>
              <w:rPr>
                <w:sz w:val="20"/>
                <w:szCs w:val="20"/>
                <w:lang w:val="vi-VN"/>
              </w:rPr>
              <w:t xml:space="preserve">, </w:t>
            </w:r>
            <w:r>
              <w:rPr>
                <w:sz w:val="20"/>
                <w:szCs w:val="20"/>
              </w:rPr>
              <w:t xml:space="preserve">biểu đồ tuần tự của app quản lý chi tiêu cá nhân </w:t>
            </w: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+ </w:t>
            </w:r>
            <w:r>
              <w:rPr>
                <w:rFonts w:hint="eastAsia"/>
                <w:sz w:val="20"/>
                <w:szCs w:val="20"/>
              </w:rPr>
              <w:t>vẽ biểu đồ hoạt động cho các UC</w:t>
            </w: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+ </w:t>
            </w:r>
            <w:r>
              <w:rPr>
                <w:sz w:val="20"/>
                <w:szCs w:val="20"/>
              </w:rPr>
              <w:t xml:space="preserve">Khả năng sử dụng visual paradigm nói chung và các công cụ Planttext nói riêng và hiểu kiến thức về sơ đồ luồng nghiệp vụ , biểu đồ tuần tự </w:t>
            </w:r>
          </w:p>
          <w:p>
            <w:pPr>
              <w:rPr>
                <w:sz w:val="20"/>
                <w:szCs w:val="20"/>
              </w:rPr>
            </w:pPr>
          </w:p>
          <w:p>
            <w:pPr>
              <w:rPr>
                <w:sz w:val="20"/>
                <w:szCs w:val="20"/>
              </w:rPr>
            </w:pPr>
          </w:p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Thầy yêu cầu thêm tính năng mở rộng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sau AL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hỗ trợ :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tự động 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nhập thu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chi bằng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Scan hóa</w:t>
            </w:r>
          </w:p>
          <w:p>
            <w:pPr>
              <w:jc w:val="both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đơn </w:t>
            </w: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4: 23/03 - 29/03</w:t>
            </w:r>
          </w:p>
        </w:tc>
      </w:tr>
      <w:tr>
        <w:trPr>
          <w:trHeight w:val="137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Làm việc độc lập</w:t>
            </w: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 tuần</w:t>
            </w: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both"/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5: 30/3 - 05/04</w:t>
            </w:r>
          </w:p>
        </w:tc>
      </w:tr>
      <w:tr>
        <w:trPr>
          <w:trHeight w:val="132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6: 06/04 - 12/04</w:t>
            </w:r>
          </w:p>
        </w:tc>
      </w:tr>
      <w:tr>
        <w:trPr>
          <w:trHeight w:val="902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7: 13/04 - 19/04</w:t>
            </w:r>
          </w:p>
        </w:tc>
      </w:tr>
      <w:tr>
        <w:trPr>
          <w:trHeight w:val="77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8: 20/04 - 26/04</w:t>
            </w:r>
          </w:p>
        </w:tc>
      </w:tr>
      <w:tr>
        <w:trPr>
          <w:trHeight w:val="78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9: 27/04 - 03/05</w:t>
            </w:r>
          </w:p>
        </w:tc>
      </w:tr>
      <w:tr>
        <w:trPr>
          <w:trHeight w:val="839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10: 04/05 - 10/05</w:t>
            </w:r>
          </w:p>
        </w:tc>
      </w:tr>
      <w:tr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11: 11/05 - 17/05</w:t>
            </w:r>
          </w:p>
        </w:tc>
      </w:tr>
      <w:tr>
        <w:trPr>
          <w:trHeight w:val="1946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12: 18/05 - 24/05</w:t>
            </w:r>
          </w:p>
        </w:tc>
      </w:tr>
      <w:tr>
        <w:trPr>
          <w:trHeight w:val="695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13: 25/05 - 31/05</w:t>
            </w:r>
          </w:p>
        </w:tc>
      </w:tr>
      <w:tr>
        <w:trPr>
          <w:trHeight w:val="470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14: 01/06 - 07/06</w:t>
            </w:r>
          </w:p>
        </w:tc>
      </w:tr>
      <w:tr>
        <w:trPr>
          <w:trHeight w:val="713"/>
        </w:trP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986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Tuần 15: 08/06 - 14/06</w:t>
            </w:r>
          </w:p>
        </w:tc>
      </w:tr>
      <w:tr>
        <w:tc>
          <w:tcPr>
            <w:tcW w:w="8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7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203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5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0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sz w:val="20"/>
                <w:szCs w:val="20"/>
              </w:rPr>
            </w:pPr>
          </w:p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Sinh viên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  <w:tr>
        <w:tc>
          <w:tcPr>
            <w:tcW w:w="83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7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203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5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0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/>
        </w:tc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GVHD/ đồng HD</w:t>
            </w: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  <w:p>
            <w:pPr>
              <w:rPr>
                <w:b/>
                <w:bCs/>
                <w:sz w:val="20"/>
                <w:szCs w:val="20"/>
              </w:rPr>
            </w:pPr>
          </w:p>
        </w:tc>
      </w:tr>
    </w:tbl>
    <w:p/>
    <w:sectPr>
      <w:pgSz w:w="11906" w:h="16838"/>
      <w:pgMar w:top="1440" w:right="1080" w:bottom="1440" w:left="108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displayBackgroundShape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paragraph" w:styleId="1">
    <w:name w:val="heading 1"/>
    <w:pPr>
      <w:outlineLvl w:val="0"/>
    </w:pPr>
    <w:rPr>
      <w:rFonts w:ascii="Times New Roman" w:eastAsia="Times New Roman" w:cs="Times New Roman" w:hAnsi="Times New Roman"/>
      <w:color w:val="2E74B5"/>
      <w:sz w:val="32"/>
      <w:szCs w:val="32"/>
      <w:lang w:val="en-US" w:eastAsia="en-US" w:bidi="ar-SA"/>
    </w:rPr>
  </w:style>
  <w:style w:type="paragraph" w:styleId="2">
    <w:name w:val="heading 2"/>
    <w:pPr>
      <w:outlineLvl w:val="1"/>
    </w:pPr>
    <w:rPr>
      <w:rFonts w:ascii="Times New Roman" w:eastAsia="Times New Roman" w:cs="Times New Roman" w:hAnsi="Times New Roman"/>
      <w:color w:val="2E74B5"/>
      <w:sz w:val="26"/>
      <w:szCs w:val="26"/>
      <w:lang w:val="en-US" w:eastAsia="en-US" w:bidi="ar-SA"/>
    </w:rPr>
  </w:style>
  <w:style w:type="paragraph" w:styleId="3">
    <w:name w:val="heading 3"/>
    <w:pPr>
      <w:outlineLvl w:val="2"/>
    </w:pPr>
    <w:rPr>
      <w:rFonts w:ascii="Times New Roman" w:eastAsia="Times New Roman" w:cs="Times New Roman" w:hAnsi="Times New Roman"/>
      <w:color w:val="1F4D78"/>
      <w:sz w:val="24"/>
      <w:szCs w:val="24"/>
      <w:lang w:val="en-US" w:eastAsia="en-US" w:bidi="ar-SA"/>
    </w:rPr>
  </w:style>
  <w:style w:type="paragraph" w:styleId="4">
    <w:name w:val="heading 4"/>
    <w:pPr>
      <w:outlineLvl w:val="3"/>
    </w:pPr>
    <w:rPr>
      <w:rFonts w:ascii="Times New Roman" w:eastAsia="Times New Roman" w:cs="Times New Roman" w:hAnsi="Times New Roman"/>
      <w:i/>
      <w:iCs/>
      <w:color w:val="2E74B5"/>
      <w:sz w:val="22"/>
      <w:szCs w:val="22"/>
      <w:lang w:val="en-US" w:eastAsia="en-US" w:bidi="ar-SA"/>
    </w:rPr>
  </w:style>
  <w:style w:type="paragraph" w:styleId="5">
    <w:name w:val="heading 5"/>
    <w:pPr>
      <w:outlineLvl w:val="4"/>
    </w:pPr>
    <w:rPr>
      <w:rFonts w:ascii="Times New Roman" w:eastAsia="Times New Roman" w:cs="Times New Roman" w:hAnsi="Times New Roman"/>
      <w:color w:val="2E74B5"/>
      <w:sz w:val="22"/>
      <w:szCs w:val="22"/>
      <w:lang w:val="en-US" w:eastAsia="en-US" w:bidi="ar-SA"/>
    </w:rPr>
  </w:style>
  <w:style w:type="paragraph" w:styleId="6">
    <w:name w:val="heading 6"/>
    <w:pPr>
      <w:outlineLvl w:val="5"/>
    </w:pPr>
    <w:rPr>
      <w:rFonts w:ascii="Times New Roman" w:eastAsia="Times New Roman" w:cs="Times New Roman" w:hAnsi="Times New Roman"/>
      <w:color w:val="1F4D78"/>
      <w:sz w:val="22"/>
      <w:szCs w:val="22"/>
      <w:lang w:val="en-US" w:eastAsia="en-US" w:bidi="ar-SA"/>
    </w:rPr>
  </w:style>
  <w:style w:type="character" w:default="1" w:styleId="10">
    <w:name w:val="Default Paragraph Font"/>
  </w:style>
  <w:style w:type="paragraph" w:styleId="15">
    <w:name w:val="Title"/>
    <w:rPr>
      <w:rFonts w:ascii="Times New Roman" w:eastAsia="Times New Roman" w:cs="Times New Roman" w:hAnsi="Times New Roman"/>
      <w:sz w:val="56"/>
      <w:szCs w:val="56"/>
      <w:lang w:val="en-US" w:eastAsia="en-US" w:bidi="ar-SA"/>
    </w:rPr>
  </w:style>
  <w:style w:type="paragraph" w:customStyle="1" w:styleId="16">
    <w:name w:val="Strong1"/>
    <w:rPr>
      <w:rFonts w:ascii="Times New Roman" w:eastAsia="Times New Roman" w:cs="Times New Roman" w:hAnsi="Times New Roman"/>
      <w:b/>
      <w:bCs/>
      <w:sz w:val="22"/>
      <w:szCs w:val="22"/>
      <w:lang w:val="en-US" w:eastAsia="en-US" w:bidi="ar-SA"/>
    </w:rPr>
  </w:style>
  <w:style w:type="paragraph" w:customStyle="1" w:styleId="17">
    <w:name w:val="List Paragraph"/>
    <w:rPr>
      <w:rFonts w:ascii="Times New Roman" w:eastAsia="Times New Roman" w:cs="Times New Roman" w:hAnsi="Times New Roman"/>
      <w:sz w:val="22"/>
      <w:szCs w:val="22"/>
      <w:lang w:val="en-US" w:eastAsia="en-US" w:bidi="ar-SA"/>
    </w:rPr>
  </w:style>
  <w:style w:type="character" w:styleId="18">
    <w:name w:val="Hyperlink"/>
    <w:rPr>
      <w:color w:val="0563C1"/>
      <w:u w:val="single"/>
    </w:rPr>
  </w:style>
  <w:style w:type="character" w:styleId="19">
    <w:name w:val="footnote reference"/>
    <w:rPr>
      <w:vertAlign w:val="superscript"/>
    </w:rPr>
  </w:style>
  <w:style w:type="paragraph" w:styleId="20">
    <w:name w:val="footnote text"/>
    <w:rPr>
      <w:rFonts w:ascii="Times New Roman" w:eastAsia="Times New Roman" w:cs="Times New Roman" w:hAnsi="Times New Roman"/>
      <w:sz w:val="20"/>
      <w:szCs w:val="20"/>
      <w:lang w:val="en-US" w:eastAsia="en-US" w:bidi="ar-SA"/>
    </w:rPr>
  </w:style>
  <w:style w:type="character" w:styleId="21">
    <w:name w:val="endnote reference"/>
    <w:rPr>
      <w:vertAlign w:val="superscript"/>
    </w:rPr>
  </w:style>
  <w:style w:type="paragraph" w:styleId="22">
    <w:name w:val="endnote text"/>
    <w:rPr>
      <w:rFonts w:ascii="Times New Roman" w:eastAsia="Times New Roman" w:cs="Times New Roman" w:hAnsi="Times New Roma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3</TotalTime>
  <Application>Office</Application>
  <Pages>5</Pages>
  <Words>491</Words>
  <Characters>1685</Characters>
  <Lines>397</Lines>
  <Paragraphs>97</Paragraphs>
  <CharactersWithSpaces>2096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2026-04-23T01:46:31Z</dcterms:modified>
</cp:coreProperties>
</file>