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927B9" w14:textId="32052C60" w:rsidR="00612676" w:rsidRPr="005D60AD" w:rsidRDefault="00E8262C" w:rsidP="00D9388A">
      <w:pPr>
        <w:pStyle w:val="Heading1"/>
        <w:spacing w:before="120" w:after="120" w:line="240" w:lineRule="auto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Facilitation Guide</w:t>
      </w:r>
      <w:r w:rsidR="00D04529" w:rsidRPr="005D60AD">
        <w:rPr>
          <w:rFonts w:asciiTheme="minorHAnsi" w:hAnsiTheme="minorHAnsi"/>
          <w:sz w:val="20"/>
          <w:szCs w:val="20"/>
        </w:rPr>
        <w:t xml:space="preserve"> </w:t>
      </w:r>
      <w:r w:rsidR="006B0EB8">
        <w:rPr>
          <w:rFonts w:asciiTheme="minorHAnsi" w:hAnsiTheme="minorHAnsi"/>
          <w:sz w:val="20"/>
          <w:szCs w:val="20"/>
        </w:rPr>
        <w:t xml:space="preserve">for </w:t>
      </w:r>
      <w:r w:rsidR="00275FB5">
        <w:rPr>
          <w:rFonts w:asciiTheme="minorHAnsi" w:hAnsiTheme="minorHAnsi"/>
          <w:sz w:val="20"/>
          <w:szCs w:val="20"/>
        </w:rPr>
        <w:t>Partnership for Public Service Legacy IT Event</w:t>
      </w:r>
    </w:p>
    <w:p w14:paraId="0D45AB78" w14:textId="19CF294B" w:rsidR="00FF5450" w:rsidRPr="005D60AD" w:rsidRDefault="005B2120" w:rsidP="00DD19AA">
      <w:pPr>
        <w:pStyle w:val="Heading2"/>
        <w:spacing w:before="12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Background</w:t>
      </w:r>
    </w:p>
    <w:p w14:paraId="5172F1DE" w14:textId="54CC1FBA" w:rsidR="0007000A" w:rsidRDefault="0007000A" w:rsidP="00A60D78">
      <w:pPr>
        <w:pStyle w:val="CommentText"/>
      </w:pPr>
      <w:r w:rsidRPr="0007000A">
        <w:t xml:space="preserve">Of the roughly $80 billion in annual Federal IT spending, approximately 68% </w:t>
      </w:r>
      <w:bookmarkStart w:id="0" w:name="_GoBack"/>
      <w:bookmarkEnd w:id="0"/>
      <w:r w:rsidRPr="0007000A">
        <w:t>($55 billion) is dedicated to maintaining legacy IT investments</w:t>
      </w:r>
      <w:r w:rsidR="00275FB5">
        <w:t>, which OMB defines as Operations and Maintenance (O&amp;M) spending not related to provisioned services</w:t>
      </w:r>
      <w:r w:rsidRPr="0007000A">
        <w:t>.</w:t>
      </w:r>
      <w:r>
        <w:t xml:space="preserve">  This large</w:t>
      </w:r>
      <w:r w:rsidRPr="0007000A">
        <w:t xml:space="preserve"> share of IT spending dedicated to maintaining legacy systems poses efficiency and mission risk issues—such as crowding out the share of IT spending that can be d</w:t>
      </w:r>
      <w:r w:rsidR="00606129">
        <w:t xml:space="preserve">edicated to new development </w:t>
      </w:r>
      <w:r w:rsidRPr="0007000A">
        <w:t>or modernization, and decreasing an agency’s ability to absorb unexpected budget changes</w:t>
      </w:r>
      <w:r w:rsidR="00275FB5">
        <w:t>—as well as cybersecurity risks (e.g. lack of encryption).</w:t>
      </w:r>
    </w:p>
    <w:p w14:paraId="75F5752E" w14:textId="6DBA1BF3" w:rsidR="00E8262C" w:rsidRDefault="00275FB5" w:rsidP="00A60D78">
      <w:pPr>
        <w:pStyle w:val="CommentText"/>
      </w:pPr>
      <w:r>
        <w:t>The Office of the Chief Information Officer (</w:t>
      </w:r>
      <w:r w:rsidR="0007000A">
        <w:t>OFCIO</w:t>
      </w:r>
      <w:r>
        <w:t>)</w:t>
      </w:r>
      <w:r w:rsidR="00E8262C">
        <w:t xml:space="preserve"> is currently in an information gathering phase to learn as much as we can from subject matter experts about how to</w:t>
      </w:r>
      <w:r w:rsidR="00366499">
        <w:t xml:space="preserve"> define and</w:t>
      </w:r>
      <w:r w:rsidR="00E8262C">
        <w:t xml:space="preserve"> approach </w:t>
      </w:r>
      <w:r w:rsidR="00DB504E">
        <w:t xml:space="preserve">this </w:t>
      </w:r>
      <w:r w:rsidR="007026C9">
        <w:t>issue</w:t>
      </w:r>
      <w:r w:rsidR="00E8262C">
        <w:t>.</w:t>
      </w:r>
      <w:r w:rsidR="006B0EB8">
        <w:t xml:space="preserve"> </w:t>
      </w:r>
      <w:r w:rsidR="00E8262C">
        <w:t xml:space="preserve">We </w:t>
      </w:r>
      <w:r w:rsidR="00DB504E">
        <w:t>view</w:t>
      </w:r>
      <w:r w:rsidR="00E8262C">
        <w:t xml:space="preserve"> the </w:t>
      </w:r>
      <w:r w:rsidR="00C42613">
        <w:t>large percentage</w:t>
      </w:r>
      <w:r w:rsidR="00E8262C">
        <w:t xml:space="preserve"> of </w:t>
      </w:r>
      <w:r w:rsidR="00DB504E">
        <w:t>legacy</w:t>
      </w:r>
      <w:r w:rsidR="00366499">
        <w:t xml:space="preserve"> </w:t>
      </w:r>
      <w:r w:rsidR="00E8262C">
        <w:t xml:space="preserve">spending as a symptom of </w:t>
      </w:r>
      <w:r w:rsidR="0058402C">
        <w:t>deeper problems</w:t>
      </w:r>
      <w:r w:rsidR="00632A4F">
        <w:t xml:space="preserve">, and </w:t>
      </w:r>
      <w:r w:rsidR="007F584B">
        <w:t>we</w:t>
      </w:r>
      <w:r w:rsidR="00DB504E">
        <w:t xml:space="preserve"> seek</w:t>
      </w:r>
      <w:r w:rsidR="007F584B">
        <w:t xml:space="preserve"> to understand </w:t>
      </w:r>
      <w:r w:rsidR="00DB504E">
        <w:t>the root causes, as well as their potential solutions</w:t>
      </w:r>
      <w:r w:rsidR="000101D7">
        <w:t>.</w:t>
      </w:r>
      <w:r w:rsidR="00DB504E" w:rsidRPr="00DB504E">
        <w:t xml:space="preserve"> </w:t>
      </w:r>
      <w:r w:rsidR="00DB504E">
        <w:t>The goal of this initiative is to identify ways to reduce the ratio of Federal IT spending dedicated to legacy systems.</w:t>
      </w:r>
    </w:p>
    <w:p w14:paraId="3089F4DA" w14:textId="6CBD178F" w:rsidR="00E53F8C" w:rsidRPr="005D60AD" w:rsidRDefault="006B0EB8" w:rsidP="00E53F8C">
      <w:pPr>
        <w:pStyle w:val="Heading2"/>
        <w:spacing w:before="12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Participants </w:t>
      </w:r>
      <w:r w:rsidR="00535E5F">
        <w:rPr>
          <w:rFonts w:asciiTheme="minorHAnsi" w:hAnsiTheme="minorHAnsi"/>
          <w:sz w:val="20"/>
          <w:szCs w:val="20"/>
        </w:rPr>
        <w:t xml:space="preserve">brought by </w:t>
      </w:r>
      <w:r w:rsidR="00275FB5">
        <w:rPr>
          <w:rFonts w:asciiTheme="minorHAnsi" w:hAnsiTheme="minorHAnsi"/>
          <w:sz w:val="20"/>
          <w:szCs w:val="20"/>
        </w:rPr>
        <w:t>Partnership for Public Service</w:t>
      </w:r>
    </w:p>
    <w:p w14:paraId="5C6C1C9A" w14:textId="2D3DAC3B" w:rsidR="000778BA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4-5 </w:t>
      </w:r>
      <w:r w:rsidR="00506492">
        <w:t xml:space="preserve">Former </w:t>
      </w:r>
      <w:r>
        <w:t xml:space="preserve">CFO Act </w:t>
      </w:r>
      <w:r w:rsidR="00506492">
        <w:t>Federal</w:t>
      </w:r>
      <w:r>
        <w:t xml:space="preserve"> and Component</w:t>
      </w:r>
      <w:r w:rsidR="00506492">
        <w:t xml:space="preserve"> CIOs</w:t>
      </w:r>
    </w:p>
    <w:p w14:paraId="5F7542A1" w14:textId="1335F736" w:rsidR="00E53F8C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2-3 </w:t>
      </w:r>
      <w:r w:rsidR="00506492">
        <w:t>CFO, CAO from the SAGE Program</w:t>
      </w:r>
    </w:p>
    <w:p w14:paraId="2A3CF949" w14:textId="6A50B910" w:rsidR="000778BA" w:rsidRDefault="000778BA" w:rsidP="00506492">
      <w:pPr>
        <w:pStyle w:val="CommentText"/>
        <w:numPr>
          <w:ilvl w:val="0"/>
          <w:numId w:val="6"/>
        </w:numPr>
        <w:spacing w:after="0"/>
      </w:pPr>
      <w:r>
        <w:t>1-2 Large IT Program Managers</w:t>
      </w:r>
    </w:p>
    <w:p w14:paraId="7998166D" w14:textId="5690B573" w:rsidR="00356CF3" w:rsidRDefault="00356CF3" w:rsidP="00506492">
      <w:pPr>
        <w:pStyle w:val="CommentText"/>
        <w:numPr>
          <w:ilvl w:val="0"/>
          <w:numId w:val="6"/>
        </w:numPr>
        <w:spacing w:after="0"/>
      </w:pPr>
      <w:r>
        <w:t>1-2 CIOs from the Intel (e.g., CIA, NSA</w:t>
      </w:r>
      <w:r w:rsidR="004A12AC">
        <w:t>, Cyber Comm</w:t>
      </w:r>
      <w:r>
        <w:t>)</w:t>
      </w:r>
    </w:p>
    <w:p w14:paraId="5188AF0B" w14:textId="1F46C25A" w:rsidR="00506492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1-2 </w:t>
      </w:r>
      <w:r w:rsidR="00710EA6">
        <w:t>State Level CIOs  (For their insights on how to innovate with a limited budget)</w:t>
      </w:r>
    </w:p>
    <w:p w14:paraId="70D187B6" w14:textId="60E348DE" w:rsidR="00506492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1-2 </w:t>
      </w:r>
      <w:r w:rsidR="00D8405F">
        <w:t xml:space="preserve">State Level CFO or </w:t>
      </w:r>
      <w:r w:rsidR="00710EA6">
        <w:t>CAO (If available)</w:t>
      </w:r>
    </w:p>
    <w:p w14:paraId="568B5C55" w14:textId="60543B3E" w:rsidR="00995B18" w:rsidRPr="000149B6" w:rsidRDefault="00DB504E" w:rsidP="000149B6">
      <w:pPr>
        <w:pStyle w:val="Heading2"/>
        <w:spacing w:before="12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Topics</w:t>
      </w:r>
    </w:p>
    <w:p w14:paraId="14A2CAAE" w14:textId="751CFE1F" w:rsidR="001F7CDA" w:rsidRPr="00D8405F" w:rsidRDefault="001F7CDA" w:rsidP="001F7CDA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Introductions and Agenda Review</w:t>
      </w:r>
    </w:p>
    <w:p w14:paraId="0CA84779" w14:textId="1A71B070" w:rsidR="001F7CDA" w:rsidRPr="001F7CDA" w:rsidRDefault="00DB504E" w:rsidP="001F7CDA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Opening remarks from Tony Scott</w:t>
      </w:r>
    </w:p>
    <w:p w14:paraId="66A3B31B" w14:textId="77777777" w:rsidR="00335392" w:rsidRPr="00335392" w:rsidRDefault="00335392" w:rsidP="00335392">
      <w:pPr>
        <w:pStyle w:val="ListParagraph"/>
        <w:spacing w:before="120" w:after="120" w:line="240" w:lineRule="auto"/>
        <w:ind w:left="1440"/>
        <w:rPr>
          <w:rFonts w:cs="Times New Roman"/>
          <w:b/>
          <w:sz w:val="20"/>
          <w:szCs w:val="20"/>
        </w:rPr>
      </w:pPr>
    </w:p>
    <w:p w14:paraId="1567059F" w14:textId="1106A304" w:rsidR="00335392" w:rsidRDefault="00335392" w:rsidP="00335392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Define the Scope and Goals</w:t>
      </w:r>
    </w:p>
    <w:p w14:paraId="18C072B3" w14:textId="15643630" w:rsidR="00335392" w:rsidRPr="00335392" w:rsidRDefault="00335392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 is legacy IT?</w:t>
      </w:r>
      <w:r w:rsidR="00460235">
        <w:rPr>
          <w:rFonts w:cs="Times New Roman"/>
          <w:sz w:val="20"/>
          <w:szCs w:val="20"/>
        </w:rPr>
        <w:t xml:space="preserve"> </w:t>
      </w:r>
    </w:p>
    <w:p w14:paraId="678C5791" w14:textId="41ED15CD" w:rsidR="00335392" w:rsidRPr="00900CD4" w:rsidRDefault="00335392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</w:t>
      </w:r>
      <w:r w:rsidR="00DB504E">
        <w:rPr>
          <w:rFonts w:cs="Times New Roman"/>
          <w:sz w:val="20"/>
          <w:szCs w:val="20"/>
        </w:rPr>
        <w:t xml:space="preserve"> are the implications of such a high percentage of legacy spending?</w:t>
      </w:r>
    </w:p>
    <w:p w14:paraId="48F6FD59" w14:textId="77777777" w:rsidR="00335392" w:rsidRPr="00335392" w:rsidRDefault="00335392" w:rsidP="00335392">
      <w:pPr>
        <w:pStyle w:val="ListParagraph"/>
        <w:spacing w:before="120" w:after="120" w:line="240" w:lineRule="auto"/>
        <w:ind w:left="1440"/>
        <w:rPr>
          <w:rFonts w:cs="Times New Roman"/>
          <w:b/>
          <w:sz w:val="20"/>
          <w:szCs w:val="20"/>
        </w:rPr>
      </w:pPr>
    </w:p>
    <w:p w14:paraId="46A87E02" w14:textId="4EF03378" w:rsidR="00335392" w:rsidRDefault="00335392" w:rsidP="00335392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Identi</w:t>
      </w:r>
      <w:r w:rsidR="00BC4CF1">
        <w:rPr>
          <w:rFonts w:cs="Times New Roman"/>
          <w:b/>
          <w:sz w:val="20"/>
          <w:szCs w:val="20"/>
        </w:rPr>
        <w:t>f</w:t>
      </w:r>
      <w:r>
        <w:rPr>
          <w:rFonts w:cs="Times New Roman"/>
          <w:b/>
          <w:sz w:val="20"/>
          <w:szCs w:val="20"/>
        </w:rPr>
        <w:t>y Root Problems</w:t>
      </w:r>
    </w:p>
    <w:p w14:paraId="31C4F373" w14:textId="77777777" w:rsidR="00606129" w:rsidRPr="00900CD4" w:rsidRDefault="00DB504E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 are the biggest challenges to retiring or modernizing legacy systems (e.g. budgeting, personnel, culture)?</w:t>
      </w:r>
    </w:p>
    <w:p w14:paraId="58FD7F51" w14:textId="6BBC4C94" w:rsidR="00DB504E" w:rsidRPr="00900CD4" w:rsidRDefault="00606129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 disincentives are there to long-term thinking about IT?</w:t>
      </w:r>
    </w:p>
    <w:p w14:paraId="5E77EBB9" w14:textId="77777777" w:rsidR="00213E38" w:rsidRDefault="00213E38" w:rsidP="00213E38">
      <w:pPr>
        <w:pStyle w:val="ListParagraph"/>
        <w:spacing w:before="120" w:after="120" w:line="240" w:lineRule="auto"/>
        <w:rPr>
          <w:rFonts w:cs="Times New Roman"/>
          <w:sz w:val="20"/>
          <w:szCs w:val="20"/>
        </w:rPr>
      </w:pPr>
    </w:p>
    <w:p w14:paraId="6A788DFF" w14:textId="6FBEC5F2" w:rsidR="00213E38" w:rsidRPr="00213E38" w:rsidRDefault="00335392" w:rsidP="00213E38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Solutions</w:t>
      </w:r>
    </w:p>
    <w:p w14:paraId="521057C6" w14:textId="3221EEF6" w:rsidR="00DB504E" w:rsidRDefault="00DB504E" w:rsidP="00213E3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could agencies do on their own to address legacy spending?</w:t>
      </w:r>
    </w:p>
    <w:p w14:paraId="7DB52DC6" w14:textId="2A5CC05E" w:rsidR="00DB504E" w:rsidRDefault="00DB504E" w:rsidP="00213E3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agencies have been successful in addressing legacy spending and how did they do it?</w:t>
      </w:r>
    </w:p>
    <w:p w14:paraId="0C8228DE" w14:textId="3C99860D" w:rsidR="0024798B" w:rsidRPr="0024798B" w:rsidRDefault="0024798B" w:rsidP="0024798B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24798B">
        <w:rPr>
          <w:rFonts w:cs="Times New Roman"/>
          <w:sz w:val="20"/>
          <w:szCs w:val="20"/>
        </w:rPr>
        <w:t xml:space="preserve">What are specific policies, strategies, or frameworks that </w:t>
      </w:r>
      <w:r>
        <w:rPr>
          <w:rFonts w:cs="Times New Roman"/>
          <w:sz w:val="20"/>
          <w:szCs w:val="20"/>
        </w:rPr>
        <w:t>OMB should</w:t>
      </w:r>
      <w:r w:rsidRPr="0024798B">
        <w:rPr>
          <w:rFonts w:cs="Times New Roman"/>
          <w:sz w:val="20"/>
          <w:szCs w:val="20"/>
        </w:rPr>
        <w:t xml:space="preserve"> develop?</w:t>
      </w:r>
    </w:p>
    <w:p w14:paraId="5A5A1C4E" w14:textId="77777777" w:rsidR="00335392" w:rsidRDefault="00335392" w:rsidP="00335392">
      <w:pPr>
        <w:pStyle w:val="ListParagraph"/>
        <w:spacing w:before="120" w:after="120" w:line="240" w:lineRule="auto"/>
        <w:ind w:left="1440"/>
        <w:rPr>
          <w:rFonts w:cs="Times New Roman"/>
          <w:sz w:val="20"/>
          <w:szCs w:val="20"/>
        </w:rPr>
      </w:pPr>
    </w:p>
    <w:p w14:paraId="04BCCEE7" w14:textId="54D78A90" w:rsidR="00335392" w:rsidRPr="00335392" w:rsidRDefault="00335392" w:rsidP="00335392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Next Steps</w:t>
      </w:r>
    </w:p>
    <w:p w14:paraId="7258D45B" w14:textId="434C8D4C" w:rsidR="00335392" w:rsidRDefault="00335392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Who </w:t>
      </w:r>
      <w:r w:rsidR="00DB504E">
        <w:rPr>
          <w:rFonts w:cs="Times New Roman"/>
          <w:sz w:val="20"/>
          <w:szCs w:val="20"/>
        </w:rPr>
        <w:t xml:space="preserve">else </w:t>
      </w:r>
      <w:r>
        <w:rPr>
          <w:rFonts w:cs="Times New Roman"/>
          <w:sz w:val="20"/>
          <w:szCs w:val="20"/>
        </w:rPr>
        <w:t>should we talk to?</w:t>
      </w:r>
    </w:p>
    <w:p w14:paraId="74CD933E" w14:textId="77777777" w:rsidR="00A803C2" w:rsidRDefault="00A803C2" w:rsidP="00A803C2">
      <w:pPr>
        <w:pStyle w:val="ListParagraph"/>
        <w:spacing w:before="120" w:after="120" w:line="240" w:lineRule="auto"/>
        <w:ind w:left="1440"/>
        <w:rPr>
          <w:rFonts w:cs="Times New Roman"/>
          <w:sz w:val="20"/>
          <w:szCs w:val="20"/>
        </w:rPr>
      </w:pPr>
    </w:p>
    <w:p w14:paraId="1F59D0C5" w14:textId="4847EB5B" w:rsidR="00791648" w:rsidRPr="00213E38" w:rsidRDefault="00791648" w:rsidP="00791648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Summarize and Wrap Up</w:t>
      </w:r>
      <w:r w:rsidRPr="00213E38">
        <w:rPr>
          <w:rFonts w:cs="Times New Roman"/>
          <w:b/>
          <w:sz w:val="20"/>
          <w:szCs w:val="20"/>
        </w:rPr>
        <w:t xml:space="preserve"> </w:t>
      </w:r>
    </w:p>
    <w:p w14:paraId="5E3F4B01" w14:textId="77777777" w:rsidR="00791648" w:rsidRDefault="00791648" w:rsidP="0079164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Recap themes and important points from the discussion</w:t>
      </w:r>
    </w:p>
    <w:p w14:paraId="3D2D5B87" w14:textId="77777777" w:rsidR="00791648" w:rsidRDefault="00791648" w:rsidP="0079164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Confirm any action items, action owners and next steps </w:t>
      </w:r>
    </w:p>
    <w:p w14:paraId="23E4E60A" w14:textId="77777777" w:rsidR="00791648" w:rsidRDefault="00791648" w:rsidP="00791648">
      <w:pPr>
        <w:pStyle w:val="ListParagraph"/>
        <w:spacing w:before="120" w:after="120" w:line="240" w:lineRule="auto"/>
        <w:ind w:left="1440"/>
        <w:rPr>
          <w:rFonts w:cs="Times New Roman"/>
          <w:sz w:val="20"/>
          <w:szCs w:val="20"/>
        </w:rPr>
      </w:pPr>
    </w:p>
    <w:p w14:paraId="2DF1CAC8" w14:textId="77777777" w:rsidR="0047573B" w:rsidRDefault="0047573B" w:rsidP="00F672AC">
      <w:pPr>
        <w:pStyle w:val="ListParagraph"/>
        <w:spacing w:before="120" w:after="120" w:line="240" w:lineRule="auto"/>
        <w:ind w:left="0"/>
        <w:rPr>
          <w:rFonts w:cs="Times New Roman"/>
          <w:sz w:val="20"/>
          <w:szCs w:val="20"/>
        </w:rPr>
      </w:pPr>
    </w:p>
    <w:p w14:paraId="5A1F0B1C" w14:textId="77777777" w:rsidR="00710EA6" w:rsidRPr="005D60AD" w:rsidRDefault="00710EA6" w:rsidP="00F672AC">
      <w:pPr>
        <w:pStyle w:val="ListParagraph"/>
        <w:spacing w:before="120" w:after="120" w:line="240" w:lineRule="auto"/>
        <w:ind w:left="0"/>
        <w:rPr>
          <w:rFonts w:cs="Times New Roman"/>
          <w:sz w:val="20"/>
          <w:szCs w:val="20"/>
        </w:rPr>
      </w:pPr>
    </w:p>
    <w:sectPr w:rsidR="00710EA6" w:rsidRPr="005D60AD" w:rsidSect="005D60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9B082" w14:textId="77777777" w:rsidR="00F1020C" w:rsidRDefault="00F1020C" w:rsidP="001D1F2C">
      <w:pPr>
        <w:spacing w:after="0" w:line="240" w:lineRule="auto"/>
      </w:pPr>
      <w:r>
        <w:separator/>
      </w:r>
    </w:p>
  </w:endnote>
  <w:endnote w:type="continuationSeparator" w:id="0">
    <w:p w14:paraId="6F13D688" w14:textId="77777777" w:rsidR="00F1020C" w:rsidRDefault="00F1020C" w:rsidP="001D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ECE08" w14:textId="77777777" w:rsidR="001D1F2C" w:rsidRDefault="001D1F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42EF1" w14:textId="77777777" w:rsidR="001D1F2C" w:rsidRDefault="001D1F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04502" w14:textId="77777777" w:rsidR="001D1F2C" w:rsidRDefault="001D1F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7B206" w14:textId="77777777" w:rsidR="00F1020C" w:rsidRDefault="00F1020C" w:rsidP="001D1F2C">
      <w:pPr>
        <w:spacing w:after="0" w:line="240" w:lineRule="auto"/>
      </w:pPr>
      <w:r>
        <w:separator/>
      </w:r>
    </w:p>
  </w:footnote>
  <w:footnote w:type="continuationSeparator" w:id="0">
    <w:p w14:paraId="7D6A2B86" w14:textId="77777777" w:rsidR="00F1020C" w:rsidRDefault="00F1020C" w:rsidP="001D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760AD" w14:textId="77777777" w:rsidR="001D1F2C" w:rsidRDefault="00275FB5">
    <w:pPr>
      <w:pStyle w:val="Header"/>
    </w:pPr>
    <w:r>
      <w:rPr>
        <w:noProof/>
      </w:rPr>
      <w:pict w14:anchorId="0AF3A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228" o:spid="_x0000_s2050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6C92E" w14:textId="77777777" w:rsidR="001D1F2C" w:rsidRDefault="00275FB5">
    <w:pPr>
      <w:pStyle w:val="Header"/>
    </w:pPr>
    <w:r>
      <w:rPr>
        <w:noProof/>
      </w:rPr>
      <w:pict w14:anchorId="3FD626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229" o:spid="_x0000_s2051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3774C" w14:textId="77777777" w:rsidR="001D1F2C" w:rsidRDefault="00275FB5">
    <w:pPr>
      <w:pStyle w:val="Header"/>
    </w:pPr>
    <w:r>
      <w:rPr>
        <w:noProof/>
      </w:rPr>
      <w:pict w14:anchorId="158815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227" o:spid="_x0000_s2049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339F2"/>
    <w:multiLevelType w:val="hybridMultilevel"/>
    <w:tmpl w:val="64CC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78D"/>
    <w:multiLevelType w:val="hybridMultilevel"/>
    <w:tmpl w:val="7E52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50A"/>
    <w:multiLevelType w:val="hybridMultilevel"/>
    <w:tmpl w:val="D528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19F7"/>
    <w:multiLevelType w:val="hybridMultilevel"/>
    <w:tmpl w:val="901631E4"/>
    <w:lvl w:ilvl="0" w:tplc="D6843B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35504"/>
    <w:multiLevelType w:val="hybridMultilevel"/>
    <w:tmpl w:val="9FF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2052"/>
    <w:multiLevelType w:val="hybridMultilevel"/>
    <w:tmpl w:val="250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B3"/>
    <w:rsid w:val="00003F57"/>
    <w:rsid w:val="000101D7"/>
    <w:rsid w:val="000149B6"/>
    <w:rsid w:val="000577A9"/>
    <w:rsid w:val="00066996"/>
    <w:rsid w:val="0007000A"/>
    <w:rsid w:val="000778BA"/>
    <w:rsid w:val="00096975"/>
    <w:rsid w:val="000A1DFE"/>
    <w:rsid w:val="000D47B3"/>
    <w:rsid w:val="001B0858"/>
    <w:rsid w:val="001B56DF"/>
    <w:rsid w:val="001B56ED"/>
    <w:rsid w:val="001D1F2C"/>
    <w:rsid w:val="001E7E80"/>
    <w:rsid w:val="001F7CDA"/>
    <w:rsid w:val="002028C3"/>
    <w:rsid w:val="00213E38"/>
    <w:rsid w:val="00231A56"/>
    <w:rsid w:val="0024798B"/>
    <w:rsid w:val="0027236B"/>
    <w:rsid w:val="00275FB5"/>
    <w:rsid w:val="002A5D27"/>
    <w:rsid w:val="002B6A2B"/>
    <w:rsid w:val="002C3493"/>
    <w:rsid w:val="002E79C1"/>
    <w:rsid w:val="002F067E"/>
    <w:rsid w:val="0030220D"/>
    <w:rsid w:val="00325DC3"/>
    <w:rsid w:val="00335392"/>
    <w:rsid w:val="00341578"/>
    <w:rsid w:val="00356CF3"/>
    <w:rsid w:val="003661DC"/>
    <w:rsid w:val="00366499"/>
    <w:rsid w:val="00394C95"/>
    <w:rsid w:val="003B11ED"/>
    <w:rsid w:val="003B481D"/>
    <w:rsid w:val="00460235"/>
    <w:rsid w:val="0047573B"/>
    <w:rsid w:val="00493C04"/>
    <w:rsid w:val="004A12AC"/>
    <w:rsid w:val="004D0F28"/>
    <w:rsid w:val="004D211A"/>
    <w:rsid w:val="00502783"/>
    <w:rsid w:val="00506492"/>
    <w:rsid w:val="00522BAB"/>
    <w:rsid w:val="00535E5F"/>
    <w:rsid w:val="00556CD3"/>
    <w:rsid w:val="00564705"/>
    <w:rsid w:val="0058402C"/>
    <w:rsid w:val="005A2166"/>
    <w:rsid w:val="005A42E4"/>
    <w:rsid w:val="005B2120"/>
    <w:rsid w:val="005D60AD"/>
    <w:rsid w:val="005F3E9A"/>
    <w:rsid w:val="00606129"/>
    <w:rsid w:val="00612676"/>
    <w:rsid w:val="0061688A"/>
    <w:rsid w:val="00632A4F"/>
    <w:rsid w:val="00652EE2"/>
    <w:rsid w:val="006B0EB8"/>
    <w:rsid w:val="006C3327"/>
    <w:rsid w:val="007026C9"/>
    <w:rsid w:val="00710EA6"/>
    <w:rsid w:val="00716584"/>
    <w:rsid w:val="00723B7F"/>
    <w:rsid w:val="00732C1B"/>
    <w:rsid w:val="00791648"/>
    <w:rsid w:val="007A462A"/>
    <w:rsid w:val="007B0C06"/>
    <w:rsid w:val="007F293F"/>
    <w:rsid w:val="007F584B"/>
    <w:rsid w:val="00803A42"/>
    <w:rsid w:val="0086050A"/>
    <w:rsid w:val="00884777"/>
    <w:rsid w:val="00885B68"/>
    <w:rsid w:val="00895386"/>
    <w:rsid w:val="008B3403"/>
    <w:rsid w:val="008B646F"/>
    <w:rsid w:val="008C15DD"/>
    <w:rsid w:val="008C6EEF"/>
    <w:rsid w:val="00900CD4"/>
    <w:rsid w:val="00974075"/>
    <w:rsid w:val="00995B18"/>
    <w:rsid w:val="009F1647"/>
    <w:rsid w:val="00A009EA"/>
    <w:rsid w:val="00A2277F"/>
    <w:rsid w:val="00A56BED"/>
    <w:rsid w:val="00A60D78"/>
    <w:rsid w:val="00A61FF8"/>
    <w:rsid w:val="00A71C76"/>
    <w:rsid w:val="00A803C2"/>
    <w:rsid w:val="00A908DE"/>
    <w:rsid w:val="00A92E7D"/>
    <w:rsid w:val="00A92EFB"/>
    <w:rsid w:val="00B102E8"/>
    <w:rsid w:val="00BC0018"/>
    <w:rsid w:val="00BC4CF1"/>
    <w:rsid w:val="00BF1DA1"/>
    <w:rsid w:val="00C04A9E"/>
    <w:rsid w:val="00C42613"/>
    <w:rsid w:val="00C43F5F"/>
    <w:rsid w:val="00C66FBD"/>
    <w:rsid w:val="00C937F6"/>
    <w:rsid w:val="00CB03F7"/>
    <w:rsid w:val="00CC568C"/>
    <w:rsid w:val="00D04529"/>
    <w:rsid w:val="00D12329"/>
    <w:rsid w:val="00D8405F"/>
    <w:rsid w:val="00D9388A"/>
    <w:rsid w:val="00DA1403"/>
    <w:rsid w:val="00DA7FF0"/>
    <w:rsid w:val="00DB2EE8"/>
    <w:rsid w:val="00DB504E"/>
    <w:rsid w:val="00DD19AA"/>
    <w:rsid w:val="00E02393"/>
    <w:rsid w:val="00E46441"/>
    <w:rsid w:val="00E53F8C"/>
    <w:rsid w:val="00E72CF4"/>
    <w:rsid w:val="00E8262C"/>
    <w:rsid w:val="00E82E8E"/>
    <w:rsid w:val="00F1020C"/>
    <w:rsid w:val="00F6152E"/>
    <w:rsid w:val="00F672AC"/>
    <w:rsid w:val="00F92D44"/>
    <w:rsid w:val="00FB0D27"/>
    <w:rsid w:val="00FD74A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DB8613"/>
  <w15:docId w15:val="{DB42E935-BDFD-4E9E-8F35-01E2511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9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9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2C"/>
  </w:style>
  <w:style w:type="paragraph" w:styleId="Footer">
    <w:name w:val="footer"/>
    <w:basedOn w:val="Normal"/>
    <w:link w:val="FooterChar"/>
    <w:uiPriority w:val="99"/>
    <w:unhideWhenUsed/>
    <w:rsid w:val="001D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2C"/>
  </w:style>
  <w:style w:type="character" w:styleId="CommentReference">
    <w:name w:val="annotation reference"/>
    <w:basedOn w:val="DefaultParagraphFont"/>
    <w:uiPriority w:val="99"/>
    <w:semiHidden/>
    <w:unhideWhenUsed/>
    <w:rsid w:val="007A4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46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6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6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2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03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2893-806B-473A-BC98-876E59E9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Rajan, Shilpa (Contractor)</dc:creator>
  <cp:lastModifiedBy>Casey, Sean</cp:lastModifiedBy>
  <cp:revision>2</cp:revision>
  <cp:lastPrinted>2015-11-02T22:07:00Z</cp:lastPrinted>
  <dcterms:created xsi:type="dcterms:W3CDTF">2015-11-03T17:01:00Z</dcterms:created>
  <dcterms:modified xsi:type="dcterms:W3CDTF">2015-11-03T17:01:00Z</dcterms:modified>
</cp:coreProperties>
</file>