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Data Augmentation</w:t>
      </w:r>
    </w:p>
    <w:p w:rsidR="00000000" w:rsidDel="00000000" w:rsidP="00000000" w:rsidRDefault="00000000" w:rsidRPr="00000000" w14:paraId="00000002">
      <w:pPr>
        <w:rPr>
          <w:color w:val="3c484e"/>
          <w:sz w:val="27"/>
          <w:szCs w:val="27"/>
          <w:highlight w:val="white"/>
        </w:rPr>
      </w:pPr>
      <w:r w:rsidDel="00000000" w:rsidR="00000000" w:rsidRPr="00000000">
        <w:rPr>
          <w:color w:val="090a0b"/>
          <w:sz w:val="27"/>
          <w:szCs w:val="27"/>
          <w:highlight w:val="white"/>
          <w:rtl w:val="0"/>
        </w:rPr>
        <w:t xml:space="preserve">Data augmentation</w:t>
      </w:r>
      <w:r w:rsidDel="00000000" w:rsidR="00000000" w:rsidRPr="00000000">
        <w:rPr>
          <w:color w:val="3c484e"/>
          <w:sz w:val="27"/>
          <w:szCs w:val="27"/>
          <w:highlight w:val="white"/>
          <w:rtl w:val="0"/>
        </w:rPr>
        <w:t xml:space="preserve"> is the technique of increasing the size of data used for training a model. For reliable predictions, deep learning models often require a lot of training data, which is not always available. Therefore, the existing data is augmented in order to make a better-generalised model.</w:t>
      </w:r>
    </w:p>
    <w:p w:rsidR="00000000" w:rsidDel="00000000" w:rsidP="00000000" w:rsidRDefault="00000000" w:rsidRPr="00000000" w14:paraId="00000003">
      <w:pPr>
        <w:rPr>
          <w:color w:val="3c484e"/>
          <w:sz w:val="27"/>
          <w:szCs w:val="27"/>
          <w:highlight w:val="white"/>
        </w:rPr>
      </w:pPr>
      <w:r w:rsidDel="00000000" w:rsidR="00000000" w:rsidRPr="00000000">
        <w:rPr>
          <w:rtl w:val="0"/>
        </w:rPr>
      </w:r>
    </w:p>
    <w:p w:rsidR="00000000" w:rsidDel="00000000" w:rsidP="00000000" w:rsidRDefault="00000000" w:rsidRPr="00000000" w14:paraId="00000004">
      <w:pPr>
        <w:rPr>
          <w:color w:val="3c484e"/>
          <w:sz w:val="27"/>
          <w:szCs w:val="27"/>
          <w:highlight w:val="white"/>
        </w:rPr>
      </w:pPr>
      <w:hyperlink r:id="rId6">
        <w:r w:rsidDel="00000000" w:rsidR="00000000" w:rsidRPr="00000000">
          <w:rPr>
            <w:color w:val="1155cc"/>
            <w:sz w:val="27"/>
            <w:szCs w:val="27"/>
            <w:highlight w:val="white"/>
            <w:u w:val="single"/>
            <w:rtl w:val="0"/>
          </w:rPr>
          <w:t xml:space="preserve">https://iq.opengenus.org/data-augmentation/</w:t>
        </w:r>
      </w:hyperlink>
      <w:r w:rsidDel="00000000" w:rsidR="00000000" w:rsidRPr="00000000">
        <w:rPr>
          <w:rtl w:val="0"/>
        </w:rPr>
      </w:r>
    </w:p>
    <w:p w:rsidR="00000000" w:rsidDel="00000000" w:rsidP="00000000" w:rsidRDefault="00000000" w:rsidRPr="00000000" w14:paraId="00000005">
      <w:pPr>
        <w:rPr>
          <w:color w:val="3c484e"/>
          <w:sz w:val="27"/>
          <w:szCs w:val="27"/>
          <w:highlight w:val="white"/>
        </w:rPr>
      </w:pPr>
      <w:r w:rsidDel="00000000" w:rsidR="00000000" w:rsidRPr="00000000">
        <w:rPr>
          <w:color w:val="333333"/>
          <w:sz w:val="24"/>
          <w:szCs w:val="24"/>
          <w:shd w:fill="fcfcfc"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240" w:before="240" w:lineRule="auto"/>
        <w:rPr>
          <w:b w:val="1"/>
          <w:color w:val="05192d"/>
          <w:sz w:val="26"/>
          <w:szCs w:val="26"/>
          <w:highlight w:val="white"/>
        </w:rPr>
      </w:pPr>
      <w:bookmarkStart w:colFirst="0" w:colLast="0" w:name="_t1plvt8i2v2q" w:id="0"/>
      <w:bookmarkEnd w:id="0"/>
      <w:r w:rsidDel="00000000" w:rsidR="00000000" w:rsidRPr="00000000">
        <w:rPr>
          <w:b w:val="1"/>
          <w:color w:val="05192d"/>
          <w:sz w:val="26"/>
          <w:szCs w:val="26"/>
          <w:highlight w:val="white"/>
          <w:rtl w:val="0"/>
        </w:rPr>
        <w:t xml:space="preserve">When Should You Use Data Augmentation?  </w:t>
      </w:r>
    </w:p>
    <w:p w:rsidR="00000000" w:rsidDel="00000000" w:rsidP="00000000" w:rsidRDefault="00000000" w:rsidRPr="00000000" w14:paraId="00000007">
      <w:pPr>
        <w:numPr>
          <w:ilvl w:val="0"/>
          <w:numId w:val="1"/>
        </w:numPr>
        <w:shd w:fill="ffffff" w:val="clear"/>
        <w:spacing w:after="0" w:afterAutospacing="0" w:lineRule="auto"/>
        <w:ind w:left="720" w:hanging="360"/>
        <w:rPr>
          <w:highlight w:val="white"/>
        </w:rPr>
      </w:pPr>
      <w:r w:rsidDel="00000000" w:rsidR="00000000" w:rsidRPr="00000000">
        <w:rPr>
          <w:color w:val="05192d"/>
          <w:sz w:val="27"/>
          <w:szCs w:val="27"/>
          <w:highlight w:val="white"/>
          <w:rtl w:val="0"/>
        </w:rPr>
        <w:t xml:space="preserve">To prevent models from overfitting.</w:t>
      </w:r>
    </w:p>
    <w:p w:rsidR="00000000" w:rsidDel="00000000" w:rsidP="00000000" w:rsidRDefault="00000000" w:rsidRPr="00000000" w14:paraId="00000008">
      <w:pPr>
        <w:numPr>
          <w:ilvl w:val="0"/>
          <w:numId w:val="1"/>
        </w:numPr>
        <w:shd w:fill="ffffff" w:val="clear"/>
        <w:spacing w:after="0" w:afterAutospacing="0" w:lineRule="auto"/>
        <w:ind w:left="720" w:hanging="360"/>
        <w:rPr>
          <w:highlight w:val="white"/>
        </w:rPr>
      </w:pPr>
      <w:r w:rsidDel="00000000" w:rsidR="00000000" w:rsidRPr="00000000">
        <w:rPr>
          <w:color w:val="05192d"/>
          <w:sz w:val="27"/>
          <w:szCs w:val="27"/>
          <w:highlight w:val="white"/>
          <w:rtl w:val="0"/>
        </w:rPr>
        <w:t xml:space="preserve">The initial training set needs to be bigger.</w:t>
      </w:r>
    </w:p>
    <w:p w:rsidR="00000000" w:rsidDel="00000000" w:rsidP="00000000" w:rsidRDefault="00000000" w:rsidRPr="00000000" w14:paraId="00000009">
      <w:pPr>
        <w:numPr>
          <w:ilvl w:val="0"/>
          <w:numId w:val="1"/>
        </w:numPr>
        <w:shd w:fill="ffffff" w:val="clear"/>
        <w:spacing w:after="0" w:afterAutospacing="0" w:lineRule="auto"/>
        <w:ind w:left="720" w:hanging="360"/>
        <w:rPr>
          <w:highlight w:val="white"/>
        </w:rPr>
      </w:pPr>
      <w:r w:rsidDel="00000000" w:rsidR="00000000" w:rsidRPr="00000000">
        <w:rPr>
          <w:color w:val="05192d"/>
          <w:sz w:val="27"/>
          <w:szCs w:val="27"/>
          <w:highlight w:val="white"/>
          <w:rtl w:val="0"/>
        </w:rPr>
        <w:t xml:space="preserve">To improve the model accuracy.</w:t>
      </w:r>
    </w:p>
    <w:p w:rsidR="00000000" w:rsidDel="00000000" w:rsidP="00000000" w:rsidRDefault="00000000" w:rsidRPr="00000000" w14:paraId="0000000A">
      <w:pPr>
        <w:numPr>
          <w:ilvl w:val="0"/>
          <w:numId w:val="1"/>
        </w:numPr>
        <w:shd w:fill="ffffff" w:val="clear"/>
        <w:spacing w:after="540" w:lineRule="auto"/>
        <w:ind w:left="720" w:hanging="360"/>
        <w:rPr>
          <w:highlight w:val="white"/>
        </w:rPr>
      </w:pPr>
      <w:r w:rsidDel="00000000" w:rsidR="00000000" w:rsidRPr="00000000">
        <w:rPr>
          <w:color w:val="05192d"/>
          <w:sz w:val="27"/>
          <w:szCs w:val="27"/>
          <w:highlight w:val="white"/>
          <w:rtl w:val="0"/>
        </w:rPr>
        <w:t xml:space="preserve">To Reduce the operational cost of labelling and cleaning the raw dataset.</w:t>
      </w:r>
    </w:p>
    <w:p w:rsidR="00000000" w:rsidDel="00000000" w:rsidP="00000000" w:rsidRDefault="00000000" w:rsidRPr="00000000" w14:paraId="0000000B">
      <w:pPr>
        <w:rPr>
          <w:color w:val="3c484e"/>
          <w:sz w:val="27"/>
          <w:szCs w:val="27"/>
          <w:highlight w:val="white"/>
        </w:rPr>
      </w:pPr>
      <w:hyperlink r:id="rId7">
        <w:r w:rsidDel="00000000" w:rsidR="00000000" w:rsidRPr="00000000">
          <w:rPr>
            <w:color w:val="1155cc"/>
            <w:sz w:val="27"/>
            <w:szCs w:val="27"/>
            <w:highlight w:val="white"/>
            <w:u w:val="single"/>
            <w:rtl w:val="0"/>
          </w:rPr>
          <w:t xml:space="preserve">https://www.datacamp.com/tutorial/complete-guide-data-augmentation</w:t>
        </w:r>
      </w:hyperlink>
      <w:r w:rsidDel="00000000" w:rsidR="00000000" w:rsidRPr="00000000">
        <w:rPr>
          <w:rtl w:val="0"/>
        </w:rPr>
      </w:r>
    </w:p>
    <w:p w:rsidR="00000000" w:rsidDel="00000000" w:rsidP="00000000" w:rsidRDefault="00000000" w:rsidRPr="00000000" w14:paraId="0000000C">
      <w:pPr>
        <w:rPr>
          <w:color w:val="3c484e"/>
          <w:sz w:val="27"/>
          <w:szCs w:val="27"/>
          <w:highlight w:val="white"/>
        </w:rPr>
      </w:pPr>
      <w:r w:rsidDel="00000000" w:rsidR="00000000" w:rsidRPr="00000000">
        <w:rPr>
          <w:color w:val="333333"/>
          <w:sz w:val="24"/>
          <w:szCs w:val="24"/>
          <w:shd w:fill="fcfcfc"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0D">
      <w:pPr>
        <w:rPr>
          <w:color w:val="3c484e"/>
          <w:sz w:val="27"/>
          <w:szCs w:val="27"/>
          <w:highlight w:val="white"/>
        </w:rPr>
      </w:pPr>
      <w:r w:rsidDel="00000000" w:rsidR="00000000" w:rsidRPr="00000000">
        <w:rPr>
          <w:rtl w:val="0"/>
        </w:rPr>
      </w:r>
    </w:p>
    <w:p w:rsidR="00000000" w:rsidDel="00000000" w:rsidP="00000000" w:rsidRDefault="00000000" w:rsidRPr="00000000" w14:paraId="0000000E">
      <w:pPr>
        <w:rPr>
          <w:color w:val="3c484e"/>
          <w:sz w:val="27"/>
          <w:szCs w:val="27"/>
          <w:highlight w:val="white"/>
        </w:rPr>
      </w:pPr>
      <w:r w:rsidDel="00000000" w:rsidR="00000000" w:rsidRPr="00000000">
        <w:rPr>
          <w:color w:val="3c484e"/>
          <w:sz w:val="28"/>
          <w:szCs w:val="28"/>
          <w:highlight w:val="white"/>
          <w:rtl w:val="0"/>
        </w:rPr>
        <w:t xml:space="preserve">Techniques used in “</w:t>
      </w:r>
      <w:r w:rsidDel="00000000" w:rsidR="00000000" w:rsidRPr="00000000">
        <w:rPr>
          <w:rFonts w:ascii="Georgia" w:cs="Georgia" w:eastAsia="Georgia" w:hAnsi="Georgia"/>
          <w:color w:val="2e2e2e"/>
          <w:sz w:val="28"/>
          <w:szCs w:val="28"/>
          <w:highlight w:val="white"/>
          <w:rtl w:val="0"/>
        </w:rPr>
        <w:t xml:space="preserve">Data augmentation for deep-learning-based electroencephalography</w:t>
      </w:r>
      <w:r w:rsidDel="00000000" w:rsidR="00000000" w:rsidRPr="00000000">
        <w:rPr>
          <w:color w:val="3c484e"/>
          <w:sz w:val="27"/>
          <w:szCs w:val="27"/>
          <w:highlight w:val="white"/>
          <w:rtl w:val="0"/>
        </w:rPr>
        <w:t xml:space="preserve">“</w:t>
      </w:r>
    </w:p>
    <w:p w:rsidR="00000000" w:rsidDel="00000000" w:rsidP="00000000" w:rsidRDefault="00000000" w:rsidRPr="00000000" w14:paraId="0000000F">
      <w:pPr>
        <w:rPr>
          <w:color w:val="3c484e"/>
          <w:sz w:val="27"/>
          <w:szCs w:val="27"/>
          <w:highlight w:val="white"/>
        </w:rPr>
      </w:pPr>
      <w:hyperlink r:id="rId8">
        <w:r w:rsidDel="00000000" w:rsidR="00000000" w:rsidRPr="00000000">
          <w:rPr>
            <w:color w:val="1155cc"/>
            <w:sz w:val="27"/>
            <w:szCs w:val="27"/>
            <w:highlight w:val="white"/>
            <w:u w:val="single"/>
            <w:rtl w:val="0"/>
          </w:rPr>
          <w:t xml:space="preserve">https://www.sciencedirect.com/science/article/abs/pii/S0165027020303083?via%3Dihub</w:t>
        </w:r>
      </w:hyperlink>
      <w:r w:rsidDel="00000000" w:rsidR="00000000" w:rsidRPr="00000000">
        <w:rPr>
          <w:rtl w:val="0"/>
        </w:rPr>
      </w:r>
    </w:p>
    <w:p w:rsidR="00000000" w:rsidDel="00000000" w:rsidP="00000000" w:rsidRDefault="00000000" w:rsidRPr="00000000" w14:paraId="00000010">
      <w:pPr>
        <w:rPr>
          <w:color w:val="3c484e"/>
          <w:sz w:val="27"/>
          <w:szCs w:val="27"/>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color w:val="3c484e"/>
          <w:sz w:val="27"/>
          <w:szCs w:val="27"/>
          <w:highlight w:val="white"/>
          <w:u w:val="none"/>
        </w:rPr>
      </w:pPr>
      <w:r w:rsidDel="00000000" w:rsidR="00000000" w:rsidRPr="00000000">
        <w:rPr>
          <w:color w:val="3c484e"/>
          <w:sz w:val="27"/>
          <w:szCs w:val="27"/>
          <w:highlight w:val="white"/>
          <w:rtl w:val="0"/>
        </w:rPr>
        <w:t xml:space="preserve">Noise addition</w:t>
      </w:r>
    </w:p>
    <w:p w:rsidR="00000000" w:rsidDel="00000000" w:rsidP="00000000" w:rsidRDefault="00000000" w:rsidRPr="00000000" w14:paraId="00000012">
      <w:pPr>
        <w:numPr>
          <w:ilvl w:val="0"/>
          <w:numId w:val="2"/>
        </w:numPr>
        <w:ind w:left="720" w:hanging="360"/>
        <w:rPr>
          <w:color w:val="3c484e"/>
          <w:sz w:val="27"/>
          <w:szCs w:val="27"/>
          <w:highlight w:val="white"/>
          <w:u w:val="none"/>
        </w:rPr>
      </w:pPr>
      <w:r w:rsidDel="00000000" w:rsidR="00000000" w:rsidRPr="00000000">
        <w:rPr>
          <w:color w:val="3c484e"/>
          <w:sz w:val="27"/>
          <w:szCs w:val="27"/>
          <w:highlight w:val="white"/>
          <w:rtl w:val="0"/>
        </w:rPr>
        <w:t xml:space="preserve">Generative adversarial networks</w:t>
      </w:r>
    </w:p>
    <w:p w:rsidR="00000000" w:rsidDel="00000000" w:rsidP="00000000" w:rsidRDefault="00000000" w:rsidRPr="00000000" w14:paraId="00000013">
      <w:pPr>
        <w:numPr>
          <w:ilvl w:val="0"/>
          <w:numId w:val="2"/>
        </w:numPr>
        <w:ind w:left="720" w:hanging="360"/>
        <w:rPr>
          <w:color w:val="3c484e"/>
          <w:sz w:val="27"/>
          <w:szCs w:val="27"/>
          <w:highlight w:val="white"/>
          <w:u w:val="none"/>
        </w:rPr>
      </w:pPr>
      <w:r w:rsidDel="00000000" w:rsidR="00000000" w:rsidRPr="00000000">
        <w:rPr>
          <w:color w:val="3c484e"/>
          <w:sz w:val="27"/>
          <w:szCs w:val="27"/>
          <w:highlight w:val="white"/>
          <w:rtl w:val="0"/>
        </w:rPr>
        <w:t xml:space="preserve">Sliding windows</w:t>
      </w:r>
    </w:p>
    <w:p w:rsidR="00000000" w:rsidDel="00000000" w:rsidP="00000000" w:rsidRDefault="00000000" w:rsidRPr="00000000" w14:paraId="00000014">
      <w:pPr>
        <w:numPr>
          <w:ilvl w:val="0"/>
          <w:numId w:val="2"/>
        </w:numPr>
        <w:ind w:left="720" w:hanging="360"/>
        <w:rPr>
          <w:color w:val="3c484e"/>
          <w:sz w:val="27"/>
          <w:szCs w:val="27"/>
          <w:highlight w:val="white"/>
          <w:u w:val="none"/>
        </w:rPr>
      </w:pPr>
      <w:r w:rsidDel="00000000" w:rsidR="00000000" w:rsidRPr="00000000">
        <w:rPr>
          <w:color w:val="3c484e"/>
          <w:sz w:val="27"/>
          <w:szCs w:val="27"/>
          <w:highlight w:val="white"/>
          <w:rtl w:val="0"/>
        </w:rPr>
        <w:t xml:space="preserve">Sampling</w:t>
      </w:r>
    </w:p>
    <w:p w:rsidR="00000000" w:rsidDel="00000000" w:rsidP="00000000" w:rsidRDefault="00000000" w:rsidRPr="00000000" w14:paraId="00000015">
      <w:pPr>
        <w:numPr>
          <w:ilvl w:val="0"/>
          <w:numId w:val="2"/>
        </w:numPr>
        <w:ind w:left="720" w:hanging="360"/>
        <w:rPr>
          <w:color w:val="3c484e"/>
          <w:sz w:val="27"/>
          <w:szCs w:val="27"/>
          <w:highlight w:val="white"/>
          <w:u w:val="none"/>
        </w:rPr>
      </w:pPr>
      <w:r w:rsidDel="00000000" w:rsidR="00000000" w:rsidRPr="00000000">
        <w:rPr>
          <w:color w:val="3c484e"/>
          <w:sz w:val="27"/>
          <w:szCs w:val="27"/>
          <w:highlight w:val="white"/>
          <w:rtl w:val="0"/>
        </w:rPr>
        <w:t xml:space="preserve">Fourier transform</w:t>
      </w:r>
    </w:p>
    <w:p w:rsidR="00000000" w:rsidDel="00000000" w:rsidP="00000000" w:rsidRDefault="00000000" w:rsidRPr="00000000" w14:paraId="00000016">
      <w:pPr>
        <w:numPr>
          <w:ilvl w:val="0"/>
          <w:numId w:val="2"/>
        </w:numPr>
        <w:ind w:left="720" w:hanging="360"/>
        <w:rPr>
          <w:color w:val="3c484e"/>
          <w:sz w:val="27"/>
          <w:szCs w:val="27"/>
          <w:highlight w:val="white"/>
          <w:u w:val="none"/>
        </w:rPr>
      </w:pPr>
      <w:r w:rsidDel="00000000" w:rsidR="00000000" w:rsidRPr="00000000">
        <w:rPr>
          <w:color w:val="3c484e"/>
          <w:sz w:val="27"/>
          <w:szCs w:val="27"/>
          <w:highlight w:val="white"/>
          <w:rtl w:val="0"/>
        </w:rPr>
        <w:t xml:space="preserve">Recombination of segmentation</w:t>
      </w:r>
    </w:p>
    <w:p w:rsidR="00000000" w:rsidDel="00000000" w:rsidP="00000000" w:rsidRDefault="00000000" w:rsidRPr="00000000" w14:paraId="00000017">
      <w:pPr>
        <w:numPr>
          <w:ilvl w:val="0"/>
          <w:numId w:val="2"/>
        </w:numPr>
        <w:ind w:left="720" w:hanging="360"/>
        <w:rPr>
          <w:color w:val="3c484e"/>
          <w:sz w:val="27"/>
          <w:szCs w:val="27"/>
          <w:highlight w:val="white"/>
          <w:u w:val="none"/>
        </w:rPr>
      </w:pPr>
      <w:r w:rsidDel="00000000" w:rsidR="00000000" w:rsidRPr="00000000">
        <w:rPr>
          <w:color w:val="3c484e"/>
          <w:sz w:val="27"/>
          <w:szCs w:val="27"/>
          <w:highlight w:val="white"/>
          <w:rtl w:val="0"/>
        </w:rPr>
        <w:t xml:space="preserve">And others</w:t>
      </w:r>
    </w:p>
    <w:p w:rsidR="00000000" w:rsidDel="00000000" w:rsidP="00000000" w:rsidRDefault="00000000" w:rsidRPr="00000000" w14:paraId="00000018">
      <w:pPr>
        <w:rPr>
          <w:color w:val="3c484e"/>
          <w:sz w:val="27"/>
          <w:szCs w:val="27"/>
          <w:highlight w:val="white"/>
        </w:rPr>
      </w:pPr>
      <w:r w:rsidDel="00000000" w:rsidR="00000000" w:rsidRPr="00000000">
        <w:rPr>
          <w:rtl w:val="0"/>
        </w:rPr>
      </w:r>
    </w:p>
    <w:p w:rsidR="00000000" w:rsidDel="00000000" w:rsidP="00000000" w:rsidRDefault="00000000" w:rsidRPr="00000000" w14:paraId="00000019">
      <w:pPr>
        <w:rPr>
          <w:rFonts w:ascii="Georgia" w:cs="Georgia" w:eastAsia="Georgia" w:hAnsi="Georgia"/>
          <w:color w:val="2e2e2e"/>
          <w:sz w:val="32"/>
          <w:szCs w:val="32"/>
          <w:highlight w:val="white"/>
        </w:rPr>
      </w:pPr>
      <w:r w:rsidDel="00000000" w:rsidR="00000000" w:rsidRPr="00000000">
        <w:rPr>
          <w:rFonts w:ascii="Georgia" w:cs="Georgia" w:eastAsia="Georgia" w:hAnsi="Georgia"/>
          <w:color w:val="2e2e2e"/>
          <w:sz w:val="32"/>
          <w:szCs w:val="32"/>
          <w:highlight w:val="white"/>
          <w:rtl w:val="0"/>
        </w:rPr>
        <w:t xml:space="preserve">Result</w:t>
      </w:r>
    </w:p>
    <w:p w:rsidR="00000000" w:rsidDel="00000000" w:rsidP="00000000" w:rsidRDefault="00000000" w:rsidRPr="00000000" w14:paraId="0000001A">
      <w:pPr>
        <w:rPr>
          <w:rFonts w:ascii="Georgia" w:cs="Georgia" w:eastAsia="Georgia" w:hAnsi="Georgia"/>
          <w:color w:val="2e2e2e"/>
          <w:sz w:val="24"/>
          <w:szCs w:val="24"/>
          <w:highlight w:val="white"/>
        </w:rPr>
      </w:pPr>
      <w:r w:rsidDel="00000000" w:rsidR="00000000" w:rsidRPr="00000000">
        <w:rPr>
          <w:rFonts w:ascii="Georgia" w:cs="Georgia" w:eastAsia="Georgia" w:hAnsi="Georgia"/>
          <w:color w:val="2e2e2e"/>
          <w:sz w:val="24"/>
          <w:szCs w:val="24"/>
          <w:highlight w:val="white"/>
          <w:rtl w:val="0"/>
        </w:rPr>
        <w:t xml:space="preserve">-</w:t>
      </w:r>
      <w:r w:rsidDel="00000000" w:rsidR="00000000" w:rsidRPr="00000000">
        <w:rPr>
          <w:rFonts w:ascii="Georgia" w:cs="Georgia" w:eastAsia="Georgia" w:hAnsi="Georgia"/>
          <w:color w:val="ff0000"/>
          <w:sz w:val="26"/>
          <w:szCs w:val="26"/>
          <w:highlight w:val="white"/>
          <w:rtl w:val="0"/>
        </w:rPr>
        <w:t xml:space="preserve">Noise addition and sliding windows</w:t>
      </w:r>
      <w:r w:rsidDel="00000000" w:rsidR="00000000" w:rsidRPr="00000000">
        <w:rPr>
          <w:rFonts w:ascii="Georgia" w:cs="Georgia" w:eastAsia="Georgia" w:hAnsi="Georgia"/>
          <w:color w:val="2e2e2e"/>
          <w:sz w:val="24"/>
          <w:szCs w:val="24"/>
          <w:highlight w:val="white"/>
          <w:rtl w:val="0"/>
        </w:rPr>
        <w:t xml:space="preserve"> provided the highest accuracy boost; mental workload most benefited from DA. Sliding windows, noise addition, and sampling methods are most common for seizure detection, mental workload, and sleep stages, respectively.</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Rule="auto"/>
        <w:rPr>
          <w:rFonts w:ascii="Georgia" w:cs="Georgia" w:eastAsia="Georgia" w:hAnsi="Georgia"/>
          <w:color w:val="2e2e2e"/>
          <w:sz w:val="26"/>
          <w:szCs w:val="26"/>
          <w:highlight w:val="white"/>
        </w:rPr>
      </w:pPr>
      <w:bookmarkStart w:colFirst="0" w:colLast="0" w:name="_1zgj6wuy9hc5" w:id="1"/>
      <w:bookmarkEnd w:id="1"/>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Rule="auto"/>
        <w:rPr>
          <w:rFonts w:ascii="Georgia" w:cs="Georgia" w:eastAsia="Georgia" w:hAnsi="Georgia"/>
          <w:color w:val="2e2e2e"/>
          <w:sz w:val="26"/>
          <w:szCs w:val="26"/>
          <w:highlight w:val="white"/>
        </w:rPr>
      </w:pPr>
      <w:bookmarkStart w:colFirst="0" w:colLast="0" w:name="_lnf53o2o8g5i" w:id="2"/>
      <w:bookmarkEnd w:id="2"/>
      <w:r w:rsidDel="00000000" w:rsidR="00000000" w:rsidRPr="00000000">
        <w:rPr>
          <w:rFonts w:ascii="Georgia" w:cs="Georgia" w:eastAsia="Georgia" w:hAnsi="Georgia"/>
          <w:color w:val="2e2e2e"/>
          <w:sz w:val="26"/>
          <w:szCs w:val="26"/>
          <w:highlight w:val="white"/>
          <w:rtl w:val="0"/>
        </w:rPr>
        <w:t xml:space="preserve">Comparing with existing methods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4"/>
          <w:szCs w:val="24"/>
          <w:highlight w:val="white"/>
        </w:rPr>
      </w:pPr>
      <w:r w:rsidDel="00000000" w:rsidR="00000000" w:rsidRPr="00000000">
        <w:rPr>
          <w:rFonts w:ascii="Georgia" w:cs="Georgia" w:eastAsia="Georgia" w:hAnsi="Georgia"/>
          <w:color w:val="2e2e2e"/>
          <w:sz w:val="24"/>
          <w:szCs w:val="24"/>
          <w:highlight w:val="white"/>
          <w:rtl w:val="0"/>
        </w:rPr>
        <w:t xml:space="preserve">Percent of decoding accuracy explained by DA beyond unaugmented accuracy varied between 8 % for recombination of segmentation and 36 % for noise addition and from 14 % for motor imagery to 56 % for mental workload—29 % on average.</w:t>
      </w:r>
    </w:p>
    <w:p w:rsidR="00000000" w:rsidDel="00000000" w:rsidP="00000000" w:rsidRDefault="00000000" w:rsidRPr="00000000" w14:paraId="0000001E">
      <w:pPr>
        <w:rPr>
          <w:rFonts w:ascii="Times New Roman" w:cs="Times New Roman" w:eastAsia="Times New Roman" w:hAnsi="Times New Roman"/>
          <w:color w:val="2e2e2e"/>
          <w:sz w:val="36"/>
          <w:szCs w:val="36"/>
          <w:highlight w:val="white"/>
        </w:rPr>
      </w:pPr>
      <w:r w:rsidDel="00000000" w:rsidR="00000000" w:rsidRPr="00000000">
        <w:rPr>
          <w:color w:val="333333"/>
          <w:sz w:val="24"/>
          <w:szCs w:val="24"/>
          <w:shd w:fill="fcfcfc"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after="200" w:line="300" w:lineRule="auto"/>
        <w:rPr>
          <w:rFonts w:ascii="Times New Roman" w:cs="Times New Roman" w:eastAsia="Times New Roman" w:hAnsi="Times New Roman"/>
          <w:color w:val="2e2e2e"/>
          <w:sz w:val="36"/>
          <w:szCs w:val="36"/>
          <w:highlight w:val="white"/>
        </w:rPr>
      </w:pPr>
      <w:bookmarkStart w:colFirst="0" w:colLast="0" w:name="_gr6damr4ex47" w:id="3"/>
      <w:bookmarkEnd w:id="3"/>
      <w:r w:rsidDel="00000000" w:rsidR="00000000" w:rsidRPr="00000000">
        <w:rPr>
          <w:rtl w:val="0"/>
        </w:rPr>
      </w:r>
    </w:p>
    <w:p w:rsidR="00000000" w:rsidDel="00000000" w:rsidP="00000000" w:rsidRDefault="00000000" w:rsidRPr="00000000" w14:paraId="00000020">
      <w:pPr>
        <w:pStyle w:val="Heading1"/>
        <w:keepNext w:val="0"/>
        <w:keepLines w:val="0"/>
        <w:shd w:fill="ffffff" w:val="clear"/>
        <w:spacing w:after="200" w:line="300" w:lineRule="auto"/>
        <w:rPr>
          <w:rFonts w:ascii="Times New Roman" w:cs="Times New Roman" w:eastAsia="Times New Roman" w:hAnsi="Times New Roman"/>
          <w:color w:val="2e2e2e"/>
          <w:sz w:val="36"/>
          <w:szCs w:val="36"/>
          <w:highlight w:val="white"/>
        </w:rPr>
      </w:pPr>
      <w:bookmarkStart w:colFirst="0" w:colLast="0" w:name="_577o0ekgsgta" w:id="4"/>
      <w:bookmarkEnd w:id="4"/>
      <w:r w:rsidDel="00000000" w:rsidR="00000000" w:rsidRPr="00000000">
        <w:rPr>
          <w:rFonts w:ascii="Times New Roman" w:cs="Times New Roman" w:eastAsia="Times New Roman" w:hAnsi="Times New Roman"/>
          <w:color w:val="2e2e2e"/>
          <w:sz w:val="36"/>
          <w:szCs w:val="36"/>
          <w:highlight w:val="white"/>
          <w:rtl w:val="0"/>
        </w:rPr>
        <w:t xml:space="preserve">A novel method for diagnosing Alzheimer's disease using deep pyramid CNN based on EEG signals</w:t>
      </w:r>
    </w:p>
    <w:p w:rsidR="00000000" w:rsidDel="00000000" w:rsidP="00000000" w:rsidRDefault="00000000" w:rsidRPr="00000000" w14:paraId="00000021">
      <w:pPr>
        <w:rPr>
          <w:rFonts w:ascii="Georgia" w:cs="Georgia" w:eastAsia="Georgia" w:hAnsi="Georgia"/>
          <w:color w:val="2e2e2e"/>
          <w:sz w:val="24"/>
          <w:szCs w:val="24"/>
          <w:highlight w:val="white"/>
        </w:rPr>
      </w:pPr>
      <w:r w:rsidDel="00000000" w:rsidR="00000000" w:rsidRPr="00000000">
        <w:rPr>
          <w:rtl w:val="0"/>
        </w:rPr>
      </w:r>
    </w:p>
    <w:p w:rsidR="00000000" w:rsidDel="00000000" w:rsidP="00000000" w:rsidRDefault="00000000" w:rsidRPr="00000000" w14:paraId="00000022">
      <w:pPr>
        <w:rPr>
          <w:rFonts w:ascii="Georgia" w:cs="Georgia" w:eastAsia="Georgia" w:hAnsi="Georgia"/>
          <w:color w:val="2e2e2e"/>
          <w:sz w:val="24"/>
          <w:szCs w:val="24"/>
          <w:highlight w:val="white"/>
        </w:rPr>
      </w:pPr>
      <w:hyperlink r:id="rId9">
        <w:r w:rsidDel="00000000" w:rsidR="00000000" w:rsidRPr="00000000">
          <w:rPr>
            <w:rFonts w:ascii="Georgia" w:cs="Georgia" w:eastAsia="Georgia" w:hAnsi="Georgia"/>
            <w:color w:val="1155cc"/>
            <w:sz w:val="24"/>
            <w:szCs w:val="24"/>
            <w:highlight w:val="white"/>
            <w:u w:val="single"/>
            <w:rtl w:val="0"/>
          </w:rPr>
          <w:t xml:space="preserve">https://www.ncbi.nlm.nih.gov/pmc/articles/PMC10070085/</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12121"/>
          <w:sz w:val="30"/>
          <w:szCs w:val="30"/>
          <w:highlight w:val="white"/>
        </w:rPr>
      </w:pPr>
      <w:r w:rsidDel="00000000" w:rsidR="00000000" w:rsidRPr="00000000">
        <w:rPr>
          <w:rFonts w:ascii="Georgia" w:cs="Georgia" w:eastAsia="Georgia" w:hAnsi="Georgia"/>
          <w:color w:val="2e2e2e"/>
          <w:sz w:val="24"/>
          <w:szCs w:val="24"/>
          <w:highlight w:val="white"/>
          <w:rtl w:val="0"/>
        </w:rPr>
        <w:t xml:space="preserve">Mentioned more DA technique: </w:t>
      </w:r>
      <w:r w:rsidDel="00000000" w:rsidR="00000000" w:rsidRPr="00000000">
        <w:rPr>
          <w:rFonts w:ascii="Times New Roman" w:cs="Times New Roman" w:eastAsia="Times New Roman" w:hAnsi="Times New Roman"/>
          <w:color w:val="212121"/>
          <w:sz w:val="30"/>
          <w:szCs w:val="30"/>
          <w:highlight w:val="white"/>
          <w:rtl w:val="0"/>
        </w:rPr>
        <w:t xml:space="preserve">reorganisation</w:t>
      </w:r>
    </w:p>
    <w:p w:rsidR="00000000" w:rsidDel="00000000" w:rsidP="00000000" w:rsidRDefault="00000000" w:rsidRPr="00000000" w14:paraId="00000024">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And the results show that compared with other data augmentation methods in various EEG tasks, </w:t>
      </w:r>
      <w:r w:rsidDel="00000000" w:rsidR="00000000" w:rsidRPr="00000000">
        <w:rPr>
          <w:rFonts w:ascii="Times New Roman" w:cs="Times New Roman" w:eastAsia="Times New Roman" w:hAnsi="Times New Roman"/>
          <w:color w:val="ff0000"/>
          <w:sz w:val="30"/>
          <w:szCs w:val="30"/>
          <w:highlight w:val="white"/>
          <w:rtl w:val="0"/>
        </w:rPr>
        <w:t xml:space="preserve">sliding window</w:t>
      </w:r>
      <w:r w:rsidDel="00000000" w:rsidR="00000000" w:rsidRPr="00000000">
        <w:rPr>
          <w:rFonts w:ascii="Times New Roman" w:cs="Times New Roman" w:eastAsia="Times New Roman" w:hAnsi="Times New Roman"/>
          <w:color w:val="212121"/>
          <w:sz w:val="30"/>
          <w:szCs w:val="30"/>
          <w:highlight w:val="white"/>
          <w:rtl w:val="0"/>
        </w:rPr>
        <w:t xml:space="preserve"> boasts the optimal effect</w:t>
      </w:r>
    </w:p>
    <w:p w:rsidR="00000000" w:rsidDel="00000000" w:rsidP="00000000" w:rsidRDefault="00000000" w:rsidRPr="00000000" w14:paraId="00000025">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(didn’t find any related information in this ref:</w:t>
      </w:r>
      <w:hyperlink r:id="rId10">
        <w:r w:rsidDel="00000000" w:rsidR="00000000" w:rsidRPr="00000000">
          <w:rPr>
            <w:rFonts w:ascii="Times New Roman" w:cs="Times New Roman" w:eastAsia="Times New Roman" w:hAnsi="Times New Roman"/>
            <w:color w:val="1155cc"/>
            <w:sz w:val="30"/>
            <w:szCs w:val="30"/>
            <w:highlight w:val="white"/>
            <w:u w:val="single"/>
            <w:rtl w:val="0"/>
          </w:rPr>
          <w:t xml:space="preserve">https://www.sciencedirect.com/science/article/pii/S1877042813037749?via%3Dihub</w:t>
        </w:r>
      </w:hyperlink>
      <w:r w:rsidDel="00000000" w:rsidR="00000000" w:rsidRPr="00000000">
        <w:rPr>
          <w:rFonts w:ascii="Times New Roman" w:cs="Times New Roman" w:eastAsia="Times New Roman" w:hAnsi="Times New Roman"/>
          <w:color w:val="212121"/>
          <w:sz w:val="30"/>
          <w:szCs w:val="30"/>
          <w:highlight w:val="white"/>
          <w:rtl w:val="0"/>
        </w:rPr>
        <w:t xml:space="preserve"> no:30)</w:t>
      </w:r>
    </w:p>
    <w:p w:rsidR="00000000" w:rsidDel="00000000" w:rsidP="00000000" w:rsidRDefault="00000000" w:rsidRPr="00000000" w14:paraId="00000026">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The results show that while decreasing the step length the more data samples we will have to train on, furthermore the less step size gets the best average accuracy, and when using a bigger sliding window size with less step length the accuracy gets more accurate.</w:t>
      </w:r>
    </w:p>
    <w:p w:rsidR="00000000" w:rsidDel="00000000" w:rsidP="00000000" w:rsidRDefault="00000000" w:rsidRPr="00000000" w14:paraId="00000027">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How the data sets are divided for training and testing</w:t>
      </w:r>
    </w:p>
    <w:p w:rsidR="00000000" w:rsidDel="00000000" w:rsidP="00000000" w:rsidRDefault="00000000" w:rsidRPr="00000000" w14:paraId="00000029">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The accurately divided data were input into the deep learning model for 5-fold cross-validation and the model performance was evaluated by a confusion matrix.</w:t>
      </w:r>
    </w:p>
    <w:p w:rsidR="00000000" w:rsidDel="00000000" w:rsidP="00000000" w:rsidRDefault="00000000" w:rsidRPr="00000000" w14:paraId="0000002A">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0b5394"/>
          <w:sz w:val="30"/>
          <w:szCs w:val="30"/>
          <w:highlight w:val="white"/>
          <w:rtl w:val="0"/>
        </w:rPr>
        <w:t xml:space="preserve">The difference between traditional algorithms and time series domain algorithms</w:t>
      </w:r>
      <w:r w:rsidDel="00000000" w:rsidR="00000000" w:rsidRPr="00000000">
        <w:rPr>
          <w:rFonts w:ascii="Times New Roman" w:cs="Times New Roman" w:eastAsia="Times New Roman" w:hAnsi="Times New Roman"/>
          <w:color w:val="212121"/>
          <w:sz w:val="30"/>
          <w:szCs w:val="30"/>
          <w:highlight w:val="white"/>
          <w:rtl w:val="0"/>
        </w:rPr>
        <w:t xml:space="preserve"> :</w:t>
      </w:r>
    </w:p>
    <w:p w:rsidR="00000000" w:rsidDel="00000000" w:rsidP="00000000" w:rsidRDefault="00000000" w:rsidRPr="00000000" w14:paraId="00000031">
      <w:pPr>
        <w:rPr>
          <w:rFonts w:ascii="Times New Roman" w:cs="Times New Roman" w:eastAsia="Times New Roman" w:hAnsi="Times New Roman"/>
          <w:color w:val="212121"/>
          <w:sz w:val="30"/>
          <w:szCs w:val="30"/>
          <w:highlight w:val="white"/>
        </w:rPr>
      </w:pPr>
      <w:r w:rsidDel="00000000" w:rsidR="00000000" w:rsidRPr="00000000">
        <w:rPr>
          <w:rFonts w:ascii="Georgia" w:cs="Georgia" w:eastAsia="Georgia" w:hAnsi="Georgia"/>
          <w:color w:val="333333"/>
          <w:sz w:val="27"/>
          <w:szCs w:val="27"/>
          <w:shd w:fill="fcfcfc" w:val="clear"/>
          <w:rtl w:val="0"/>
        </w:rPr>
        <w:t xml:space="preserve">not all techniques can be applied to every dataset.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12121"/>
          <w:sz w:val="30"/>
          <w:szCs w:val="30"/>
          <w:highlight w:val="white"/>
        </w:rPr>
      </w:pPr>
      <w:hyperlink r:id="rId11">
        <w:r w:rsidDel="00000000" w:rsidR="00000000" w:rsidRPr="00000000">
          <w:rPr>
            <w:rFonts w:ascii="Times New Roman" w:cs="Times New Roman" w:eastAsia="Times New Roman" w:hAnsi="Times New Roman"/>
            <w:color w:val="1155cc"/>
            <w:sz w:val="30"/>
            <w:szCs w:val="30"/>
            <w:highlight w:val="white"/>
            <w:u w:val="single"/>
            <w:rtl w:val="0"/>
          </w:rPr>
          <w:t xml:space="preserve">https://link.springer.com/article/10.1007/s00521-023-08459-3</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 Paper Conclusion :</w:t>
      </w:r>
    </w:p>
    <w:p w:rsidR="00000000" w:rsidDel="00000000" w:rsidP="00000000" w:rsidRDefault="00000000" w:rsidRPr="00000000" w14:paraId="00000035">
      <w:pPr>
        <w:rPr>
          <w:color w:val="333333"/>
          <w:sz w:val="24"/>
          <w:szCs w:val="24"/>
          <w:shd w:fill="fcfcfc" w:val="clear"/>
        </w:rPr>
      </w:pPr>
      <w:r w:rsidDel="00000000" w:rsidR="00000000" w:rsidRPr="00000000">
        <w:rPr>
          <w:color w:val="333333"/>
          <w:sz w:val="24"/>
          <w:szCs w:val="24"/>
          <w:shd w:fill="fcfcfc" w:val="clear"/>
          <w:rtl w:val="0"/>
        </w:rPr>
        <w:t xml:space="preserve">Due to the significant evolution that DA has undergone in recent years, more and more fields are emerging in which to apply and improve the results. This article is focused on giving a comprehensive overview of the main algorithms used for data augmentation (DA) in the field of time series. The review is organized in a taxonomy, consisting of basic and advanced approaches, where it summarises representative methods of each algorithm (traditional, VAEs, and GANs) comparing them empirically, disaggregating by application areas, and highlighting advantages/disadvantages for future research.</w:t>
      </w:r>
    </w:p>
    <w:p w:rsidR="00000000" w:rsidDel="00000000" w:rsidP="00000000" w:rsidRDefault="00000000" w:rsidRPr="00000000" w14:paraId="00000036">
      <w:pPr>
        <w:rPr>
          <w:color w:val="333333"/>
          <w:sz w:val="24"/>
          <w:szCs w:val="24"/>
          <w:shd w:fill="fcfcfc" w:val="clea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12121"/>
          <w:sz w:val="30"/>
          <w:szCs w:val="30"/>
          <w:highlight w:val="white"/>
        </w:rPr>
      </w:pPr>
      <w:r w:rsidDel="00000000" w:rsidR="00000000" w:rsidRPr="00000000">
        <w:rPr>
          <w:color w:val="333333"/>
          <w:sz w:val="24"/>
          <w:szCs w:val="24"/>
          <w:shd w:fill="fcfcfc"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38">
      <w:pPr>
        <w:rPr>
          <w:b w:val="1"/>
          <w:color w:val="212121"/>
          <w:sz w:val="23"/>
          <w:szCs w:val="23"/>
          <w:highlight w:val="white"/>
        </w:rPr>
      </w:pPr>
      <w:r w:rsidDel="00000000" w:rsidR="00000000" w:rsidRPr="00000000">
        <w:rPr>
          <w:rFonts w:ascii="Times New Roman" w:cs="Times New Roman" w:eastAsia="Times New Roman" w:hAnsi="Times New Roman"/>
          <w:color w:val="212121"/>
          <w:sz w:val="30"/>
          <w:szCs w:val="30"/>
          <w:highlight w:val="white"/>
          <w:rtl w:val="0"/>
        </w:rPr>
        <w:t xml:space="preserve">“</w:t>
      </w:r>
      <w:r w:rsidDel="00000000" w:rsidR="00000000" w:rsidRPr="00000000">
        <w:rPr>
          <w:b w:val="1"/>
          <w:color w:val="212121"/>
          <w:sz w:val="23"/>
          <w:szCs w:val="23"/>
          <w:highlight w:val="white"/>
          <w:rtl w:val="0"/>
        </w:rPr>
        <w:t xml:space="preserve">Data Augmentation Effects on Highly Imbalanced EEG Datasets for Automatic Detection of Photoparoxysmal Responses”(2023)</w:t>
      </w:r>
    </w:p>
    <w:p w:rsidR="00000000" w:rsidDel="00000000" w:rsidP="00000000" w:rsidRDefault="00000000" w:rsidRPr="00000000" w14:paraId="00000039">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3A">
      <w:pPr>
        <w:rPr>
          <w:color w:val="222222"/>
          <w:sz w:val="20"/>
          <w:szCs w:val="20"/>
          <w:highlight w:val="white"/>
        </w:rPr>
      </w:pPr>
      <w:r w:rsidDel="00000000" w:rsidR="00000000" w:rsidRPr="00000000">
        <w:rPr>
          <w:color w:val="222222"/>
          <w:sz w:val="20"/>
          <w:szCs w:val="20"/>
          <w:highlight w:val="white"/>
          <w:rtl w:val="0"/>
        </w:rPr>
        <w:t xml:space="preserve">One-Hidden-Dense-Layer Neural Network were employed to evaluate the performance of this DA stage</w:t>
      </w:r>
    </w:p>
    <w:p w:rsidR="00000000" w:rsidDel="00000000" w:rsidP="00000000" w:rsidRDefault="00000000" w:rsidRPr="00000000" w14:paraId="0000003B">
      <w:pPr>
        <w:rPr>
          <w:color w:val="222222"/>
          <w:sz w:val="20"/>
          <w:szCs w:val="20"/>
          <w:highlight w:val="white"/>
        </w:rPr>
      </w:pPr>
      <w:hyperlink r:id="rId12">
        <w:r w:rsidDel="00000000" w:rsidR="00000000" w:rsidRPr="00000000">
          <w:rPr>
            <w:color w:val="1155cc"/>
            <w:sz w:val="20"/>
            <w:szCs w:val="20"/>
            <w:highlight w:val="white"/>
            <w:u w:val="single"/>
            <w:rtl w:val="0"/>
          </w:rPr>
          <w:t xml:space="preserve">https://www.mdpi.com/1424-8220/23/4/2312</w:t>
        </w:r>
      </w:hyperlink>
      <w:r w:rsidDel="00000000" w:rsidR="00000000" w:rsidRPr="00000000">
        <w:rPr>
          <w:rtl w:val="0"/>
        </w:rPr>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-performance</w:t>
      </w:r>
      <w:r w:rsidDel="00000000" w:rsidR="00000000" w:rsidRPr="00000000">
        <w:rPr>
          <w:color w:val="e06666"/>
          <w:sz w:val="20"/>
          <w:szCs w:val="20"/>
          <w:highlight w:val="white"/>
          <w:rtl w:val="0"/>
        </w:rPr>
        <w:t xml:space="preserve"> improvement of around 20%</w:t>
      </w:r>
      <w:r w:rsidDel="00000000" w:rsidR="00000000" w:rsidRPr="00000000">
        <w:rPr>
          <w:color w:val="222222"/>
          <w:sz w:val="20"/>
          <w:szCs w:val="20"/>
          <w:highlight w:val="white"/>
          <w:rtl w:val="0"/>
        </w:rPr>
        <w:t xml:space="preserve"> for the Accuracy and Specificity measurements without Sensitivity suffering any losses.</w:t>
      </w:r>
    </w:p>
    <w:p w:rsidR="00000000" w:rsidDel="00000000" w:rsidP="00000000" w:rsidRDefault="00000000" w:rsidRPr="00000000" w14:paraId="0000003D">
      <w:pPr>
        <w:rPr>
          <w:color w:val="222222"/>
          <w:sz w:val="20"/>
          <w:szCs w:val="20"/>
          <w:highlight w:val="white"/>
        </w:rPr>
      </w:pPr>
      <w:r w:rsidDel="00000000" w:rsidR="00000000" w:rsidRPr="00000000">
        <w:rPr>
          <w:color w:val="cc0000"/>
          <w:sz w:val="20"/>
          <w:szCs w:val="20"/>
          <w:highlight w:val="white"/>
          <w:rtl w:val="0"/>
        </w:rPr>
        <w:t xml:space="preserve">ad hoc method for DA</w:t>
      </w:r>
      <w:r w:rsidDel="00000000" w:rsidR="00000000" w:rsidRPr="00000000">
        <w:rPr>
          <w:color w:val="222222"/>
          <w:sz w:val="20"/>
          <w:szCs w:val="20"/>
          <w:highlight w:val="white"/>
          <w:rtl w:val="0"/>
        </w:rPr>
        <w:t xml:space="preserve"> that merges two actual PPR windows. The idea is to split the selected windows into </w:t>
      </w:r>
      <w:r w:rsidDel="00000000" w:rsidR="00000000" w:rsidRPr="00000000">
        <w:rPr>
          <w:b w:val="1"/>
          <w:color w:val="222222"/>
          <w:sz w:val="20"/>
          <w:szCs w:val="20"/>
          <w:highlight w:val="white"/>
          <w:rtl w:val="0"/>
        </w:rPr>
        <w:t xml:space="preserve">n</w:t>
      </w:r>
      <w:r w:rsidDel="00000000" w:rsidR="00000000" w:rsidRPr="00000000">
        <w:rPr>
          <w:color w:val="222222"/>
          <w:sz w:val="20"/>
          <w:szCs w:val="20"/>
          <w:highlight w:val="white"/>
          <w:rtl w:val="0"/>
        </w:rPr>
        <w:t xml:space="preserve"> intervals, generating a new PPR window by collecting alternating intervals from each parent, a similar approach to the recombination method applied in [</w:t>
      </w:r>
      <w:hyperlink r:id="rId13">
        <w:r w:rsidDel="00000000" w:rsidR="00000000" w:rsidRPr="00000000">
          <w:rPr>
            <w:b w:val="1"/>
            <w:color w:val="4f5671"/>
            <w:sz w:val="20"/>
            <w:szCs w:val="20"/>
            <w:highlight w:val="white"/>
            <w:rtl w:val="0"/>
          </w:rPr>
          <w:t xml:space="preserve">40</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3E">
      <w:pPr>
        <w:rPr>
          <w:color w:val="222222"/>
          <w:sz w:val="20"/>
          <w:szCs w:val="20"/>
          <w:highlight w:val="white"/>
        </w:rPr>
      </w:pPr>
      <w:r w:rsidDel="00000000" w:rsidR="00000000" w:rsidRPr="00000000">
        <w:rPr>
          <w:color w:val="222222"/>
          <w:sz w:val="20"/>
          <w:szCs w:val="20"/>
          <w:highlight w:val="white"/>
          <w:rtl w:val="0"/>
        </w:rPr>
        <w:t xml:space="preserve">(similar to sliding windows)(method for images not numerical)</w:t>
      </w:r>
    </w:p>
    <w:p w:rsidR="00000000" w:rsidDel="00000000" w:rsidP="00000000" w:rsidRDefault="00000000" w:rsidRPr="00000000" w14:paraId="0000003F">
      <w:pPr>
        <w:rPr>
          <w:rFonts w:ascii="Times New Roman" w:cs="Times New Roman" w:eastAsia="Times New Roman" w:hAnsi="Times New Roman"/>
          <w:color w:val="212121"/>
          <w:sz w:val="30"/>
          <w:szCs w:val="30"/>
          <w:highlight w:val="white"/>
        </w:rPr>
      </w:pPr>
      <w:r w:rsidDel="00000000" w:rsidR="00000000" w:rsidRPr="00000000">
        <w:rPr>
          <w:color w:val="333333"/>
          <w:sz w:val="24"/>
          <w:szCs w:val="24"/>
          <w:shd w:fill="fcfcfc" w:val="clea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40">
      <w:pPr>
        <w:rPr>
          <w:color w:val="222222"/>
          <w:sz w:val="20"/>
          <w:szCs w:val="20"/>
          <w:highlight w:val="white"/>
        </w:rPr>
      </w:pPr>
      <w:r w:rsidDel="00000000" w:rsidR="00000000" w:rsidRPr="00000000">
        <w:rPr>
          <w:rtl w:val="0"/>
        </w:rPr>
      </w:r>
    </w:p>
    <w:p w:rsidR="00000000" w:rsidDel="00000000" w:rsidP="00000000" w:rsidRDefault="00000000" w:rsidRPr="00000000" w14:paraId="00000041">
      <w:pPr>
        <w:rPr>
          <w:color w:val="222222"/>
          <w:sz w:val="20"/>
          <w:szCs w:val="20"/>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282828"/>
          <w:sz w:val="24"/>
          <w:szCs w:val="24"/>
          <w:shd w:fill="f7f7f7" w:val="clear"/>
        </w:rPr>
      </w:pPr>
      <w:r w:rsidDel="00000000" w:rsidR="00000000" w:rsidRPr="00000000">
        <w:rPr>
          <w:rFonts w:ascii="Georgia" w:cs="Georgia" w:eastAsia="Georgia" w:hAnsi="Georgia"/>
          <w:color w:val="282828"/>
          <w:sz w:val="24"/>
          <w:szCs w:val="24"/>
          <w:shd w:fill="f7f7f7" w:val="clear"/>
          <w:rtl w:val="0"/>
        </w:rPr>
        <w:t xml:space="preserve">DA: autoencoder (AE) and generative adversarial networks (GAN).</w:t>
      </w:r>
    </w:p>
    <w:p w:rsidR="00000000" w:rsidDel="00000000" w:rsidP="00000000" w:rsidRDefault="00000000" w:rsidRPr="00000000" w14:paraId="00000043">
      <w:pPr>
        <w:rPr>
          <w:rFonts w:ascii="Georgia" w:cs="Georgia" w:eastAsia="Georgia" w:hAnsi="Georgia"/>
          <w:color w:val="282828"/>
          <w:sz w:val="24"/>
          <w:szCs w:val="24"/>
          <w:shd w:fill="f7f7f7" w:val="clear"/>
        </w:rPr>
      </w:pPr>
      <w:r w:rsidDel="00000000" w:rsidR="00000000" w:rsidRPr="00000000">
        <w:rPr>
          <w:rFonts w:ascii="Georgia" w:cs="Georgia" w:eastAsia="Georgia" w:hAnsi="Georgia"/>
          <w:color w:val="282828"/>
          <w:sz w:val="24"/>
          <w:szCs w:val="24"/>
          <w:shd w:fill="f7f7f7" w:val="clear"/>
          <w:rtl w:val="0"/>
        </w:rPr>
        <w:t xml:space="preserve">Mentioned in </w:t>
      </w:r>
    </w:p>
    <w:p w:rsidR="00000000" w:rsidDel="00000000" w:rsidP="00000000" w:rsidRDefault="00000000" w:rsidRPr="00000000" w14:paraId="00000044">
      <w:pPr>
        <w:rPr>
          <w:rFonts w:ascii="Georgia" w:cs="Georgia" w:eastAsia="Georgia" w:hAnsi="Georgia"/>
          <w:color w:val="282828"/>
          <w:sz w:val="24"/>
          <w:szCs w:val="24"/>
          <w:shd w:fill="f7f7f7" w:val="clear"/>
        </w:rPr>
      </w:pPr>
      <w:hyperlink r:id="rId14">
        <w:r w:rsidDel="00000000" w:rsidR="00000000" w:rsidRPr="00000000">
          <w:rPr>
            <w:rFonts w:ascii="Georgia" w:cs="Georgia" w:eastAsia="Georgia" w:hAnsi="Georgia"/>
            <w:color w:val="1155cc"/>
            <w:sz w:val="24"/>
            <w:szCs w:val="24"/>
            <w:u w:val="single"/>
            <w:shd w:fill="f7f7f7" w:val="clear"/>
            <w:rtl w:val="0"/>
          </w:rPr>
          <w:t xml:space="preserve">https://www.frontiersin.org/articles/10.3389/fnhum.2021.765525/full</w:t>
        </w:r>
      </w:hyperlink>
      <w:r w:rsidDel="00000000" w:rsidR="00000000" w:rsidRPr="00000000">
        <w:rPr>
          <w:rtl w:val="0"/>
        </w:rPr>
      </w:r>
    </w:p>
    <w:p w:rsidR="00000000" w:rsidDel="00000000" w:rsidP="00000000" w:rsidRDefault="00000000" w:rsidRPr="00000000" w14:paraId="00000045">
      <w:pPr>
        <w:rPr>
          <w:rFonts w:ascii="Georgia" w:cs="Georgia" w:eastAsia="Georgia" w:hAnsi="Georgia"/>
          <w:color w:val="282828"/>
          <w:sz w:val="24"/>
          <w:szCs w:val="24"/>
          <w:shd w:fill="f7f7f7" w:val="clear"/>
        </w:rPr>
      </w:pPr>
      <w:hyperlink r:id="rId15">
        <w:r w:rsidDel="00000000" w:rsidR="00000000" w:rsidRPr="00000000">
          <w:rPr>
            <w:rFonts w:ascii="Times New Roman" w:cs="Times New Roman" w:eastAsia="Times New Roman" w:hAnsi="Times New Roman"/>
            <w:color w:val="1155cc"/>
            <w:sz w:val="30"/>
            <w:szCs w:val="30"/>
            <w:highlight w:val="white"/>
            <w:u w:val="single"/>
            <w:rtl w:val="0"/>
          </w:rPr>
          <w:t xml:space="preserve">https://link.springer.com/article/10.1007/s00521-023-08459-3</w:t>
        </w:r>
      </w:hyperlink>
      <w:r w:rsidDel="00000000" w:rsidR="00000000" w:rsidRPr="00000000">
        <w:rPr>
          <w:rtl w:val="0"/>
        </w:rPr>
      </w:r>
    </w:p>
    <w:p w:rsidR="00000000" w:rsidDel="00000000" w:rsidP="00000000" w:rsidRDefault="00000000" w:rsidRPr="00000000" w14:paraId="00000046">
      <w:pPr>
        <w:rPr>
          <w:rFonts w:ascii="Georgia" w:cs="Georgia" w:eastAsia="Georgia" w:hAnsi="Georgia"/>
          <w:color w:val="282828"/>
          <w:sz w:val="24"/>
          <w:szCs w:val="24"/>
          <w:shd w:fill="f7f7f7" w:val="clear"/>
        </w:rPr>
      </w:pPr>
      <w:r w:rsidDel="00000000" w:rsidR="00000000" w:rsidRPr="00000000">
        <w:rPr>
          <w:rtl w:val="0"/>
        </w:rPr>
      </w:r>
    </w:p>
    <w:p w:rsidR="00000000" w:rsidDel="00000000" w:rsidP="00000000" w:rsidRDefault="00000000" w:rsidRPr="00000000" w14:paraId="00000047">
      <w:pPr>
        <w:rPr>
          <w:color w:val="222222"/>
          <w:sz w:val="20"/>
          <w:szCs w:val="20"/>
          <w:highlight w:val="white"/>
        </w:rPr>
      </w:pPr>
      <w:r w:rsidDel="00000000" w:rsidR="00000000" w:rsidRPr="00000000">
        <w:rPr>
          <w:rtl w:val="0"/>
        </w:rPr>
      </w:r>
    </w:p>
    <w:p w:rsidR="00000000" w:rsidDel="00000000" w:rsidP="00000000" w:rsidRDefault="00000000" w:rsidRPr="00000000" w14:paraId="00000048">
      <w:pPr>
        <w:rPr>
          <w:color w:val="222222"/>
          <w:sz w:val="20"/>
          <w:szCs w:val="20"/>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12121"/>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5192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00521-023-08459-3" TargetMode="External"/><Relationship Id="rId10" Type="http://schemas.openxmlformats.org/officeDocument/2006/relationships/hyperlink" Target="https://www.sciencedirect.com/science/article/pii/S1877042813037749?via%3Dihub" TargetMode="External"/><Relationship Id="rId13" Type="http://schemas.openxmlformats.org/officeDocument/2006/relationships/hyperlink" Target="https://www.mdpi.com/1424-8220/23/4/2312#B40-sensors-23-02312" TargetMode="External"/><Relationship Id="rId12" Type="http://schemas.openxmlformats.org/officeDocument/2006/relationships/hyperlink" Target="https://www.mdpi.com/1424-8220/23/4/23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10070085/" TargetMode="External"/><Relationship Id="rId15" Type="http://schemas.openxmlformats.org/officeDocument/2006/relationships/hyperlink" Target="https://link.springer.com/article/10.1007/s00521-023-08459-3" TargetMode="External"/><Relationship Id="rId14" Type="http://schemas.openxmlformats.org/officeDocument/2006/relationships/hyperlink" Target="https://www.frontiersin.org/articles/10.3389/fnhum.2021.765525/full" TargetMode="External"/><Relationship Id="rId5" Type="http://schemas.openxmlformats.org/officeDocument/2006/relationships/styles" Target="styles.xml"/><Relationship Id="rId6" Type="http://schemas.openxmlformats.org/officeDocument/2006/relationships/hyperlink" Target="https://iq.opengenus.org/data-augmentation/" TargetMode="External"/><Relationship Id="rId7" Type="http://schemas.openxmlformats.org/officeDocument/2006/relationships/hyperlink" Target="https://www.datacamp.com/tutorial/complete-guide-data-augmentation" TargetMode="External"/><Relationship Id="rId8" Type="http://schemas.openxmlformats.org/officeDocument/2006/relationships/hyperlink" Target="https://www.sciencedirect.com/science/article/abs/pii/S0165027020303083?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