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6cl0k64jer78" w:id="0"/>
      <w:bookmarkEnd w:id="0"/>
      <w:r w:rsidDel="00000000" w:rsidR="00000000" w:rsidRPr="00000000">
        <w:rPr>
          <w:rFonts w:ascii="Times New Roman" w:cs="Times New Roman" w:eastAsia="Times New Roman" w:hAnsi="Times New Roman"/>
          <w:b w:val="1"/>
          <w:sz w:val="24"/>
          <w:szCs w:val="24"/>
          <w:rtl w:val="0"/>
        </w:rPr>
        <w:t xml:space="preserve">Differentially Expressed Genes Associated with Age in Stomach Adenocarcinoma Patients</w:t>
      </w:r>
    </w:p>
    <w:p w:rsidR="00000000" w:rsidDel="00000000" w:rsidP="00000000" w:rsidRDefault="00000000" w:rsidRPr="00000000" w14:paraId="00000002">
      <w:pPr>
        <w:pStyle w:val="Title"/>
        <w:rPr>
          <w:rFonts w:ascii="Times New Roman" w:cs="Times New Roman" w:eastAsia="Times New Roman" w:hAnsi="Times New Roman"/>
          <w:b w:val="1"/>
          <w:sz w:val="20"/>
          <w:szCs w:val="20"/>
        </w:rPr>
      </w:pPr>
      <w:bookmarkStart w:colFirst="0" w:colLast="0" w:name="_jup6l8zbw33f" w:id="1"/>
      <w:bookmarkEnd w:id="1"/>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3">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TCGA-STAD refers to stomach adenocarcinomas which are responsible for 90-95% of stomach cancers and develop from gland cells in the mucosa (innermost lining) of the stomach. STAD was chosen due to the decrease in case rates in the US for reasons not entirely known. However, its prevalence throughout parts of the world drives researchers’ efforts to </w:t>
      </w:r>
      <w:r w:rsidDel="00000000" w:rsidR="00000000" w:rsidRPr="00000000">
        <w:rPr>
          <w:rFonts w:ascii="Times New Roman" w:cs="Times New Roman" w:eastAsia="Times New Roman" w:hAnsi="Times New Roman"/>
          <w:sz w:val="20"/>
          <w:szCs w:val="20"/>
          <w:rtl w:val="0"/>
        </w:rPr>
        <w:t xml:space="preserve">lower case</w:t>
      </w:r>
      <w:r w:rsidDel="00000000" w:rsidR="00000000" w:rsidRPr="00000000">
        <w:rPr>
          <w:rFonts w:ascii="Times New Roman" w:cs="Times New Roman" w:eastAsia="Times New Roman" w:hAnsi="Times New Roman"/>
          <w:sz w:val="20"/>
          <w:szCs w:val="20"/>
          <w:rtl w:val="0"/>
        </w:rPr>
        <w:t xml:space="preserve"> rates globally. The average age of diagnosis for STAD is 68 years old (Cancer.org, 2022). </w:t>
      </w:r>
    </w:p>
    <w:p w:rsidR="00000000" w:rsidDel="00000000" w:rsidP="00000000" w:rsidRDefault="00000000" w:rsidRPr="00000000" w14:paraId="00000004">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Differential gene expression analysis was used to compare TCGA-STAD data. The data used in this study filtered patients by short letter code and age at index. The control group for this project focused on primary solid tumor cells of patients that were younger than 68 years while the manipulated group focused on primary solid tumor cells of patients aged 68 and older. The younger group consists of 12 people, while the older group consists of 15 people. This analysis determined whether individuals diagnosed with STAD at the average age of diagnosis or older have genes differentially expressed from those diagnosed younger than the average age. A DESeq analysis was performed and results were visualized in a volcano plot to which differentially expressed genes can be identified and further investigated (Love et al., 2014).</w:t>
      </w:r>
    </w:p>
    <w:p w:rsidR="00000000" w:rsidDel="00000000" w:rsidP="00000000" w:rsidRDefault="00000000" w:rsidRPr="00000000" w14:paraId="0000000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Fourteen genes were differentially expressed in the older patient group. </w:t>
      </w:r>
      <w:r w:rsidDel="00000000" w:rsidR="00000000" w:rsidRPr="00000000">
        <w:rPr>
          <w:rFonts w:ascii="Times New Roman" w:cs="Times New Roman" w:eastAsia="Times New Roman" w:hAnsi="Times New Roman"/>
          <w:sz w:val="20"/>
          <w:szCs w:val="20"/>
          <w:rtl w:val="0"/>
        </w:rPr>
        <w:t xml:space="preserve">Two genes were upregulated while the remaining twelve were downregulated</w:t>
      </w:r>
      <w:r w:rsidDel="00000000" w:rsidR="00000000" w:rsidRPr="00000000">
        <w:rPr>
          <w:rFonts w:ascii="Times New Roman" w:cs="Times New Roman" w:eastAsia="Times New Roman" w:hAnsi="Times New Roman"/>
          <w:sz w:val="20"/>
          <w:szCs w:val="20"/>
          <w:rtl w:val="0"/>
        </w:rPr>
        <w:t xml:space="preserve">, with A2ML-1 and ST8SIA6-AS1 being the most significantly downregulated genes. The one-gene plot of ST8SIA6-AS1 demonstrates significant downregulation in the older patient group.</w:t>
      </w:r>
    </w:p>
    <w:p w:rsidR="00000000" w:rsidDel="00000000" w:rsidP="00000000" w:rsidRDefault="00000000" w:rsidRPr="00000000" w14:paraId="00000006">
      <w:pPr>
        <w:pStyle w:val="Title"/>
        <w:rPr>
          <w:rFonts w:ascii="Times New Roman" w:cs="Times New Roman" w:eastAsia="Times New Roman" w:hAnsi="Times New Roman"/>
          <w:b w:val="1"/>
          <w:sz w:val="20"/>
          <w:szCs w:val="20"/>
        </w:rPr>
      </w:pPr>
      <w:bookmarkStart w:colFirst="0" w:colLast="0" w:name="_39eai0u409b6" w:id="2"/>
      <w:bookmarkEnd w:id="2"/>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b w:val="1"/>
          <w:sz w:val="20"/>
          <w:szCs w:val="20"/>
        </w:rPr>
      </w:pPr>
      <w:bookmarkStart w:colFirst="0" w:colLast="0" w:name="_pwzlh1kyem41" w:id="3"/>
      <w:bookmarkEnd w:id="3"/>
      <w:r w:rsidDel="00000000" w:rsidR="00000000" w:rsidRPr="00000000">
        <w:rPr>
          <w:rFonts w:ascii="Times New Roman" w:cs="Times New Roman" w:eastAsia="Times New Roman" w:hAnsi="Times New Roman"/>
          <w:b w:val="1"/>
          <w:sz w:val="20"/>
          <w:szCs w:val="20"/>
          <w:rtl w:val="0"/>
        </w:rPr>
        <w:t xml:space="preserve">METHODS</w:t>
      </w:r>
    </w:p>
    <w:p w:rsidR="00000000" w:rsidDel="00000000" w:rsidP="00000000" w:rsidRDefault="00000000" w:rsidRPr="00000000" w14:paraId="00000008">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decided to use the Cancer Genome Atlas’ RNA-Seq Data on Stomach Adenocarcinoma (TCGA-STAD) and extract it from the NIH </w:t>
      </w:r>
      <w:r w:rsidDel="00000000" w:rsidR="00000000" w:rsidRPr="00000000">
        <w:rPr>
          <w:rFonts w:ascii="Times New Roman" w:cs="Times New Roman" w:eastAsia="Times New Roman" w:hAnsi="Times New Roman"/>
          <w:sz w:val="20"/>
          <w:szCs w:val="20"/>
          <w:rtl w:val="0"/>
        </w:rPr>
        <w:t xml:space="preserve">Genetic</w:t>
      </w:r>
      <w:r w:rsidDel="00000000" w:rsidR="00000000" w:rsidRPr="00000000">
        <w:rPr>
          <w:rFonts w:ascii="Times New Roman" w:cs="Times New Roman" w:eastAsia="Times New Roman" w:hAnsi="Times New Roman"/>
          <w:sz w:val="20"/>
          <w:szCs w:val="20"/>
          <w:rtl w:val="0"/>
        </w:rPr>
        <w:t xml:space="preserve"> Data Commons Portal (TCGA Research Network). TCGA-STAD data was downloaded and prepared using the TCGAbiolinks package (Colaprico et al., 2016 ). We obtained GDC data with the use of multiple Bioconductor packages . The GDCquery function in the TCGAbiolinks package was utilized to search for data sets regarding TCGA-STAD in The Cancer Genome Atlas Program database. This function aided in narrowing the data for differential expression analysis. The parameters in the GDCquery function involved searching for the project, data.category, data.type, experimental.strategy, and workflow.type. “STAR - Counts</w:t>
      </w:r>
      <w:r w:rsidDel="00000000" w:rsidR="00000000" w:rsidRPr="00000000">
        <w:rPr>
          <w:rFonts w:ascii="Times New Roman" w:cs="Times New Roman" w:eastAsia="Times New Roman" w:hAnsi="Times New Roman"/>
          <w:sz w:val="20"/>
          <w:szCs w:val="20"/>
          <w:rtl w:val="0"/>
        </w:rPr>
        <w:t xml:space="preserve">” was</w:t>
      </w:r>
      <w:r w:rsidDel="00000000" w:rsidR="00000000" w:rsidRPr="00000000">
        <w:rPr>
          <w:rFonts w:ascii="Times New Roman" w:cs="Times New Roman" w:eastAsia="Times New Roman" w:hAnsi="Times New Roman"/>
          <w:sz w:val="20"/>
          <w:szCs w:val="20"/>
          <w:rtl w:val="0"/>
        </w:rPr>
        <w:t xml:space="preserve"> the algorithm we used to produce the number of mapped reads per gene (National Cancer Institute). </w:t>
      </w:r>
    </w:p>
    <w:p w:rsidR="00000000" w:rsidDel="00000000" w:rsidP="00000000" w:rsidRDefault="00000000" w:rsidRPr="00000000" w14:paraId="00000009">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TCGA-STAD was downloaded from the database, samples containing NA values were removed in age_at_index when the data was subsetted and saved as a new vector named cnt_woNA. The data was subsetted again based on shortLetterCode to only involve patients that have a primary solid tumor (TP). This subset data was all saved to a new vector named cnt_PT. </w:t>
      </w:r>
    </w:p>
    <w:p w:rsidR="00000000" w:rsidDel="00000000" w:rsidP="00000000" w:rsidRDefault="00000000" w:rsidRPr="00000000" w14:paraId="0000000A">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cnt_PT was then grouped based on the age_at_index category in which the constant group was assigned by age values less than 68 in a new column called cnt_sub_below68. The manipulated group contained samples of patients 68 years of age and above in a new column named cnt_sub_68nabove. The age value 68 was used as a cutoff to ensure that we would have a sufficient amount of cases (at least 12) for each group used in the analysis (Schurch et al., 2016). The data was further subsetted to exclude any loci that had a high frequency of 0 counts in either of the two groups. The genes where less than 50% of the samples were at 0 counts were kept in each of the two groups. Grouping the subset by mean count further removed any samples that were very considered outliers and too different from the target grouping of data points. </w:t>
      </w:r>
    </w:p>
    <w:p w:rsidR="00000000" w:rsidDel="00000000" w:rsidP="00000000" w:rsidRDefault="00000000" w:rsidRPr="00000000" w14:paraId="0000000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DESeq2 analysis (Love et al., 2014) was then conducted to observe the differential expression analysis of tumorous genes from the age group younger than 68 compared to the age group of patients 68 years and older. The DESeq function was utilized from the DESeq2 package to calculate fold changes and p-values, which allows us to determine how significant the gene expressions were. The parameters were set to default and the results were organized with the gene data into a vector called resOutput. </w:t>
      </w:r>
    </w:p>
    <w:p w:rsidR="00000000" w:rsidDel="00000000" w:rsidP="00000000" w:rsidRDefault="00000000" w:rsidRPr="00000000" w14:paraId="0000000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Afterwards, a volcano plot was created to visualize the statistical significance and magnitude of change for the expressed genes. The two </w:t>
      </w:r>
      <w:r w:rsidDel="00000000" w:rsidR="00000000" w:rsidRPr="00000000">
        <w:rPr>
          <w:rFonts w:ascii="Times New Roman" w:cs="Times New Roman" w:eastAsia="Times New Roman" w:hAnsi="Times New Roman"/>
          <w:sz w:val="20"/>
          <w:szCs w:val="20"/>
          <w:rtl w:val="0"/>
        </w:rPr>
        <w:t xml:space="preserve">cutoffs set</w:t>
      </w:r>
      <w:r w:rsidDel="00000000" w:rsidR="00000000" w:rsidRPr="00000000">
        <w:rPr>
          <w:rFonts w:ascii="Times New Roman" w:cs="Times New Roman" w:eastAsia="Times New Roman" w:hAnsi="Times New Roman"/>
          <w:sz w:val="20"/>
          <w:szCs w:val="20"/>
          <w:rtl w:val="0"/>
        </w:rPr>
        <w:t xml:space="preserve"> to the maximum false discovery rate adjusted p-value and the minimum log fold difference were 0.01 and 1.50, respectively (Burgman, 2022). The genes were then categorized based on if they were above or below the two cutoffs. The volcano plot </w:t>
      </w:r>
      <w:r w:rsidDel="00000000" w:rsidR="00000000" w:rsidRPr="00000000">
        <w:rPr>
          <w:rFonts w:ascii="Times New Roman" w:cs="Times New Roman" w:eastAsia="Times New Roman" w:hAnsi="Times New Roman"/>
          <w:sz w:val="20"/>
          <w:szCs w:val="20"/>
          <w:rtl w:val="0"/>
        </w:rPr>
        <w:t xml:space="preserve">uses</w:t>
      </w:r>
      <w:r w:rsidDel="00000000" w:rsidR="00000000" w:rsidRPr="00000000">
        <w:rPr>
          <w:rFonts w:ascii="Times New Roman" w:cs="Times New Roman" w:eastAsia="Times New Roman" w:hAnsi="Times New Roman"/>
          <w:sz w:val="20"/>
          <w:szCs w:val="20"/>
          <w:rtl w:val="0"/>
        </w:rPr>
        <w:t xml:space="preserve"> ggplot2 (Wickham, 2016) to visualize results and ggrepel (Slowikowski, 2021) to plot labels.</w:t>
      </w:r>
    </w:p>
    <w:p w:rsidR="00000000" w:rsidDel="00000000" w:rsidP="00000000" w:rsidRDefault="00000000" w:rsidRPr="00000000" w14:paraId="0000000D">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a box plot was created using ggplot2 (Wickham, 2016) to visualize the distribution of the single gene, ST8SIA6-AS1, due to significant differential expression levels shown in the volcano plot to further evaluate differences between the normalized counts of the two groups. In addition, a principal component analysis (PCA) was performed to reduce the dimensionality of our dataset for easier visualization and analysis of the differences between the significantly differentially expressed genes.  The function prcomp</w:t>
      </w:r>
    </w:p>
    <w:p w:rsidR="00000000" w:rsidDel="00000000" w:rsidP="00000000" w:rsidRDefault="00000000" w:rsidRPr="00000000" w14:paraId="0000000E">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Title"/>
        <w:rPr>
          <w:rFonts w:ascii="Times New Roman" w:cs="Times New Roman" w:eastAsia="Times New Roman" w:hAnsi="Times New Roman"/>
          <w:b w:val="1"/>
          <w:sz w:val="20"/>
          <w:szCs w:val="20"/>
        </w:rPr>
      </w:pPr>
      <w:bookmarkStart w:colFirst="0" w:colLast="0" w:name="_y8z22nyc4wyc" w:id="4"/>
      <w:bookmarkEnd w:id="4"/>
      <w:r w:rsidDel="00000000" w:rsidR="00000000" w:rsidRPr="00000000">
        <w:rPr>
          <w:rFonts w:ascii="Times New Roman" w:cs="Times New Roman" w:eastAsia="Times New Roman" w:hAnsi="Times New Roman"/>
          <w:b w:val="1"/>
          <w:sz w:val="20"/>
          <w:szCs w:val="20"/>
          <w:rtl w:val="0"/>
        </w:rPr>
        <w:t xml:space="preserve">RESULTS</w:t>
      </w:r>
    </w:p>
    <w:p w:rsidR="00000000" w:rsidDel="00000000" w:rsidP="00000000" w:rsidRDefault="00000000" w:rsidRPr="00000000" w14:paraId="0000001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DESeq analysis compared 15 samples of patients with primary solid tumors (TP) 68 years of age and older, and 12 samples of TP patients below 68 years of age. This analysis found 14 genes that were highly upregulated/downregulated and were significant statistically compared to other genes. </w:t>
      </w:r>
    </w:p>
    <w:p w:rsidR="00000000" w:rsidDel="00000000" w:rsidP="00000000" w:rsidRDefault="00000000" w:rsidRPr="00000000" w14:paraId="00000012">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volcano plot is interpreted as having the most upregulated genes towards the right of the plot and the most downregulated genes towards the left of the plot. Genes with significant p-values are located near the top of the plot. Thus, highly differentially expressed genes are those in which the FDR-adjusted p-value is lower than the cutoff and the absolute log2FoldChange is greater than the cutoff. </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sz w:val="20"/>
          <w:szCs w:val="20"/>
        </w:rPr>
        <w:drawing>
          <wp:inline distB="114300" distT="114300" distL="114300" distR="114300">
            <wp:extent cx="3567113" cy="270005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67113" cy="270005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The volcano plot above displays the differential expression analysis of genes between TP patients less than 68 years of age and TP patients 68 years of age and older. </w:t>
      </w:r>
      <w:commentRangeStart w:id="0"/>
      <w:r w:rsidDel="00000000" w:rsidR="00000000" w:rsidRPr="00000000">
        <w:rPr>
          <w:rFonts w:ascii="Times New Roman" w:cs="Times New Roman" w:eastAsia="Times New Roman" w:hAnsi="Times New Roman"/>
          <w:sz w:val="20"/>
          <w:szCs w:val="20"/>
          <w:rtl w:val="0"/>
        </w:rPr>
        <w:t xml:space="preserve">The vertical lines represent the positive and negative lfc.cut.off. The black horizontal line represents the fdr.cut.off</w:t>
      </w:r>
      <w:commentRangeEnd w:id="0"/>
      <w:r w:rsidDel="00000000" w:rsidR="00000000" w:rsidRPr="00000000">
        <w:commentReference w:id="0"/>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methods used to produce the volcano </w:t>
      </w:r>
      <w:r w:rsidDel="00000000" w:rsidR="00000000" w:rsidRPr="00000000">
        <w:rPr>
          <w:rFonts w:ascii="Times New Roman" w:cs="Times New Roman" w:eastAsia="Times New Roman" w:hAnsi="Times New Roman"/>
          <w:sz w:val="20"/>
          <w:szCs w:val="20"/>
          <w:rtl w:val="0"/>
        </w:rPr>
        <w:t xml:space="preserve">plot filtered</w:t>
      </w:r>
      <w:r w:rsidDel="00000000" w:rsidR="00000000" w:rsidRPr="00000000">
        <w:rPr>
          <w:rFonts w:ascii="Times New Roman" w:cs="Times New Roman" w:eastAsia="Times New Roman" w:hAnsi="Times New Roman"/>
          <w:sz w:val="20"/>
          <w:szCs w:val="20"/>
          <w:rtl w:val="0"/>
        </w:rPr>
        <w:t xml:space="preserve"> the TCGA-STAD dataset to include patients with a primary solid tumor, which was further divided into age groups containing patients with &lt;68 years of age and &gt;=68 years of age. Additionally, the DESeq results further categorized the genes based on statistical significance and whether they were strongly upregulated or downregulated. The data was interpreted by whether the genes were above or below the adjusted p-value cutoff and log fold cutoff, indicating their regulation and significance. </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This table shows a summary of the filtering process prior to DESeq analysis.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2520"/>
        <w:gridCol w:w="2610"/>
        <w:tblGridChange w:id="0">
          <w:tblGrid>
            <w:gridCol w:w="4230"/>
            <w:gridCol w:w="2520"/>
            <w:gridCol w:w="2610"/>
          </w:tblGrid>
        </w:tblGridChange>
      </w:tblGrid>
      <w:tr>
        <w:trPr>
          <w:cantSplit w:val="0"/>
          <w:trHeight w:val="2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firstLine="72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Filtering</w:t>
            </w:r>
          </w:p>
        </w:tc>
      </w:tr>
      <w:tr>
        <w:trPr>
          <w:cantSplit w:val="0"/>
          <w:trHeight w:val="24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32914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Patients Younger than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Patients 68+ Years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bl>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sz w:val="20"/>
          <w:szCs w:val="20"/>
          <w:rtl w:val="0"/>
        </w:rPr>
        <w:t xml:space="preserve"> </w:t>
      </w:r>
      <w:commentRangeStart w:id="1"/>
      <w:r w:rsidDel="00000000" w:rsidR="00000000" w:rsidRPr="00000000">
        <w:rPr>
          <w:rFonts w:ascii="Times New Roman" w:cs="Times New Roman" w:eastAsia="Times New Roman" w:hAnsi="Times New Roman"/>
          <w:sz w:val="20"/>
          <w:szCs w:val="20"/>
          <w:rtl w:val="0"/>
        </w:rPr>
        <w:t xml:space="preserve">This table shows the number of genes that had p-adjusted scores deemed significant/or not/or NA</w:t>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 and genes that were differentially expressed/expressed within cutoffs.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7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Significant_DE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Genes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FALSE_FALSE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NA_FALSE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TRUE_FALSE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bl>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principal component analysis was performed on each gene after normalizing their RNA expression count data. As can be seen in Figure 2, the gene clusters</w:t>
      </w:r>
      <w:commentRangeStart w:id="2"/>
      <w:r w:rsidDel="00000000" w:rsidR="00000000" w:rsidRPr="00000000">
        <w:rPr>
          <w:rFonts w:ascii="Times New Roman" w:cs="Times New Roman" w:eastAsia="Times New Roman" w:hAnsi="Times New Roman"/>
          <w:sz w:val="20"/>
          <w:szCs w:val="20"/>
          <w:rtl w:val="0"/>
        </w:rPr>
        <w:t xml:space="preserve"> have somewhat of a wide spread, ranging from around -150 to 150 for PC</w:t>
      </w:r>
      <w:commentRangeEnd w:id="2"/>
      <w:r w:rsidDel="00000000" w:rsidR="00000000" w:rsidRPr="00000000">
        <w:commentReference w:id="2"/>
      </w:r>
      <w:r w:rsidDel="00000000" w:rsidR="00000000" w:rsidRPr="00000000">
        <w:rPr>
          <w:rFonts w:ascii="Times New Roman" w:cs="Times New Roman" w:eastAsia="Times New Roman" w:hAnsi="Times New Roman"/>
          <w:sz w:val="20"/>
          <w:szCs w:val="20"/>
          <w:rtl w:val="0"/>
        </w:rPr>
        <w:t xml:space="preserve">2 and -150 to 100 for PC1. </w:t>
      </w:r>
      <w:commentRangeStart w:id="3"/>
      <w:r w:rsidDel="00000000" w:rsidR="00000000" w:rsidRPr="00000000">
        <w:rPr>
          <w:rFonts w:ascii="Times New Roman" w:cs="Times New Roman" w:eastAsia="Times New Roman" w:hAnsi="Times New Roman"/>
          <w:sz w:val="20"/>
          <w:szCs w:val="20"/>
          <w:rtl w:val="0"/>
        </w:rPr>
        <w:t xml:space="preserve">Because each gene tends to have a fair amount of distance from one another in the PCA plot, there are no obvious outliers present, just a sparsely spread out cluster of genes</w:t>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additional analysis had been performed on the most significantly differentially expressed gene from Figure 1. The gene, ST8SIA6-AS1, had a one-gene plot conducted as shown in Figure 3. As can be seen in the one-gene boxplot, the TRUE group with patients aged younger than 68 had a </w:t>
      </w:r>
      <w:commentRangeStart w:id="4"/>
      <w:r w:rsidDel="00000000" w:rsidR="00000000" w:rsidRPr="00000000">
        <w:rPr>
          <w:rFonts w:ascii="Times New Roman" w:cs="Times New Roman" w:eastAsia="Times New Roman" w:hAnsi="Times New Roman"/>
          <w:sz w:val="20"/>
          <w:szCs w:val="20"/>
          <w:rtl w:val="0"/>
        </w:rPr>
        <w:t xml:space="preserve">higher mean value</w:t>
      </w:r>
      <w:commentRangeEnd w:id="4"/>
      <w:r w:rsidDel="00000000" w:rsidR="00000000" w:rsidRPr="00000000">
        <w:commentReference w:id="4"/>
      </w:r>
      <w:r w:rsidDel="00000000" w:rsidR="00000000" w:rsidRPr="00000000">
        <w:rPr>
          <w:rFonts w:ascii="Times New Roman" w:cs="Times New Roman" w:eastAsia="Times New Roman" w:hAnsi="Times New Roman"/>
          <w:sz w:val="20"/>
          <w:szCs w:val="20"/>
          <w:rtl w:val="0"/>
        </w:rPr>
        <w:t xml:space="preserve"> for normalized counts of RNA expression. In contrast, the FALSE group on the chart of patients aged 68 and higher had a lower average amount of RNA expression, with</w:t>
      </w:r>
      <w:commentRangeStart w:id="5"/>
      <w:r w:rsidDel="00000000" w:rsidR="00000000" w:rsidRPr="00000000">
        <w:rPr>
          <w:rFonts w:ascii="Times New Roman" w:cs="Times New Roman" w:eastAsia="Times New Roman" w:hAnsi="Times New Roman"/>
          <w:sz w:val="20"/>
          <w:szCs w:val="20"/>
          <w:rtl w:val="0"/>
        </w:rPr>
        <w:t xml:space="preserve"> little to no variance in their normalized counts</w:t>
      </w:r>
      <w:commentRangeEnd w:id="5"/>
      <w:r w:rsidDel="00000000" w:rsidR="00000000" w:rsidRPr="00000000">
        <w:commentReference w:id="5"/>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2287" cy="336013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62287" cy="336013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This scatter plot depicts principal component analysis. This plot simplifies differences between different dimensions of data, clustering each RNA-Seq sample into a more predictable array. The black circles are samples from TP patients less than 68 years old, while the red circles are samples from TP patients 68 years and older.</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4163" cy="309992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24163" cy="309992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commentRangeStart w:id="6"/>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This boxplot</w:t>
      </w:r>
      <w:commentRangeEnd w:id="6"/>
      <w:r w:rsidDel="00000000" w:rsidR="00000000" w:rsidRPr="00000000">
        <w:commentReference w:id="6"/>
      </w:r>
      <w:r w:rsidDel="00000000" w:rsidR="00000000" w:rsidRPr="00000000">
        <w:rPr>
          <w:rFonts w:ascii="Times New Roman" w:cs="Times New Roman" w:eastAsia="Times New Roman" w:hAnsi="Times New Roman"/>
          <w:sz w:val="20"/>
          <w:szCs w:val="20"/>
          <w:rtl w:val="0"/>
        </w:rPr>
        <w:t xml:space="preserve"> depicts a one-gene plot for the gene ST8SIA6-AS1. This gene was determined to be the most differentially expressed gene because it was highly downregulated. The boxplot depicts the quartile ranges of normalized RNA-Seq counts for the ST8SIA6-AS1 gene. Samples from people under 68 years old fall under the TRUE group, while samples from people 68 and older fall under the FALSE group.</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Title"/>
        <w:rPr>
          <w:rFonts w:ascii="Times New Roman" w:cs="Times New Roman" w:eastAsia="Times New Roman" w:hAnsi="Times New Roman"/>
          <w:b w:val="1"/>
          <w:sz w:val="20"/>
          <w:szCs w:val="20"/>
        </w:rPr>
      </w:pPr>
      <w:bookmarkStart w:colFirst="0" w:colLast="0" w:name="_6m265lz6wel0" w:id="5"/>
      <w:bookmarkEnd w:id="5"/>
      <w:r w:rsidDel="00000000" w:rsidR="00000000" w:rsidRPr="00000000">
        <w:rPr>
          <w:rFonts w:ascii="Times New Roman" w:cs="Times New Roman" w:eastAsia="Times New Roman" w:hAnsi="Times New Roman"/>
          <w:b w:val="1"/>
          <w:sz w:val="20"/>
          <w:szCs w:val="20"/>
          <w:rtl w:val="0"/>
        </w:rPr>
        <w:t xml:space="preserve">ANALYSIS</w:t>
      </w:r>
    </w:p>
    <w:p w:rsidR="00000000" w:rsidDel="00000000" w:rsidP="00000000" w:rsidRDefault="00000000" w:rsidRPr="00000000" w14:paraId="00000040">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DESeq analysis was conducted in order to determine which genes were significant, upregulated, and downregulated (Figure 1).  The control group was taken from primary solid tumors of adults younger than 68 years old. The treatment group included primary solid tumor data from adults 68 and older. From Table 1 and Figure 1, the treatment group only had 14 genes with significant FDR-adjusted p-values, but all of the significant genes were differentially expressed. Only 2 of the significant and DE groups were overexpressed and the other 12 were downregulated. The cause of this </w:t>
      </w:r>
      <w:r w:rsidDel="00000000" w:rsidR="00000000" w:rsidRPr="00000000">
        <w:rPr>
          <w:rFonts w:ascii="Times New Roman" w:cs="Times New Roman" w:eastAsia="Times New Roman" w:hAnsi="Times New Roman"/>
          <w:sz w:val="20"/>
          <w:szCs w:val="20"/>
          <w:rtl w:val="0"/>
        </w:rPr>
        <w:t xml:space="preserve">small sample of </w:t>
      </w:r>
      <w:r w:rsidDel="00000000" w:rsidR="00000000" w:rsidRPr="00000000">
        <w:rPr>
          <w:rFonts w:ascii="Times New Roman" w:cs="Times New Roman" w:eastAsia="Times New Roman" w:hAnsi="Times New Roman"/>
          <w:sz w:val="20"/>
          <w:szCs w:val="20"/>
          <w:rtl w:val="0"/>
        </w:rPr>
        <w:t xml:space="preserve">genes that were significant and differentially expressed may be due to the fact that </w:t>
      </w:r>
      <w:commentRangeStart w:id="7"/>
      <w:commentRangeStart w:id="8"/>
      <w:r w:rsidDel="00000000" w:rsidR="00000000" w:rsidRPr="00000000">
        <w:rPr>
          <w:rFonts w:ascii="Times New Roman" w:cs="Times New Roman" w:eastAsia="Times New Roman" w:hAnsi="Times New Roman"/>
          <w:sz w:val="20"/>
          <w:szCs w:val="20"/>
          <w:rtl w:val="0"/>
        </w:rPr>
        <w:t xml:space="preserve">only patients with primary solid tumors for TCGA-STAD were studied. Because of this, most patients’ samples had overactive gene expression in their cells because cancer already involved the overactivation of genes in the cell division pathway. So, it would be less likely for one gene in the tumor group to be differentially expressed from the others whenever they are all under the same overactive, proliferating, tumorous state . One explanation for why there are 12 genes that are significant and downregulated is because these genes may already be downregulated for older patients, so that trend may remain true in cancer patients</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Focusing on one gene may provide more clarity on the differences between patients younger than 68 and patients that are 68 and older. ST8SIA6-AS1 was the most significant differentially expressed gene in Figure 1. ST8SIA6-AS1 is a type of long non-coding RNA (lncRNA) that plays a significant role in the </w:t>
      </w:r>
      <w:r w:rsidDel="00000000" w:rsidR="00000000" w:rsidRPr="00000000">
        <w:rPr>
          <w:rFonts w:ascii="Times New Roman" w:cs="Times New Roman" w:eastAsia="Times New Roman" w:hAnsi="Times New Roman"/>
          <w:sz w:val="20"/>
          <w:szCs w:val="20"/>
          <w:rtl w:val="0"/>
        </w:rPr>
        <w:t xml:space="preserve">progression of various adenocarcinomas apart from stomach adenocarcinomas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12121"/>
          <w:sz w:val="20"/>
          <w:szCs w:val="20"/>
          <w:rtl w:val="0"/>
        </w:rPr>
        <w:t xml:space="preserve">Cao et al., 2020</w:t>
      </w:r>
      <w:r w:rsidDel="00000000" w:rsidR="00000000" w:rsidRPr="00000000">
        <w:rPr>
          <w:rFonts w:ascii="Times New Roman" w:cs="Times New Roman" w:eastAsia="Times New Roman" w:hAnsi="Times New Roman"/>
          <w:sz w:val="20"/>
          <w:szCs w:val="20"/>
          <w:rtl w:val="0"/>
        </w:rPr>
        <w:t xml:space="preserve">). The function of many lncRNAs like ST8SIA6-AS1 involves the regulation of gene expression at the epigenetic level (He et al., 2021).  In Figure 3, a one-gene boxplot was created for ST8SIA6-AS1 in order to plot the normalized RNA-seq data counts from both patients younger than 68 in the TRUE group and patients 68 and older in the FALSE group. This plot shows that the 68 and older population of patients tend to express ST8SIA6-AS1 at lower levels, even with normaliz</w:t>
      </w:r>
      <w:r w:rsidDel="00000000" w:rsidR="00000000" w:rsidRPr="00000000">
        <w:rPr>
          <w:rFonts w:ascii="Times New Roman" w:cs="Times New Roman" w:eastAsia="Times New Roman" w:hAnsi="Times New Roman"/>
          <w:color w:val="212121"/>
          <w:sz w:val="20"/>
          <w:szCs w:val="20"/>
          <w:rtl w:val="0"/>
        </w:rPr>
        <w:t xml:space="preserve">ed counts. Other studies have shown that the overexpression of ST8SIA6-AS1 is linked to the overactive cell-proliferation observed in lung adenocarcinomas (Cao et al., 2020). Another study has shown that the overexpression of ST8SIA6-AS1 suppresses the regulatory activities of miR-145-5p microRNA (miRNA) and exacerbates the progression of cholangiocarcinoma (He et al., 2021). The main conclusion from other research papers shows that the overexpression of </w:t>
      </w:r>
      <w:r w:rsidDel="00000000" w:rsidR="00000000" w:rsidRPr="00000000">
        <w:rPr>
          <w:rFonts w:ascii="Times New Roman" w:cs="Times New Roman" w:eastAsia="Times New Roman" w:hAnsi="Times New Roman"/>
          <w:sz w:val="20"/>
          <w:szCs w:val="20"/>
          <w:rtl w:val="0"/>
        </w:rPr>
        <w:t xml:space="preserve">ST8SIA6-AS1 can cause cancer to progress. However, no specific research on STAD has been done in regards to ST8SIA6-AS1 expression levels. </w:t>
      </w:r>
      <w:commentRangeStart w:id="9"/>
      <w:r w:rsidDel="00000000" w:rsidR="00000000" w:rsidRPr="00000000">
        <w:rPr>
          <w:rFonts w:ascii="Times New Roman" w:cs="Times New Roman" w:eastAsia="Times New Roman" w:hAnsi="Times New Roman"/>
          <w:sz w:val="20"/>
          <w:szCs w:val="20"/>
          <w:rtl w:val="0"/>
        </w:rPr>
        <w:t xml:space="preserve">It may be possible that the underexpression of ST8SIA6-AS1 could cause stomach adenocarcinoma to progress</w:t>
      </w:r>
      <w:commentRangeEnd w:id="9"/>
      <w:r w:rsidDel="00000000" w:rsidR="00000000" w:rsidRPr="00000000">
        <w:commentReference w:id="9"/>
      </w:r>
      <w:r w:rsidDel="00000000" w:rsidR="00000000" w:rsidRPr="00000000">
        <w:rPr>
          <w:rFonts w:ascii="Times New Roman" w:cs="Times New Roman" w:eastAsia="Times New Roman" w:hAnsi="Times New Roman"/>
          <w:sz w:val="20"/>
          <w:szCs w:val="20"/>
          <w:rtl w:val="0"/>
        </w:rPr>
        <w:t xml:space="preserve">. Future studies can investigate how the differential expression of ST8SIA6-AS1 affects the progression of STAD, and the cell-proliferation biological pathways that ST8SIA6-AS1 affects in regards to </w:t>
      </w:r>
      <w:commentRangeStart w:id="10"/>
      <w:r w:rsidDel="00000000" w:rsidR="00000000" w:rsidRPr="00000000">
        <w:rPr>
          <w:rFonts w:ascii="Times New Roman" w:cs="Times New Roman" w:eastAsia="Times New Roman" w:hAnsi="Times New Roman"/>
          <w:sz w:val="20"/>
          <w:szCs w:val="20"/>
          <w:rtl w:val="0"/>
        </w:rPr>
        <w:t xml:space="preserve">STAD</w:t>
      </w:r>
      <w:commentRangeEnd w:id="10"/>
      <w:r w:rsidDel="00000000" w:rsidR="00000000" w:rsidRPr="00000000">
        <w:commentReference w:id="10"/>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2">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conducting a principal component analysis on the STAD genes, </w:t>
      </w:r>
      <w:commentRangeStart w:id="11"/>
      <w:r w:rsidDel="00000000" w:rsidR="00000000" w:rsidRPr="00000000">
        <w:rPr>
          <w:rFonts w:ascii="Times New Roman" w:cs="Times New Roman" w:eastAsia="Times New Roman" w:hAnsi="Times New Roman"/>
          <w:sz w:val="20"/>
          <w:szCs w:val="20"/>
          <w:rtl w:val="0"/>
        </w:rPr>
        <w:t xml:space="preserve">it was determined that there was no obvious correlation between PC1 and PC2</w:t>
      </w:r>
      <w:commentRangeEnd w:id="11"/>
      <w:r w:rsidDel="00000000" w:rsidR="00000000" w:rsidRPr="00000000">
        <w:commentReference w:id="11"/>
      </w:r>
      <w:r w:rsidDel="00000000" w:rsidR="00000000" w:rsidRPr="00000000">
        <w:rPr>
          <w:rFonts w:ascii="Times New Roman" w:cs="Times New Roman" w:eastAsia="Times New Roman" w:hAnsi="Times New Roman"/>
          <w:sz w:val="20"/>
          <w:szCs w:val="20"/>
          <w:rtl w:val="0"/>
        </w:rPr>
        <w:t xml:space="preserve">. This was because the PCA plot had a wide spread with no apparent pattern. Although there was no simple correlation, </w:t>
      </w:r>
      <w:commentRangeStart w:id="12"/>
      <w:r w:rsidDel="00000000" w:rsidR="00000000" w:rsidRPr="00000000">
        <w:rPr>
          <w:rFonts w:ascii="Times New Roman" w:cs="Times New Roman" w:eastAsia="Times New Roman" w:hAnsi="Times New Roman"/>
          <w:sz w:val="20"/>
          <w:szCs w:val="20"/>
          <w:rtl w:val="0"/>
        </w:rPr>
        <w:t xml:space="preserve">at least a known range of values were established in PCA</w:t>
      </w:r>
      <w:commentRangeEnd w:id="12"/>
      <w:r w:rsidDel="00000000" w:rsidR="00000000" w:rsidRPr="00000000">
        <w:commentReference w:id="12"/>
      </w:r>
      <w:r w:rsidDel="00000000" w:rsidR="00000000" w:rsidRPr="00000000">
        <w:rPr>
          <w:rFonts w:ascii="Times New Roman" w:cs="Times New Roman" w:eastAsia="Times New Roman" w:hAnsi="Times New Roman"/>
          <w:sz w:val="20"/>
          <w:szCs w:val="20"/>
          <w:rtl w:val="0"/>
        </w:rPr>
        <w:t xml:space="preserve">. So, it may not be easy to pinpoint an exact value for a gene in the PCA test because there’s no obvious slope in Figure 2, but it would be easy to predict a general range that a value would fall under in the PCA test. </w:t>
      </w:r>
      <w:commentRangeStart w:id="13"/>
      <w:r w:rsidDel="00000000" w:rsidR="00000000" w:rsidRPr="00000000">
        <w:rPr>
          <w:rFonts w:ascii="Times New Roman" w:cs="Times New Roman" w:eastAsia="Times New Roman" w:hAnsi="Times New Roman"/>
          <w:sz w:val="20"/>
          <w:szCs w:val="20"/>
          <w:rtl w:val="0"/>
        </w:rPr>
        <w:t xml:space="preserve">So, Figure 2 has provided some semblance of an explanation for multidimensional data</w:t>
      </w:r>
      <w:commentRangeEnd w:id="13"/>
      <w:r w:rsidDel="00000000" w:rsidR="00000000" w:rsidRPr="00000000">
        <w:commentReference w:id="13"/>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3">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pStyle w:val="Title"/>
        <w:rPr>
          <w:rFonts w:ascii="Times New Roman" w:cs="Times New Roman" w:eastAsia="Times New Roman" w:hAnsi="Times New Roman"/>
          <w:b w:val="1"/>
          <w:sz w:val="20"/>
          <w:szCs w:val="20"/>
        </w:rPr>
      </w:pPr>
      <w:bookmarkStart w:colFirst="0" w:colLast="0" w:name="_jfacjgqnnml2" w:id="6"/>
      <w:bookmarkEnd w:id="6"/>
      <w:r w:rsidDel="00000000" w:rsidR="00000000" w:rsidRPr="00000000">
        <w:rPr>
          <w:rFonts w:ascii="Times New Roman" w:cs="Times New Roman" w:eastAsia="Times New Roman" w:hAnsi="Times New Roman"/>
          <w:b w:val="1"/>
          <w:sz w:val="20"/>
          <w:szCs w:val="20"/>
          <w:rtl w:val="0"/>
        </w:rPr>
        <w:t xml:space="preserve">CONCLUSION</w:t>
      </w:r>
    </w:p>
    <w:p w:rsidR="00000000" w:rsidDel="00000000" w:rsidP="00000000" w:rsidRDefault="00000000" w:rsidRPr="00000000" w14:paraId="0000004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expression profiles were compared between TP patients below 68 years of age and patients 68 years and older in stomach adenocarcinoma using a DESeq analysis. This was done using the TCGA-STAD project data. Results showed that the significantly differentially expressed genes may or may not be associated with the age of the patient as follow-up research may be done to include a greater number of samples as well as </w:t>
      </w:r>
      <w:r w:rsidDel="00000000" w:rsidR="00000000" w:rsidRPr="00000000">
        <w:rPr>
          <w:rFonts w:ascii="Times New Roman" w:cs="Times New Roman" w:eastAsia="Times New Roman" w:hAnsi="Times New Roman"/>
          <w:sz w:val="20"/>
          <w:szCs w:val="20"/>
          <w:rtl w:val="0"/>
        </w:rPr>
        <w:t xml:space="preserve">compare TP</w:t>
      </w:r>
      <w:r w:rsidDel="00000000" w:rsidR="00000000" w:rsidRPr="00000000">
        <w:rPr>
          <w:rFonts w:ascii="Times New Roman" w:cs="Times New Roman" w:eastAsia="Times New Roman" w:hAnsi="Times New Roman"/>
          <w:sz w:val="20"/>
          <w:szCs w:val="20"/>
          <w:rtl w:val="0"/>
        </w:rPr>
        <w:t xml:space="preserve"> patients to patients who do not have primary solid tumors (those with normal tissue). Age linked biological differences in STAD may not be well explained by the most significant genes found in this study and other studies regarding ST8SIA6-AS1. Further research may provide insight for improved methods in the way we can treat STAD patients for various age groups. </w:t>
      </w:r>
      <w:r w:rsidDel="00000000" w:rsidR="00000000" w:rsidRPr="00000000">
        <w:br w:type="page"/>
      </w:r>
      <w:r w:rsidDel="00000000" w:rsidR="00000000" w:rsidRPr="00000000">
        <w:rPr>
          <w:rtl w:val="0"/>
        </w:rPr>
      </w:r>
    </w:p>
    <w:p w:rsidR="00000000" w:rsidDel="00000000" w:rsidP="00000000" w:rsidRDefault="00000000" w:rsidRPr="00000000" w14:paraId="00000046">
      <w:pPr>
        <w:ind w:firstLine="7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Works Cited</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Becker, R. A., Chambers, J. M. &amp; Wilks, A. R. (1988) The New S Language. Wadsworth &amp; Brooks/Cole.</w:t>
      </w:r>
    </w:p>
    <w:p w:rsidR="00000000" w:rsidDel="00000000" w:rsidP="00000000" w:rsidRDefault="00000000" w:rsidRPr="00000000" w14:paraId="00000048">
      <w:pPr>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highlight w:val="white"/>
          <w:rtl w:val="0"/>
        </w:rPr>
        <w:t xml:space="preserve">Burgman, B. (2022) Personal Communication. </w:t>
      </w:r>
      <w:r w:rsidDel="00000000" w:rsidR="00000000" w:rsidRPr="00000000">
        <w:rPr>
          <w:rFonts w:ascii="Times New Roman" w:cs="Times New Roman" w:eastAsia="Times New Roman" w:hAnsi="Times New Roman"/>
          <w:i w:val="1"/>
          <w:color w:val="212121"/>
          <w:sz w:val="20"/>
          <w:szCs w:val="20"/>
          <w:highlight w:val="white"/>
          <w:rtl w:val="0"/>
        </w:rPr>
        <w:t xml:space="preserve">University of Texas at Austin</w:t>
      </w:r>
      <w:r w:rsidDel="00000000" w:rsidR="00000000" w:rsidRPr="00000000">
        <w:rPr>
          <w:rFonts w:ascii="Times New Roman" w:cs="Times New Roman" w:eastAsia="Times New Roman" w:hAnsi="Times New Roman"/>
          <w:color w:val="212121"/>
          <w:sz w:val="20"/>
          <w:szCs w:val="20"/>
          <w:highlight w:val="white"/>
          <w:rtl w:val="0"/>
        </w:rPr>
        <w:t xml:space="preserve">.</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Cancer.org. (2022) Key Statistics About Stomach Cancer. </w:t>
      </w:r>
      <w:r w:rsidDel="00000000" w:rsidR="00000000" w:rsidRPr="00000000">
        <w:rPr>
          <w:rFonts w:ascii="Times New Roman" w:cs="Times New Roman" w:eastAsia="Times New Roman" w:hAnsi="Times New Roman"/>
          <w:i w:val="1"/>
          <w:color w:val="212121"/>
          <w:sz w:val="20"/>
          <w:szCs w:val="20"/>
          <w:rtl w:val="0"/>
        </w:rPr>
        <w:t xml:space="preserve">The American Cancer Society</w:t>
      </w:r>
      <w:r w:rsidDel="00000000" w:rsidR="00000000" w:rsidRPr="00000000">
        <w:rPr>
          <w:rFonts w:ascii="Times New Roman" w:cs="Times New Roman" w:eastAsia="Times New Roman" w:hAnsi="Times New Roman"/>
          <w:color w:val="212121"/>
          <w:sz w:val="20"/>
          <w:szCs w:val="20"/>
          <w:rtl w:val="0"/>
        </w:rPr>
        <w:t xml:space="preserve">. </w:t>
      </w:r>
    </w:p>
    <w:p w:rsidR="00000000" w:rsidDel="00000000" w:rsidP="00000000" w:rsidRDefault="00000000" w:rsidRPr="00000000" w14:paraId="0000004A">
      <w:pPr>
        <w:ind w:firstLine="720"/>
        <w:rPr>
          <w:rFonts w:ascii="Times New Roman" w:cs="Times New Roman" w:eastAsia="Times New Roman" w:hAnsi="Times New Roman"/>
          <w:color w:val="212121"/>
          <w:sz w:val="20"/>
          <w:szCs w:val="20"/>
        </w:rPr>
      </w:pPr>
      <w:hyperlink r:id="rId10">
        <w:r w:rsidDel="00000000" w:rsidR="00000000" w:rsidRPr="00000000">
          <w:rPr>
            <w:rFonts w:ascii="Times New Roman" w:cs="Times New Roman" w:eastAsia="Times New Roman" w:hAnsi="Times New Roman"/>
            <w:color w:val="212121"/>
            <w:sz w:val="20"/>
            <w:szCs w:val="20"/>
            <w:rtl w:val="0"/>
          </w:rPr>
          <w:t xml:space="preserve">https://www.cancer.org/cancer/stomach-cancer/about/</w:t>
        </w:r>
      </w:hyperlink>
      <w:r w:rsidDel="00000000" w:rsidR="00000000" w:rsidRPr="00000000">
        <w:rPr>
          <w:rFonts w:ascii="Times New Roman" w:cs="Times New Roman" w:eastAsia="Times New Roman" w:hAnsi="Times New Roman"/>
          <w:color w:val="212121"/>
          <w:sz w:val="20"/>
          <w:szCs w:val="20"/>
          <w:rtl w:val="0"/>
        </w:rPr>
        <w:t xml:space="preserve">.</w:t>
      </w:r>
    </w:p>
    <w:p w:rsidR="00000000" w:rsidDel="00000000" w:rsidP="00000000" w:rsidRDefault="00000000" w:rsidRPr="00000000" w14:paraId="0000004B">
      <w:pPr>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Cao, Q., Yang, W., Ji, X., &amp; Wang, W. (2020). Long Non-coding RNA ST8SIA6-AS1 </w:t>
      </w:r>
    </w:p>
    <w:p w:rsidR="00000000" w:rsidDel="00000000" w:rsidP="00000000" w:rsidRDefault="00000000" w:rsidRPr="00000000" w14:paraId="0000004C">
      <w:pPr>
        <w:ind w:firstLine="720"/>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Promotes Lung Adenocarcinoma Progression Through Sponging miR-125a-3p. </w:t>
      </w:r>
    </w:p>
    <w:p w:rsidR="00000000" w:rsidDel="00000000" w:rsidP="00000000" w:rsidRDefault="00000000" w:rsidRPr="00000000" w14:paraId="0000004D">
      <w:pPr>
        <w:ind w:left="720" w:firstLine="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i w:val="1"/>
          <w:color w:val="212121"/>
          <w:sz w:val="20"/>
          <w:szCs w:val="20"/>
          <w:highlight w:val="white"/>
          <w:rtl w:val="0"/>
        </w:rPr>
        <w:t xml:space="preserve">Frontiers in genetics</w:t>
      </w:r>
      <w:r w:rsidDel="00000000" w:rsidR="00000000" w:rsidRPr="00000000">
        <w:rPr>
          <w:rFonts w:ascii="Times New Roman" w:cs="Times New Roman" w:eastAsia="Times New Roman" w:hAnsi="Times New Roman"/>
          <w:color w:val="212121"/>
          <w:sz w:val="20"/>
          <w:szCs w:val="20"/>
          <w:highlight w:val="white"/>
          <w:rtl w:val="0"/>
        </w:rPr>
        <w:t xml:space="preserve">, </w:t>
      </w:r>
      <w:r w:rsidDel="00000000" w:rsidR="00000000" w:rsidRPr="00000000">
        <w:rPr>
          <w:rFonts w:ascii="Times New Roman" w:cs="Times New Roman" w:eastAsia="Times New Roman" w:hAnsi="Times New Roman"/>
          <w:i w:val="1"/>
          <w:color w:val="212121"/>
          <w:sz w:val="20"/>
          <w:szCs w:val="20"/>
          <w:highlight w:val="white"/>
          <w:rtl w:val="0"/>
        </w:rPr>
        <w:t xml:space="preserve">11</w:t>
      </w:r>
      <w:r w:rsidDel="00000000" w:rsidR="00000000" w:rsidRPr="00000000">
        <w:rPr>
          <w:rFonts w:ascii="Times New Roman" w:cs="Times New Roman" w:eastAsia="Times New Roman" w:hAnsi="Times New Roman"/>
          <w:color w:val="212121"/>
          <w:sz w:val="20"/>
          <w:szCs w:val="20"/>
          <w:highlight w:val="white"/>
          <w:rtl w:val="0"/>
        </w:rPr>
        <w:t xml:space="preserve">, 597795. https://doi.org/10.3389/fgene.2020.597795</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Colaprico, A., Silva, T. C., Olsen, C., Garofano, L., Cava, C., Garolini, D., Sabedot, T., </w:t>
      </w:r>
    </w:p>
    <w:p w:rsidR="00000000" w:rsidDel="00000000" w:rsidP="00000000" w:rsidRDefault="00000000" w:rsidRPr="00000000" w14:paraId="0000004F">
      <w:pPr>
        <w:ind w:firstLine="720"/>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Malta, T., Pagnotta, S. M.,Castiglioni, I., Ceccarelli, M., &amp; Noushmehr, G. B. H. </w:t>
      </w:r>
    </w:p>
    <w:p w:rsidR="00000000" w:rsidDel="00000000" w:rsidP="00000000" w:rsidRDefault="00000000" w:rsidRPr="00000000" w14:paraId="00000050">
      <w:pPr>
        <w:ind w:left="720" w:firstLine="0"/>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(2016). TCGAbiolinks: An R/Bioconductor package for integrative analysis of TCGA data </w:t>
      </w:r>
      <w:r w:rsidDel="00000000" w:rsidR="00000000" w:rsidRPr="00000000">
        <w:rPr>
          <w:rFonts w:ascii="Times New Roman" w:cs="Times New Roman" w:eastAsia="Times New Roman" w:hAnsi="Times New Roman"/>
          <w:i w:val="1"/>
          <w:color w:val="212121"/>
          <w:sz w:val="20"/>
          <w:szCs w:val="20"/>
          <w:highlight w:val="white"/>
          <w:rtl w:val="0"/>
        </w:rPr>
        <w:t xml:space="preserve">Nucleic Acids Research 44</w:t>
      </w:r>
      <w:r w:rsidDel="00000000" w:rsidR="00000000" w:rsidRPr="00000000">
        <w:rPr>
          <w:rFonts w:ascii="Times New Roman" w:cs="Times New Roman" w:eastAsia="Times New Roman" w:hAnsi="Times New Roman"/>
          <w:color w:val="212121"/>
          <w:sz w:val="20"/>
          <w:szCs w:val="20"/>
          <w:highlight w:val="white"/>
          <w:rtl w:val="0"/>
        </w:rPr>
        <w:t xml:space="preserve">(8): e71. (doi:10.1093/nar/gkv1507)</w:t>
      </w:r>
    </w:p>
    <w:p w:rsidR="00000000" w:rsidDel="00000000" w:rsidP="00000000" w:rsidRDefault="00000000" w:rsidRPr="00000000" w14:paraId="00000051">
      <w:pPr>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He, J., Yan, H., Wei, S., &amp; Chen, G. (2021). LncRNA ST8SIA6-AS1 Promotes </w:t>
      </w:r>
    </w:p>
    <w:p w:rsidR="00000000" w:rsidDel="00000000" w:rsidP="00000000" w:rsidRDefault="00000000" w:rsidRPr="00000000" w14:paraId="00000052">
      <w:pPr>
        <w:ind w:firstLine="72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Cholangiocarcinoma Progression by Suppressing the miR-145-5p/MAL2 Axis. </w:t>
      </w:r>
    </w:p>
    <w:p w:rsidR="00000000" w:rsidDel="00000000" w:rsidP="00000000" w:rsidRDefault="00000000" w:rsidRPr="00000000" w14:paraId="00000053">
      <w:pPr>
        <w:ind w:left="720" w:firstLine="0"/>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i w:val="1"/>
          <w:color w:val="212121"/>
          <w:sz w:val="20"/>
          <w:szCs w:val="20"/>
          <w:rtl w:val="0"/>
        </w:rPr>
        <w:t xml:space="preserve">OncoTargets and Therapy, 14</w:t>
      </w:r>
      <w:r w:rsidDel="00000000" w:rsidR="00000000" w:rsidRPr="00000000">
        <w:rPr>
          <w:rFonts w:ascii="Times New Roman" w:cs="Times New Roman" w:eastAsia="Times New Roman" w:hAnsi="Times New Roman"/>
          <w:color w:val="212121"/>
          <w:sz w:val="20"/>
          <w:szCs w:val="20"/>
          <w:rtl w:val="0"/>
        </w:rPr>
        <w:t xml:space="preserve">, 3209–3223. PubMed.</w:t>
      </w:r>
      <w:hyperlink r:id="rId11">
        <w:r w:rsidDel="00000000" w:rsidR="00000000" w:rsidRPr="00000000">
          <w:rPr>
            <w:rFonts w:ascii="Times New Roman" w:cs="Times New Roman" w:eastAsia="Times New Roman" w:hAnsi="Times New Roman"/>
            <w:color w:val="212121"/>
            <w:sz w:val="20"/>
            <w:szCs w:val="20"/>
            <w:u w:val="single"/>
            <w:rtl w:val="0"/>
          </w:rPr>
          <w:t xml:space="preserve"> </w:t>
        </w:r>
      </w:hyperlink>
      <w:hyperlink r:id="rId12">
        <w:r w:rsidDel="00000000" w:rsidR="00000000" w:rsidRPr="00000000">
          <w:rPr>
            <w:rFonts w:ascii="Times New Roman" w:cs="Times New Roman" w:eastAsia="Times New Roman" w:hAnsi="Times New Roman"/>
            <w:color w:val="212121"/>
            <w:sz w:val="20"/>
            <w:szCs w:val="20"/>
            <w:rtl w:val="0"/>
          </w:rPr>
          <w:t xml:space="preserve">https://doi.org/10.2147/OTT.S299634</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Love, M.I., Huber, W., Anders, S.(2014). Moderated estimation of fold change and </w:t>
      </w:r>
    </w:p>
    <w:p w:rsidR="00000000" w:rsidDel="00000000" w:rsidP="00000000" w:rsidRDefault="00000000" w:rsidRPr="00000000" w14:paraId="00000055">
      <w:pPr>
        <w:ind w:firstLine="720"/>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dispersion for RNA-seq data with DESeq2 </w:t>
      </w:r>
      <w:r w:rsidDel="00000000" w:rsidR="00000000" w:rsidRPr="00000000">
        <w:rPr>
          <w:rFonts w:ascii="Times New Roman" w:cs="Times New Roman" w:eastAsia="Times New Roman" w:hAnsi="Times New Roman"/>
          <w:i w:val="1"/>
          <w:color w:val="212121"/>
          <w:sz w:val="20"/>
          <w:szCs w:val="20"/>
          <w:highlight w:val="white"/>
          <w:rtl w:val="0"/>
        </w:rPr>
        <w:t xml:space="preserve">Genome Biology</w:t>
      </w:r>
      <w:r w:rsidDel="00000000" w:rsidR="00000000" w:rsidRPr="00000000">
        <w:rPr>
          <w:rFonts w:ascii="Times New Roman" w:cs="Times New Roman" w:eastAsia="Times New Roman" w:hAnsi="Times New Roman"/>
          <w:color w:val="212121"/>
          <w:sz w:val="20"/>
          <w:szCs w:val="20"/>
          <w:highlight w:val="white"/>
          <w:rtl w:val="0"/>
        </w:rPr>
        <w:t xml:space="preserve"> </w:t>
      </w:r>
      <w:r w:rsidDel="00000000" w:rsidR="00000000" w:rsidRPr="00000000">
        <w:rPr>
          <w:rFonts w:ascii="Times New Roman" w:cs="Times New Roman" w:eastAsia="Times New Roman" w:hAnsi="Times New Roman"/>
          <w:i w:val="1"/>
          <w:color w:val="212121"/>
          <w:sz w:val="20"/>
          <w:szCs w:val="20"/>
          <w:highlight w:val="white"/>
          <w:rtl w:val="0"/>
        </w:rPr>
        <w:t xml:space="preserve">15</w:t>
      </w:r>
      <w:r w:rsidDel="00000000" w:rsidR="00000000" w:rsidRPr="00000000">
        <w:rPr>
          <w:rFonts w:ascii="Times New Roman" w:cs="Times New Roman" w:eastAsia="Times New Roman" w:hAnsi="Times New Roman"/>
          <w:color w:val="212121"/>
          <w:sz w:val="20"/>
          <w:szCs w:val="20"/>
          <w:highlight w:val="white"/>
          <w:rtl w:val="0"/>
        </w:rPr>
        <w:t xml:space="preserve">(12):550 A BibTeX </w:t>
      </w:r>
    </w:p>
    <w:p w:rsidR="00000000" w:rsidDel="00000000" w:rsidP="00000000" w:rsidRDefault="00000000" w:rsidRPr="00000000" w14:paraId="00000056">
      <w:pPr>
        <w:ind w:left="720" w:firstLine="0"/>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entry for LaTeX users is   @Article{,     title = {Moderated estimation of fold change and dispersion for RNA-seq data with DESeq2},     author = {Michael I. Love and Wolfgang Huber and Simon Anders},     year = {2014},     journal = {Genome Biology},     doi = {10.1186/s13059-014-0550-8},     volume = {15},     issue = {12},     pages = {550},   }</w:t>
      </w:r>
    </w:p>
    <w:p w:rsidR="00000000" w:rsidDel="00000000" w:rsidP="00000000" w:rsidRDefault="00000000" w:rsidRPr="00000000" w14:paraId="00000057">
      <w:pPr>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Schurch, N. J., Schofield, P., Gierliński, M., Cole, C., Sherstnev, A., Singh, V., Wrobel, </w:t>
      </w:r>
    </w:p>
    <w:p w:rsidR="00000000" w:rsidDel="00000000" w:rsidP="00000000" w:rsidRDefault="00000000" w:rsidRPr="00000000" w14:paraId="00000058">
      <w:pPr>
        <w:ind w:firstLine="72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 Gharbi, K., Simpson, G. G., Owen-Hughes, T., Blaxter, M., &amp; Barton, G. J. </w:t>
      </w:r>
    </w:p>
    <w:p w:rsidR="00000000" w:rsidDel="00000000" w:rsidP="00000000" w:rsidRDefault="00000000" w:rsidRPr="00000000" w14:paraId="00000059">
      <w:pPr>
        <w:ind w:left="720" w:firstLine="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(2016). How many biological replicates are needed in an RNA-seq experiment and which differential expression tool should you use?. </w:t>
      </w:r>
      <w:r w:rsidDel="00000000" w:rsidR="00000000" w:rsidRPr="00000000">
        <w:rPr>
          <w:rFonts w:ascii="Times New Roman" w:cs="Times New Roman" w:eastAsia="Times New Roman" w:hAnsi="Times New Roman"/>
          <w:i w:val="1"/>
          <w:color w:val="212121"/>
          <w:sz w:val="20"/>
          <w:szCs w:val="20"/>
          <w:rtl w:val="0"/>
        </w:rPr>
        <w:t xml:space="preserve">RNA 22</w:t>
      </w:r>
      <w:r w:rsidDel="00000000" w:rsidR="00000000" w:rsidRPr="00000000">
        <w:rPr>
          <w:rFonts w:ascii="Times New Roman" w:cs="Times New Roman" w:eastAsia="Times New Roman" w:hAnsi="Times New Roman"/>
          <w:color w:val="212121"/>
          <w:sz w:val="20"/>
          <w:szCs w:val="20"/>
          <w:rtl w:val="0"/>
        </w:rPr>
        <w:t xml:space="preserve">(6), 839–851. https://doi.org/10.1261/rna.053959.115</w:t>
      </w:r>
    </w:p>
    <w:p w:rsidR="00000000" w:rsidDel="00000000" w:rsidP="00000000" w:rsidRDefault="00000000" w:rsidRPr="00000000" w14:paraId="0000005A">
      <w:pPr>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Slowikowski, K. (2021). ggrepel: Automatically Position Non-Overlapping Text Labels</w:t>
      </w:r>
    </w:p>
    <w:p w:rsidR="00000000" w:rsidDel="00000000" w:rsidP="00000000" w:rsidRDefault="00000000" w:rsidRPr="00000000" w14:paraId="0000005B">
      <w:pPr>
        <w:ind w:left="720" w:firstLine="0"/>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with 'ggplot2'. R package version 0.9.1.</w:t>
        <w:tab/>
        <w:t xml:space="preserve">https://CRAN.R-project.org/package=ggrepel</w:t>
      </w:r>
    </w:p>
    <w:p w:rsidR="00000000" w:rsidDel="00000000" w:rsidP="00000000" w:rsidRDefault="00000000" w:rsidRPr="00000000" w14:paraId="0000005C">
      <w:pPr>
        <w:rPr>
          <w:rFonts w:ascii="Times New Roman" w:cs="Times New Roman" w:eastAsia="Times New Roman" w:hAnsi="Times New Roman"/>
          <w:i w:val="1"/>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TCGA Research Network. (2022). TCGA-STAD RNA-Sequencing Data. </w:t>
      </w:r>
      <w:r w:rsidDel="00000000" w:rsidR="00000000" w:rsidRPr="00000000">
        <w:rPr>
          <w:rFonts w:ascii="Times New Roman" w:cs="Times New Roman" w:eastAsia="Times New Roman" w:hAnsi="Times New Roman"/>
          <w:i w:val="1"/>
          <w:color w:val="212121"/>
          <w:sz w:val="20"/>
          <w:szCs w:val="20"/>
          <w:highlight w:val="white"/>
          <w:rtl w:val="0"/>
        </w:rPr>
        <w:t xml:space="preserve">National </w:t>
      </w:r>
    </w:p>
    <w:p w:rsidR="00000000" w:rsidDel="00000000" w:rsidP="00000000" w:rsidRDefault="00000000" w:rsidRPr="00000000" w14:paraId="0000005D">
      <w:pPr>
        <w:ind w:firstLine="72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i w:val="1"/>
          <w:color w:val="212121"/>
          <w:sz w:val="20"/>
          <w:szCs w:val="20"/>
          <w:highlight w:val="white"/>
          <w:rtl w:val="0"/>
        </w:rPr>
        <w:t xml:space="preserve">Institutes of Health Genetic Data Commons</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Wickham, H. (2016). ggplot2: Elegant Graphics for Data Analysis. </w:t>
      </w:r>
      <w:r w:rsidDel="00000000" w:rsidR="00000000" w:rsidRPr="00000000">
        <w:rPr>
          <w:rFonts w:ascii="Times New Roman" w:cs="Times New Roman" w:eastAsia="Times New Roman" w:hAnsi="Times New Roman"/>
          <w:i w:val="1"/>
          <w:color w:val="212121"/>
          <w:sz w:val="20"/>
          <w:szCs w:val="20"/>
          <w:highlight w:val="white"/>
          <w:rtl w:val="0"/>
        </w:rPr>
        <w:t xml:space="preserve">Springer-Verlag New </w:t>
      </w:r>
    </w:p>
    <w:p w:rsidR="00000000" w:rsidDel="00000000" w:rsidP="00000000" w:rsidRDefault="00000000" w:rsidRPr="00000000" w14:paraId="0000005F">
      <w:pPr>
        <w:ind w:firstLine="720"/>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i w:val="1"/>
          <w:color w:val="212121"/>
          <w:sz w:val="20"/>
          <w:szCs w:val="20"/>
          <w:highlight w:val="white"/>
          <w:rtl w:val="0"/>
        </w:rPr>
        <w:t xml:space="preserve">York </w:t>
      </w:r>
      <w:r w:rsidDel="00000000" w:rsidR="00000000" w:rsidRPr="00000000">
        <w:rPr>
          <w:rFonts w:ascii="Times New Roman" w:cs="Times New Roman" w:eastAsia="Times New Roman" w:hAnsi="Times New Roman"/>
          <w:color w:val="212121"/>
          <w:sz w:val="20"/>
          <w:szCs w:val="20"/>
          <w:highlight w:val="white"/>
          <w:rtl w:val="0"/>
        </w:rPr>
        <w:t xml:space="preserve">https://ggplot2.tidyverse.org</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man A Martinez" w:id="3" w:date="2022-05-06T20:07:11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Jamieson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maybe this is all we have to use in our PCA analysis.</w:t>
      </w:r>
    </w:p>
  </w:comment>
  <w:comment w:author="Roman A Martinez" w:id="11" w:date="2022-05-06T20:13:02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the PC's are independent. They are mathematically guaranteed to not be correlated with each other</w:t>
      </w:r>
    </w:p>
  </w:comment>
  <w:comment w:author="Roman A Martinez" w:id="7" w:date="2022-05-06T20:16:55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analysis. Can you just spell it out for me what the connection between the primary tumors and, as you put it, "overactive gene expression?"</w:t>
      </w:r>
    </w:p>
  </w:comment>
  <w:comment w:author="Roman A Martinez" w:id="8" w:date="2022-05-06T21:03:12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 explained this a little better than we did in the first draft, but you all can check.</w:t>
      </w:r>
    </w:p>
  </w:comment>
  <w:comment w:author="Roman A Martinez" w:id="0" w:date="2022-05-06T20:08:13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abbreviations</w:t>
      </w:r>
    </w:p>
  </w:comment>
  <w:comment w:author="Roman A Martinez" w:id="6" w:date="2022-05-06T20:14:49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take the log of the y-axis? In its current state, it's hard to get much information out of this box plot.</w:t>
      </w:r>
    </w:p>
  </w:comment>
  <w:comment w:author="Roman A Martinez" w:id="5" w:date="2022-05-06T20:21:36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you re-plot to show the log-y axis, you'll see some variance.</w:t>
      </w:r>
    </w:p>
  </w:comment>
  <w:comment w:author="Roman A Martinez" w:id="1" w:date="2022-05-06T20:05:19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reference this table (and Table 1) in the text and explain what the NA values mean?</w:t>
      </w:r>
    </w:p>
  </w:comment>
  <w:comment w:author="Roman A Martinez" w:id="9" w:date="2022-05-06T20:10:36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research you found, would you say your results are expected?</w:t>
      </w:r>
    </w:p>
  </w:comment>
  <w:comment w:author="Roman A Martinez" w:id="2" w:date="2022-05-06T20:06:21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PC's are unitless quantities, so unless you're comparing one cluster to another, it's not meaningful to refer to the absolute range of your PC's like this/</w:t>
      </w:r>
    </w:p>
  </w:comment>
  <w:comment w:author="Roman A Martinez" w:id="10" w:date="2022-05-06T20:11:56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two populations are younger versus older. Is it possible that survivorship bias influenced your results here? I'm just guessing.</w:t>
      </w:r>
    </w:p>
  </w:comment>
  <w:comment w:author="Roman A Martinez" w:id="12" w:date="2022-05-06T20:19:11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is not the point of PCA</w:t>
      </w:r>
    </w:p>
  </w:comment>
  <w:comment w:author="Roman A Martinez" w:id="4" w:date="2022-05-06T20:20:39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Box plot doesn't show mean, technically</w:t>
      </w:r>
    </w:p>
  </w:comment>
  <w:comment w:author="Roman A Martinez" w:id="13" w:date="2022-05-06T20:18:46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see what you can conclude based on the clustering or lack of clustering, or the overlap or lack of overlap.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Saigusa (jms22278)</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Roman Martinez (ram6489)</w:t>
    </w:r>
  </w:p>
  <w:p w:rsidR="00000000" w:rsidDel="00000000" w:rsidP="00000000" w:rsidRDefault="00000000" w:rsidRPr="00000000" w14:paraId="00000064">
    <w:pPr>
      <w:rPr/>
    </w:pPr>
    <w:r w:rsidDel="00000000" w:rsidR="00000000" w:rsidRPr="00000000">
      <w:rPr>
        <w:rFonts w:ascii="Times New Roman" w:cs="Times New Roman" w:eastAsia="Times New Roman" w:hAnsi="Times New Roman"/>
        <w:sz w:val="20"/>
        <w:szCs w:val="20"/>
        <w:rtl w:val="0"/>
      </w:rPr>
      <w:t xml:space="preserve">Hee Seung (Lina) Choi (hc28557)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2147/OTT.S299634" TargetMode="External"/><Relationship Id="rId10" Type="http://schemas.openxmlformats.org/officeDocument/2006/relationships/hyperlink" Target="https://www.cancer.org/cancer/stomach-cancer/about/key-statistics.html#:~:text=The%20average%20age%20of%20people,(about%201%20in%20152)" TargetMode="External"/><Relationship Id="rId13" Type="http://schemas.openxmlformats.org/officeDocument/2006/relationships/header" Target="header1.xml"/><Relationship Id="rId12" Type="http://schemas.openxmlformats.org/officeDocument/2006/relationships/hyperlink" Target="https://doi.org/10.2147/OTT.S29963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