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1: Introduction</w:t>
      </w:r>
    </w:p>
    <w:p>
      <w:r>
        <w:t>This is the introduction to our WordReader hierarchy test.</w:t>
      </w:r>
    </w:p>
    <w:p>
      <w:pPr>
        <w:pStyle w:val="Heading1"/>
      </w:pPr>
      <w:r>
        <w:t>Chapter 2: Methodology</w:t>
      </w:r>
    </w:p>
    <w:p>
      <w:r>
        <w:t>This chapter discusses the methodology and processing logic.</w:t>
      </w:r>
    </w:p>
    <w:p>
      <w:pPr>
        <w:pStyle w:val="Heading1"/>
      </w:pPr>
      <w:r>
        <w:t>Chapter 3: Results</w:t>
      </w:r>
    </w:p>
    <w:p>
      <w:r>
        <w:t>Here we analyze the extracted data and metadata.</w:t>
      </w:r>
    </w:p>
    <w:p>
      <w:pPr>
        <w:pStyle w:val="Heading1"/>
      </w:pPr>
      <w:r>
        <w:t>Chapter 4: Conclusion</w:t>
      </w:r>
    </w:p>
    <w:p>
      <w:r>
        <w:t>This chapter concludes the hierarchy demonstration and validation.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