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6607" w14:textId="77777777" w:rsidR="00D20BF2" w:rsidRDefault="00AA2F55">
      <w:pPr>
        <w:jc w:val="center"/>
      </w:pPr>
      <w:bookmarkStart w:id="0" w:name="OLE_LINK1"/>
      <w:r>
        <w:rPr>
          <w:b/>
          <w:sz w:val="26"/>
        </w:rPr>
        <w:t>Shared Baseline (Working): AI Definitions, Assumptions, Misconceptions</w:t>
      </w:r>
    </w:p>
    <w:p w14:paraId="07FFC196" w14:textId="77777777" w:rsidR="00D20BF2" w:rsidRDefault="00AA2F55">
      <w:pPr>
        <w:jc w:val="center"/>
      </w:pPr>
      <w:r>
        <w:rPr>
          <w:sz w:val="17"/>
        </w:rPr>
        <w:t xml:space="preserve">Rapid-adoption one-pager (non-binding, living </w:t>
      </w:r>
      <w:proofErr w:type="gramStart"/>
      <w:r>
        <w:rPr>
          <w:sz w:val="17"/>
        </w:rPr>
        <w:t>baseline) •</w:t>
      </w:r>
      <w:proofErr w:type="gramEnd"/>
      <w:r>
        <w:rPr>
          <w:sz w:val="17"/>
        </w:rPr>
        <w:t xml:space="preserve"> v0.1a • 20 Feb 2026</w:t>
      </w:r>
    </w:p>
    <w:p w14:paraId="794E16FA" w14:textId="5DF868B1" w:rsidR="00603E01" w:rsidRPr="00BE6D99" w:rsidRDefault="00603E01" w:rsidP="00BE6D99">
      <w:r w:rsidRPr="00BE6D99">
        <w:rPr>
          <w:b/>
          <w:noProof/>
          <w:sz w:val="22"/>
          <w:szCs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B57D6D7" wp14:editId="25CF35EF">
                <wp:simplePos x="0" y="0"/>
                <wp:positionH relativeFrom="column">
                  <wp:posOffset>0</wp:posOffset>
                </wp:positionH>
                <wp:positionV relativeFrom="paragraph">
                  <wp:posOffset>664210</wp:posOffset>
                </wp:positionV>
                <wp:extent cx="5918200" cy="2089150"/>
                <wp:effectExtent l="0" t="0" r="25400" b="2540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208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484E9" w14:textId="26A1A78D" w:rsidR="00603E01" w:rsidRDefault="00603E01" w:rsidP="00603E01">
                            <w:pPr>
                              <w:spacing w:before="80" w:after="40"/>
                              <w:rPr>
                                <w:b/>
                                <w:sz w:val="24"/>
                                <w:szCs w:val="28"/>
                              </w:rPr>
                            </w:pPr>
                            <w:r w:rsidRPr="00603E01">
                              <w:rPr>
                                <w:b/>
                                <w:sz w:val="24"/>
                                <w:szCs w:val="28"/>
                              </w:rPr>
                              <w:t>Working definitions (</w:t>
                            </w:r>
                            <w:proofErr w:type="gramStart"/>
                            <w:r w:rsidRPr="00603E01">
                              <w:rPr>
                                <w:b/>
                                <w:sz w:val="24"/>
                                <w:szCs w:val="28"/>
                              </w:rPr>
                              <w:t>plain-language</w:t>
                            </w:r>
                            <w:proofErr w:type="gramEnd"/>
                            <w:r w:rsidRPr="00603E01">
                              <w:rPr>
                                <w:b/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10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60"/>
                              <w:gridCol w:w="7773"/>
                            </w:tblGrid>
                            <w:tr w:rsidR="00BE6D99" w14:paraId="2FC71D3A" w14:textId="77777777" w:rsidTr="00BE6D99">
                              <w:tc>
                                <w:tcPr>
                                  <w:tcW w:w="1260" w:type="dxa"/>
                                </w:tcPr>
                                <w:p w14:paraId="1F96C2B3" w14:textId="53014327" w:rsidR="00BE6D99" w:rsidRPr="00BE6D99" w:rsidRDefault="00BE6D99" w:rsidP="00603E01">
                                  <w:pPr>
                                    <w:spacing w:before="80" w:after="40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BE6D99">
                                    <w:rPr>
                                      <w:b/>
                                      <w:sz w:val="22"/>
                                      <w:szCs w:val="28"/>
                                    </w:rPr>
                                    <w:t>AI:</w:t>
                                  </w:r>
                                </w:p>
                              </w:tc>
                              <w:tc>
                                <w:tcPr>
                                  <w:tcW w:w="7773" w:type="dxa"/>
                                </w:tcPr>
                                <w:p w14:paraId="75B805E5" w14:textId="4D363CA4" w:rsidR="00BE6D99" w:rsidRPr="00BE6D99" w:rsidRDefault="00BE6D99" w:rsidP="00BE6D99">
                                  <w:pPr>
                                    <w:spacing w:after="120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BE6D99">
                                    <w:rPr>
                                      <w:sz w:val="22"/>
                                      <w:szCs w:val="28"/>
                                    </w:rPr>
                                    <w:t>Systems that perform tasks commonly associated with human intelligence; what counts as AI shifts over time.</w:t>
                                  </w:r>
                                </w:p>
                              </w:tc>
                            </w:tr>
                            <w:tr w:rsidR="00BE6D99" w14:paraId="662A055C" w14:textId="77777777" w:rsidTr="00BE6D99">
                              <w:tc>
                                <w:tcPr>
                                  <w:tcW w:w="1260" w:type="dxa"/>
                                </w:tcPr>
                                <w:p w14:paraId="04B8F771" w14:textId="5F04B74F" w:rsidR="00BE6D99" w:rsidRPr="00BE6D99" w:rsidRDefault="00BE6D99" w:rsidP="00603E01">
                                  <w:pPr>
                                    <w:spacing w:before="80" w:after="40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BE6D99">
                                    <w:rPr>
                                      <w:b/>
                                      <w:sz w:val="22"/>
                                      <w:szCs w:val="28"/>
                                    </w:rPr>
                                    <w:t>LLM:</w:t>
                                  </w:r>
                                </w:p>
                              </w:tc>
                              <w:tc>
                                <w:tcPr>
                                  <w:tcW w:w="7773" w:type="dxa"/>
                                </w:tcPr>
                                <w:p w14:paraId="46F95476" w14:textId="67A5B8BD" w:rsidR="00BE6D99" w:rsidRPr="00BE6D99" w:rsidRDefault="00BE6D99" w:rsidP="00BE6D99">
                                  <w:pPr>
                                    <w:spacing w:after="120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BE6D99">
                                    <w:rPr>
                                      <w:sz w:val="22"/>
                                      <w:szCs w:val="28"/>
                                    </w:rPr>
                                    <w:t>Current generation of language models trained on large datasets; outputs reflect statistical patterns in training data.</w:t>
                                  </w:r>
                                </w:p>
                              </w:tc>
                            </w:tr>
                            <w:tr w:rsidR="00BE6D99" w14:paraId="60E52F56" w14:textId="77777777" w:rsidTr="00BE6D99">
                              <w:tc>
                                <w:tcPr>
                                  <w:tcW w:w="1260" w:type="dxa"/>
                                </w:tcPr>
                                <w:p w14:paraId="751C9A19" w14:textId="69991ADC" w:rsidR="00BE6D99" w:rsidRPr="00BE6D99" w:rsidRDefault="00BE6D99" w:rsidP="00603E01">
                                  <w:pPr>
                                    <w:spacing w:before="80" w:after="40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BE6D99">
                                    <w:rPr>
                                      <w:b/>
                                      <w:sz w:val="22"/>
                                      <w:szCs w:val="28"/>
                                    </w:rPr>
                                    <w:t>GenAI:</w:t>
                                  </w:r>
                                </w:p>
                              </w:tc>
                              <w:tc>
                                <w:tcPr>
                                  <w:tcW w:w="7773" w:type="dxa"/>
                                </w:tcPr>
                                <w:p w14:paraId="65509EB3" w14:textId="4A6FAAF4" w:rsidR="00BE6D99" w:rsidRPr="00BE6D99" w:rsidRDefault="00BE6D99" w:rsidP="00BE6D99">
                                  <w:pPr>
                                    <w:spacing w:after="120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BE6D99">
                                    <w:rPr>
                                      <w:sz w:val="22"/>
                                      <w:szCs w:val="28"/>
                                    </w:rPr>
                                    <w:t>Tools built on LLMs (and related models) that generate text, images, audio, video, or code.</w:t>
                                  </w:r>
                                </w:p>
                              </w:tc>
                            </w:tr>
                            <w:tr w:rsidR="00BE6D99" w14:paraId="0BA516FE" w14:textId="77777777" w:rsidTr="00BE6D99">
                              <w:tc>
                                <w:tcPr>
                                  <w:tcW w:w="1260" w:type="dxa"/>
                                </w:tcPr>
                                <w:p w14:paraId="5355EF2D" w14:textId="27A76347" w:rsidR="00BE6D99" w:rsidRPr="00BE6D99" w:rsidRDefault="00BE6D99" w:rsidP="00603E01">
                                  <w:pPr>
                                    <w:spacing w:before="80" w:after="40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BE6D99">
                                    <w:rPr>
                                      <w:b/>
                                      <w:sz w:val="22"/>
                                      <w:szCs w:val="28"/>
                                    </w:rPr>
                                    <w:t>AI literacy:</w:t>
                                  </w:r>
                                </w:p>
                              </w:tc>
                              <w:tc>
                                <w:tcPr>
                                  <w:tcW w:w="7773" w:type="dxa"/>
                                </w:tcPr>
                                <w:p w14:paraId="22C571A2" w14:textId="38FE33C0" w:rsidR="00BE6D99" w:rsidRPr="00BE6D99" w:rsidRDefault="00BE6D99" w:rsidP="00603E01">
                                  <w:pPr>
                                    <w:spacing w:before="80" w:after="40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BE6D99">
                                    <w:rPr>
                                      <w:sz w:val="22"/>
                                      <w:szCs w:val="28"/>
                                    </w:rPr>
                                    <w:t>Skills to understand AI, evaluate it responsibly, and use it effectively as a human-centered tool.</w:t>
                                  </w:r>
                                </w:p>
                              </w:tc>
                            </w:tr>
                          </w:tbl>
                          <w:p w14:paraId="0D7A89A5" w14:textId="77777777" w:rsidR="00BE6D99" w:rsidRPr="00603E01" w:rsidRDefault="00BE6D99" w:rsidP="00BE6D99">
                            <w:pPr>
                              <w:spacing w:before="80" w:after="40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7D6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2.3pt;width:466pt;height:16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">
                <v:textbox>
                  <w:txbxContent>
                    <w:p w14:paraId="33A484E9" w14:textId="26A1A78D" w:rsidR="00603E01" w:rsidRDefault="00603E01" w:rsidP="00603E01">
                      <w:pPr>
                        <w:spacing w:before="80" w:after="40"/>
                        <w:rPr>
                          <w:b/>
                          <w:sz w:val="24"/>
                          <w:szCs w:val="28"/>
                        </w:rPr>
                      </w:pPr>
                      <w:r w:rsidRPr="00603E01">
                        <w:rPr>
                          <w:b/>
                          <w:sz w:val="24"/>
                          <w:szCs w:val="28"/>
                        </w:rPr>
                        <w:t>Working definitions (</w:t>
                      </w:r>
                      <w:proofErr w:type="gramStart"/>
                      <w:r w:rsidRPr="00603E01">
                        <w:rPr>
                          <w:b/>
                          <w:sz w:val="24"/>
                          <w:szCs w:val="28"/>
                        </w:rPr>
                        <w:t>plain-language</w:t>
                      </w:r>
                      <w:proofErr w:type="gramEnd"/>
                      <w:r w:rsidRPr="00603E01">
                        <w:rPr>
                          <w:b/>
                          <w:sz w:val="24"/>
                          <w:szCs w:val="28"/>
                        </w:rPr>
                        <w:t>)</w:t>
                      </w:r>
                    </w:p>
                    <w:tbl>
                      <w:tblPr>
                        <w:tblStyle w:val="TableGrid"/>
                        <w:tblW w:w="0" w:type="auto"/>
                        <w:tblInd w:w="10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60"/>
                        <w:gridCol w:w="7773"/>
                      </w:tblGrid>
                      <w:tr w:rsidR="00BE6D99" w14:paraId="2FC71D3A" w14:textId="77777777" w:rsidTr="00BE6D99">
                        <w:tc>
                          <w:tcPr>
                            <w:tcW w:w="1260" w:type="dxa"/>
                          </w:tcPr>
                          <w:p w14:paraId="1F96C2B3" w14:textId="53014327" w:rsidR="00BE6D99" w:rsidRPr="00BE6D99" w:rsidRDefault="00BE6D99" w:rsidP="00603E01">
                            <w:pPr>
                              <w:spacing w:before="80" w:after="40"/>
                              <w:rPr>
                                <w:sz w:val="22"/>
                                <w:szCs w:val="28"/>
                              </w:rPr>
                            </w:pPr>
                            <w:r w:rsidRPr="00BE6D99">
                              <w:rPr>
                                <w:b/>
                                <w:sz w:val="22"/>
                                <w:szCs w:val="28"/>
                              </w:rPr>
                              <w:t>AI:</w:t>
                            </w:r>
                          </w:p>
                        </w:tc>
                        <w:tc>
                          <w:tcPr>
                            <w:tcW w:w="7773" w:type="dxa"/>
                          </w:tcPr>
                          <w:p w14:paraId="75B805E5" w14:textId="4D363CA4" w:rsidR="00BE6D99" w:rsidRPr="00BE6D99" w:rsidRDefault="00BE6D99" w:rsidP="00BE6D99">
                            <w:pPr>
                              <w:spacing w:after="120"/>
                              <w:rPr>
                                <w:sz w:val="22"/>
                                <w:szCs w:val="28"/>
                              </w:rPr>
                            </w:pPr>
                            <w:r w:rsidRPr="00BE6D99">
                              <w:rPr>
                                <w:sz w:val="22"/>
                                <w:szCs w:val="28"/>
                              </w:rPr>
                              <w:t>Systems that perform tasks commonly associated with human intelligence; what counts as AI shifts over time.</w:t>
                            </w:r>
                          </w:p>
                        </w:tc>
                      </w:tr>
                      <w:tr w:rsidR="00BE6D99" w14:paraId="662A055C" w14:textId="77777777" w:rsidTr="00BE6D99">
                        <w:tc>
                          <w:tcPr>
                            <w:tcW w:w="1260" w:type="dxa"/>
                          </w:tcPr>
                          <w:p w14:paraId="04B8F771" w14:textId="5F04B74F" w:rsidR="00BE6D99" w:rsidRPr="00BE6D99" w:rsidRDefault="00BE6D99" w:rsidP="00603E01">
                            <w:pPr>
                              <w:spacing w:before="80" w:after="40"/>
                              <w:rPr>
                                <w:sz w:val="22"/>
                                <w:szCs w:val="28"/>
                              </w:rPr>
                            </w:pPr>
                            <w:r w:rsidRPr="00BE6D99">
                              <w:rPr>
                                <w:b/>
                                <w:sz w:val="22"/>
                                <w:szCs w:val="28"/>
                              </w:rPr>
                              <w:t>LLM:</w:t>
                            </w:r>
                          </w:p>
                        </w:tc>
                        <w:tc>
                          <w:tcPr>
                            <w:tcW w:w="7773" w:type="dxa"/>
                          </w:tcPr>
                          <w:p w14:paraId="46F95476" w14:textId="67A5B8BD" w:rsidR="00BE6D99" w:rsidRPr="00BE6D99" w:rsidRDefault="00BE6D99" w:rsidP="00BE6D99">
                            <w:pPr>
                              <w:spacing w:after="120"/>
                              <w:rPr>
                                <w:sz w:val="22"/>
                                <w:szCs w:val="28"/>
                              </w:rPr>
                            </w:pPr>
                            <w:r w:rsidRPr="00BE6D99">
                              <w:rPr>
                                <w:sz w:val="22"/>
                                <w:szCs w:val="28"/>
                              </w:rPr>
                              <w:t>Current generation of language models trained on large datasets; outputs reflect statistical patterns in training data.</w:t>
                            </w:r>
                          </w:p>
                        </w:tc>
                      </w:tr>
                      <w:tr w:rsidR="00BE6D99" w14:paraId="60E52F56" w14:textId="77777777" w:rsidTr="00BE6D99">
                        <w:tc>
                          <w:tcPr>
                            <w:tcW w:w="1260" w:type="dxa"/>
                          </w:tcPr>
                          <w:p w14:paraId="751C9A19" w14:textId="69991ADC" w:rsidR="00BE6D99" w:rsidRPr="00BE6D99" w:rsidRDefault="00BE6D99" w:rsidP="00603E01">
                            <w:pPr>
                              <w:spacing w:before="80" w:after="40"/>
                              <w:rPr>
                                <w:sz w:val="22"/>
                                <w:szCs w:val="28"/>
                              </w:rPr>
                            </w:pPr>
                            <w:r w:rsidRPr="00BE6D99">
                              <w:rPr>
                                <w:b/>
                                <w:sz w:val="22"/>
                                <w:szCs w:val="28"/>
                              </w:rPr>
                              <w:t>GenAI:</w:t>
                            </w:r>
                          </w:p>
                        </w:tc>
                        <w:tc>
                          <w:tcPr>
                            <w:tcW w:w="7773" w:type="dxa"/>
                          </w:tcPr>
                          <w:p w14:paraId="65509EB3" w14:textId="4A6FAAF4" w:rsidR="00BE6D99" w:rsidRPr="00BE6D99" w:rsidRDefault="00BE6D99" w:rsidP="00BE6D99">
                            <w:pPr>
                              <w:spacing w:after="120"/>
                              <w:rPr>
                                <w:sz w:val="22"/>
                                <w:szCs w:val="28"/>
                              </w:rPr>
                            </w:pPr>
                            <w:r w:rsidRPr="00BE6D99">
                              <w:rPr>
                                <w:sz w:val="22"/>
                                <w:szCs w:val="28"/>
                              </w:rPr>
                              <w:t>Tools built on LLMs (and related models) that generate text, images, audio, video, or code.</w:t>
                            </w:r>
                          </w:p>
                        </w:tc>
                      </w:tr>
                      <w:tr w:rsidR="00BE6D99" w14:paraId="0BA516FE" w14:textId="77777777" w:rsidTr="00BE6D99">
                        <w:tc>
                          <w:tcPr>
                            <w:tcW w:w="1260" w:type="dxa"/>
                          </w:tcPr>
                          <w:p w14:paraId="5355EF2D" w14:textId="27A76347" w:rsidR="00BE6D99" w:rsidRPr="00BE6D99" w:rsidRDefault="00BE6D99" w:rsidP="00603E01">
                            <w:pPr>
                              <w:spacing w:before="80" w:after="40"/>
                              <w:rPr>
                                <w:sz w:val="22"/>
                                <w:szCs w:val="28"/>
                              </w:rPr>
                            </w:pPr>
                            <w:r w:rsidRPr="00BE6D99">
                              <w:rPr>
                                <w:b/>
                                <w:sz w:val="22"/>
                                <w:szCs w:val="28"/>
                              </w:rPr>
                              <w:t>AI literacy:</w:t>
                            </w:r>
                          </w:p>
                        </w:tc>
                        <w:tc>
                          <w:tcPr>
                            <w:tcW w:w="7773" w:type="dxa"/>
                          </w:tcPr>
                          <w:p w14:paraId="22C571A2" w14:textId="38FE33C0" w:rsidR="00BE6D99" w:rsidRPr="00BE6D99" w:rsidRDefault="00BE6D99" w:rsidP="00603E01">
                            <w:pPr>
                              <w:spacing w:before="80" w:after="40"/>
                              <w:rPr>
                                <w:sz w:val="22"/>
                                <w:szCs w:val="28"/>
                              </w:rPr>
                            </w:pPr>
                            <w:r w:rsidRPr="00BE6D99">
                              <w:rPr>
                                <w:sz w:val="22"/>
                                <w:szCs w:val="28"/>
                              </w:rPr>
                              <w:t>Skills to understand AI, evaluate it responsibly, and use it effectively as a human-centered tool.</w:t>
                            </w:r>
                          </w:p>
                        </w:tc>
                      </w:tr>
                    </w:tbl>
                    <w:p w14:paraId="0D7A89A5" w14:textId="77777777" w:rsidR="00BE6D99" w:rsidRPr="00603E01" w:rsidRDefault="00BE6D99" w:rsidP="00BE6D99">
                      <w:pPr>
                        <w:spacing w:before="80" w:after="40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2F55" w:rsidRPr="00BE6D99">
        <w:rPr>
          <w:b/>
          <w:sz w:val="22"/>
          <w:szCs w:val="24"/>
        </w:rPr>
        <w:t xml:space="preserve">Purpose. </w:t>
      </w:r>
      <w:r w:rsidR="00AA2F55" w:rsidRPr="00BE6D99">
        <w:rPr>
          <w:sz w:val="22"/>
          <w:szCs w:val="24"/>
        </w:rPr>
        <w:t>Lock shared language and “baseline realities” so the committee can move into Values &amp; Principles without re-litigating definitions each meeting.</w:t>
      </w:r>
    </w:p>
    <w:p w14:paraId="1C766BF5" w14:textId="69122CD0" w:rsidR="00D20BF2" w:rsidRPr="00BE6D99" w:rsidRDefault="00AA2F55" w:rsidP="00BE6D99">
      <w:pPr>
        <w:spacing w:before="480" w:after="40"/>
        <w:rPr>
          <w:sz w:val="24"/>
          <w:szCs w:val="24"/>
        </w:rPr>
      </w:pPr>
      <w:r w:rsidRPr="00BE6D99">
        <w:rPr>
          <w:b/>
          <w:sz w:val="24"/>
          <w:szCs w:val="24"/>
        </w:rPr>
        <w:t>Baseline assumptions / realities to plan around</w:t>
      </w:r>
    </w:p>
    <w:p w14:paraId="06184656" w14:textId="77777777" w:rsidR="00D20BF2" w:rsidRPr="00BE6D99" w:rsidRDefault="00AA2F55">
      <w:pPr>
        <w:pStyle w:val="ListBullet"/>
        <w:spacing w:after="0"/>
        <w:rPr>
          <w:sz w:val="22"/>
        </w:rPr>
      </w:pPr>
      <w:r w:rsidRPr="00BE6D99">
        <w:rPr>
          <w:sz w:val="22"/>
        </w:rPr>
        <w:t>Access is inevitable. Students/staff will have GenAI access regardless of school policy; governance must manage use, not assume prevention.</w:t>
      </w:r>
    </w:p>
    <w:p w14:paraId="6C4F0AC9" w14:textId="77777777" w:rsidR="00D20BF2" w:rsidRPr="00BE6D99" w:rsidRDefault="00AA2F55">
      <w:pPr>
        <w:pStyle w:val="ListBullet"/>
        <w:spacing w:after="0"/>
        <w:rPr>
          <w:sz w:val="22"/>
        </w:rPr>
      </w:pPr>
      <w:r w:rsidRPr="00BE6D99">
        <w:rPr>
          <w:sz w:val="22"/>
        </w:rPr>
        <w:t>Detection is weak. Policy should emphasize process evidence, transparency, educator judgment, and assessment design.</w:t>
      </w:r>
    </w:p>
    <w:p w14:paraId="2F5DAE0B" w14:textId="77777777" w:rsidR="00D20BF2" w:rsidRPr="00BE6D99" w:rsidRDefault="00AA2F55">
      <w:pPr>
        <w:pStyle w:val="ListBullet"/>
        <w:spacing w:after="0"/>
        <w:rPr>
          <w:sz w:val="22"/>
        </w:rPr>
      </w:pPr>
      <w:r w:rsidRPr="00BE6D99">
        <w:rPr>
          <w:sz w:val="22"/>
        </w:rPr>
        <w:t>Benefits are uncertain. Outcomes will vary by context; policy should be evidence-informed and iterative.</w:t>
      </w:r>
    </w:p>
    <w:p w14:paraId="37EA9A90" w14:textId="77777777" w:rsidR="00D20BF2" w:rsidRPr="00BE6D99" w:rsidRDefault="00AA2F55">
      <w:pPr>
        <w:pStyle w:val="ListBullet"/>
        <w:spacing w:after="0"/>
        <w:rPr>
          <w:sz w:val="22"/>
        </w:rPr>
      </w:pPr>
      <w:r w:rsidRPr="00BE6D99">
        <w:rPr>
          <w:sz w:val="22"/>
        </w:rPr>
        <w:t>Risks are real. Privacy, integrity, harmful content, and over-reliance require guardrails, training, and monitoring.</w:t>
      </w:r>
    </w:p>
    <w:p w14:paraId="3E38537D" w14:textId="77777777" w:rsidR="00D20BF2" w:rsidRPr="00BE6D99" w:rsidRDefault="00AA2F55" w:rsidP="00BE6D99">
      <w:pPr>
        <w:spacing w:before="240" w:after="40"/>
        <w:rPr>
          <w:sz w:val="24"/>
          <w:szCs w:val="28"/>
        </w:rPr>
      </w:pPr>
      <w:r w:rsidRPr="00BE6D99">
        <w:rPr>
          <w:b/>
          <w:sz w:val="24"/>
          <w:szCs w:val="28"/>
        </w:rPr>
        <w:t>High-salience claims and “what we say instead”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3168"/>
        <w:gridCol w:w="6408"/>
      </w:tblGrid>
      <w:tr w:rsidR="00D20BF2" w14:paraId="7F29A217" w14:textId="77777777" w:rsidTr="00BE6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1E7BFB3" w14:textId="77777777" w:rsidR="00D20BF2" w:rsidRPr="00BE6D99" w:rsidRDefault="00AA2F55">
            <w:pPr>
              <w:rPr>
                <w:b w:val="0"/>
                <w:bCs w:val="0"/>
              </w:rPr>
            </w:pPr>
            <w:r w:rsidRPr="00BE6D99">
              <w:rPr>
                <w:b w:val="0"/>
                <w:bCs w:val="0"/>
                <w:szCs w:val="28"/>
              </w:rPr>
              <w:t>Claim</w:t>
            </w:r>
          </w:p>
        </w:tc>
        <w:tc>
          <w:tcPr>
            <w:tcW w:w="6408" w:type="dxa"/>
          </w:tcPr>
          <w:p w14:paraId="02B1EEFA" w14:textId="77777777" w:rsidR="00D20BF2" w:rsidRPr="00BE6D99" w:rsidRDefault="00AA2F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8"/>
              </w:rPr>
            </w:pPr>
            <w:r w:rsidRPr="00BE6D99">
              <w:rPr>
                <w:b w:val="0"/>
                <w:bCs w:val="0"/>
                <w:szCs w:val="28"/>
              </w:rPr>
              <w:t>Working corrective framing (policy posture)</w:t>
            </w:r>
          </w:p>
        </w:tc>
      </w:tr>
      <w:tr w:rsidR="00D20BF2" w14:paraId="58799A31" w14:textId="77777777" w:rsidTr="00BE6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B3C522D" w14:textId="77777777" w:rsidR="00D20BF2" w:rsidRPr="00E510B6" w:rsidRDefault="00AA2F55">
            <w:pPr>
              <w:rPr>
                <w:sz w:val="22"/>
                <w:szCs w:val="28"/>
              </w:rPr>
            </w:pPr>
            <w:r w:rsidRPr="00E510B6">
              <w:rPr>
                <w:sz w:val="22"/>
                <w:szCs w:val="28"/>
              </w:rPr>
              <w:t>“AI replaces teachers.”</w:t>
            </w:r>
          </w:p>
        </w:tc>
        <w:tc>
          <w:tcPr>
            <w:tcW w:w="6408" w:type="dxa"/>
          </w:tcPr>
          <w:p w14:paraId="54298900" w14:textId="77777777" w:rsidR="00D20BF2" w:rsidRPr="00E510B6" w:rsidRDefault="00AA2F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E510B6">
              <w:rPr>
                <w:sz w:val="22"/>
                <w:szCs w:val="28"/>
              </w:rPr>
              <w:t>AI may automate tasks; policy should preserve human judgment, relationships, and non-delegable educator responsibilities.</w:t>
            </w:r>
          </w:p>
        </w:tc>
      </w:tr>
      <w:tr w:rsidR="00D20BF2" w14:paraId="475EE13A" w14:textId="77777777" w:rsidTr="00BE6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C1D37CC" w14:textId="77777777" w:rsidR="00D20BF2" w:rsidRPr="00E510B6" w:rsidRDefault="00AA2F55">
            <w:pPr>
              <w:rPr>
                <w:sz w:val="22"/>
                <w:szCs w:val="28"/>
              </w:rPr>
            </w:pPr>
            <w:r w:rsidRPr="00E510B6">
              <w:rPr>
                <w:sz w:val="22"/>
                <w:szCs w:val="28"/>
              </w:rPr>
              <w:t>“AI hurts learning / makes us dumber.”</w:t>
            </w:r>
          </w:p>
        </w:tc>
        <w:tc>
          <w:tcPr>
            <w:tcW w:w="6408" w:type="dxa"/>
          </w:tcPr>
          <w:p w14:paraId="17F25977" w14:textId="77777777" w:rsidR="00D20BF2" w:rsidRPr="00E510B6" w:rsidRDefault="00AA2F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E510B6">
              <w:rPr>
                <w:sz w:val="22"/>
                <w:szCs w:val="28"/>
              </w:rPr>
              <w:t>Unstructured use can undermine learning; policy should require learning-centered use (scaffolds, reflection, limits on full automation).</w:t>
            </w:r>
          </w:p>
        </w:tc>
      </w:tr>
      <w:tr w:rsidR="00D20BF2" w14:paraId="2B6EB1AB" w14:textId="77777777" w:rsidTr="00BE6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DF3545A" w14:textId="77777777" w:rsidR="00D20BF2" w:rsidRPr="00E510B6" w:rsidRDefault="00AA2F55">
            <w:pPr>
              <w:rPr>
                <w:sz w:val="22"/>
                <w:szCs w:val="28"/>
              </w:rPr>
            </w:pPr>
            <w:r w:rsidRPr="00E510B6">
              <w:rPr>
                <w:sz w:val="22"/>
                <w:szCs w:val="28"/>
              </w:rPr>
              <w:t>“AI use is cheating.”</w:t>
            </w:r>
          </w:p>
        </w:tc>
        <w:tc>
          <w:tcPr>
            <w:tcW w:w="6408" w:type="dxa"/>
          </w:tcPr>
          <w:p w14:paraId="1AF7B1DA" w14:textId="77777777" w:rsidR="00D20BF2" w:rsidRPr="00E510B6" w:rsidRDefault="00AA2F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E510B6">
              <w:rPr>
                <w:sz w:val="22"/>
                <w:szCs w:val="28"/>
              </w:rPr>
              <w:t>Use depends on intent + transparency; policy should define allowed, conditional, and prohibited uses by task type and grade band.</w:t>
            </w:r>
          </w:p>
        </w:tc>
      </w:tr>
      <w:tr w:rsidR="00D20BF2" w14:paraId="3C12062E" w14:textId="77777777" w:rsidTr="00BE6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0A2ACCF" w14:textId="77777777" w:rsidR="00D20BF2" w:rsidRPr="00E510B6" w:rsidRDefault="00AA2F55">
            <w:pPr>
              <w:rPr>
                <w:sz w:val="22"/>
                <w:szCs w:val="28"/>
              </w:rPr>
            </w:pPr>
            <w:r w:rsidRPr="00E510B6">
              <w:rPr>
                <w:sz w:val="22"/>
                <w:szCs w:val="28"/>
              </w:rPr>
              <w:t>“We can tell when someone used AI.”</w:t>
            </w:r>
          </w:p>
        </w:tc>
        <w:tc>
          <w:tcPr>
            <w:tcW w:w="6408" w:type="dxa"/>
          </w:tcPr>
          <w:p w14:paraId="0BCC6A2D" w14:textId="77777777" w:rsidR="00D20BF2" w:rsidRPr="00E510B6" w:rsidRDefault="00AA2F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E510B6">
              <w:rPr>
                <w:sz w:val="22"/>
                <w:szCs w:val="28"/>
              </w:rPr>
              <w:t xml:space="preserve">Often not </w:t>
            </w:r>
            <w:proofErr w:type="gramStart"/>
            <w:r w:rsidRPr="00E510B6">
              <w:rPr>
                <w:sz w:val="22"/>
                <w:szCs w:val="28"/>
              </w:rPr>
              <w:t>reliably;</w:t>
            </w:r>
            <w:proofErr w:type="gramEnd"/>
            <w:r w:rsidRPr="00E510B6">
              <w:rPr>
                <w:sz w:val="22"/>
                <w:szCs w:val="28"/>
              </w:rPr>
              <w:t xml:space="preserve"> policy should avoid “forensic detection” and focus on authentic assessment + process evidence.</w:t>
            </w:r>
          </w:p>
        </w:tc>
      </w:tr>
    </w:tbl>
    <w:p w14:paraId="1A83F7A4" w14:textId="793FC127" w:rsidR="00D20BF2" w:rsidRPr="00BE6D99" w:rsidRDefault="00AA2F55" w:rsidP="00BE6D99">
      <w:pPr>
        <w:spacing w:before="240"/>
        <w:rPr>
          <w:sz w:val="28"/>
          <w:szCs w:val="32"/>
        </w:rPr>
      </w:pPr>
      <w:r w:rsidRPr="00BE6D99">
        <w:rPr>
          <w:b/>
          <w:sz w:val="22"/>
          <w:szCs w:val="32"/>
        </w:rPr>
        <w:t xml:space="preserve">Adoption language: </w:t>
      </w:r>
      <w:r w:rsidRPr="00BE6D99">
        <w:rPr>
          <w:sz w:val="22"/>
          <w:szCs w:val="32"/>
        </w:rPr>
        <w:t>Adopt as a non-binding, living shared baseline for the remainder of the committee’s work; revise as evidence and district context evolve.</w:t>
      </w:r>
      <w:bookmarkEnd w:id="0"/>
    </w:p>
    <w:sectPr w:rsidR="00D20BF2" w:rsidRPr="00BE6D99" w:rsidSect="00603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641794">
    <w:abstractNumId w:val="8"/>
  </w:num>
  <w:num w:numId="2" w16cid:durableId="541526477">
    <w:abstractNumId w:val="6"/>
  </w:num>
  <w:num w:numId="3" w16cid:durableId="1479569438">
    <w:abstractNumId w:val="5"/>
  </w:num>
  <w:num w:numId="4" w16cid:durableId="1020738800">
    <w:abstractNumId w:val="4"/>
  </w:num>
  <w:num w:numId="5" w16cid:durableId="2145653664">
    <w:abstractNumId w:val="7"/>
  </w:num>
  <w:num w:numId="6" w16cid:durableId="164898827">
    <w:abstractNumId w:val="3"/>
  </w:num>
  <w:num w:numId="7" w16cid:durableId="1870029546">
    <w:abstractNumId w:val="2"/>
  </w:num>
  <w:num w:numId="8" w16cid:durableId="874002571">
    <w:abstractNumId w:val="1"/>
  </w:num>
  <w:num w:numId="9" w16cid:durableId="33403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95E"/>
    <w:rsid w:val="00512391"/>
    <w:rsid w:val="005217FC"/>
    <w:rsid w:val="0054289F"/>
    <w:rsid w:val="00603E01"/>
    <w:rsid w:val="007218AD"/>
    <w:rsid w:val="00997784"/>
    <w:rsid w:val="009E5001"/>
    <w:rsid w:val="00AA1D8D"/>
    <w:rsid w:val="00AA2F55"/>
    <w:rsid w:val="00AB5356"/>
    <w:rsid w:val="00B47730"/>
    <w:rsid w:val="00BE6D99"/>
    <w:rsid w:val="00BF0BF5"/>
    <w:rsid w:val="00CB0664"/>
    <w:rsid w:val="00CB1BE4"/>
    <w:rsid w:val="00D20BF2"/>
    <w:rsid w:val="00E510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ACB1930-61DF-43FB-BE20-FC9C58B9F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BE6D9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228</Words>
  <Characters>1487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Black</cp:lastModifiedBy>
  <cp:revision>11</cp:revision>
  <cp:lastPrinted>2026-02-20T12:50:00Z</cp:lastPrinted>
  <dcterms:created xsi:type="dcterms:W3CDTF">2013-12-23T23:15:00Z</dcterms:created>
  <dcterms:modified xsi:type="dcterms:W3CDTF">2026-02-21T18:25:00Z</dcterms:modified>
  <cp:category/>
</cp:coreProperties>
</file>