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3">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4">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 Template</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5bapgmi9fqbm" w:id="1"/>
      <w:bookmarkEnd w:id="1"/>
      <w:r w:rsidDel="00000000" w:rsidR="00000000" w:rsidRPr="00000000">
        <w:rPr>
          <w:rtl w:val="0"/>
        </w:rPr>
        <w:t xml:space="preserve">MegaCorpOne</w:t>
      </w:r>
    </w:p>
    <w:p w:rsidR="00000000" w:rsidDel="00000000" w:rsidP="00000000" w:rsidRDefault="00000000" w:rsidRPr="00000000" w14:paraId="0000000F">
      <w:pPr>
        <w:pStyle w:val="Title"/>
        <w:rPr/>
      </w:pPr>
      <w:bookmarkStart w:colFirst="0" w:colLast="0" w:name="_r2aetg8pz8ry" w:id="2"/>
      <w:bookmarkEnd w:id="2"/>
      <w:r w:rsidDel="00000000" w:rsidR="00000000" w:rsidRPr="00000000">
        <w:rPr>
          <w:rtl w:val="0"/>
        </w:rPr>
      </w:r>
    </w:p>
    <w:p w:rsidR="00000000" w:rsidDel="00000000" w:rsidP="00000000" w:rsidRDefault="00000000" w:rsidRPr="00000000" w14:paraId="00000010">
      <w:pPr>
        <w:pStyle w:val="Title"/>
        <w:rPr/>
      </w:pPr>
      <w:bookmarkStart w:colFirst="0" w:colLast="0" w:name="_fw5tv1gr8wh4" w:id="3"/>
      <w:bookmarkEnd w:id="3"/>
      <w:r w:rsidDel="00000000" w:rsidR="00000000" w:rsidRPr="00000000">
        <w:rPr>
          <w:rtl w:val="0"/>
        </w:rPr>
        <w:t xml:space="preserve">Penetration Test Report</w:t>
      </w:r>
    </w:p>
    <w:p w:rsidR="00000000" w:rsidDel="00000000" w:rsidP="00000000" w:rsidRDefault="00000000" w:rsidRPr="00000000" w14:paraId="00000011">
      <w:pP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color w:val="b5b5b5"/>
          <w:sz w:val="44"/>
          <w:szCs w:val="44"/>
        </w:rPr>
      </w:pPr>
      <w:r w:rsidDel="00000000" w:rsidR="00000000" w:rsidRPr="00000000">
        <w:rPr>
          <w:rFonts w:ascii="Calibri" w:cs="Calibri" w:eastAsia="Calibri" w:hAnsi="Calibri"/>
          <w:b w:val="1"/>
          <w:sz w:val="44"/>
          <w:szCs w:val="44"/>
          <w:highlight w:val="yellow"/>
          <w:rtl w:val="0"/>
        </w:rPr>
        <w:t xml:space="preserve">[ShadowEntity]</w:t>
      </w:r>
      <w:r w:rsidDel="00000000" w:rsidR="00000000" w:rsidRPr="00000000">
        <w:rPr>
          <w:rFonts w:ascii="Calibri" w:cs="Calibri" w:eastAsia="Calibri" w:hAnsi="Calibri"/>
          <w:b w:val="1"/>
          <w:color w:val="b5b5b5"/>
          <w:sz w:val="44"/>
          <w:szCs w:val="44"/>
          <w:rtl w:val="0"/>
        </w:rPr>
        <w:t xml:space="preserve">, LLC</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30j0zll" w:id="4"/>
      <w:bookmarkEnd w:id="4"/>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jc w:val="center"/>
        <w:rPr>
          <w:sz w:val="36"/>
          <w:szCs w:val="36"/>
        </w:rPr>
      </w:pPr>
      <w:bookmarkStart w:colFirst="0" w:colLast="0" w:name="_55wpore5x264" w:id="5"/>
      <w:bookmarkEnd w:id="5"/>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document contains confidential and privileged information from MegaCorpOne Inc. (henceforth known as MegaCorpOne).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jc w:val="center"/>
        <w:rPr>
          <w:vertAlign w:val="baseline"/>
        </w:rPr>
      </w:pPr>
      <w:bookmarkStart w:colFirst="0" w:colLast="0" w:name="_xig2fyn6v6m3" w:id="6"/>
      <w:bookmarkEnd w:id="6"/>
      <w:r w:rsidDel="00000000" w:rsidR="00000000" w:rsidRPr="00000000">
        <w:rPr>
          <w:vertAlign w:val="baseline"/>
          <w:rtl w:val="0"/>
        </w:rPr>
        <w:t xml:space="preserve">Table of Contents</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Vulnerability Overview</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Vulnerability Findings</w:t>
          </w:r>
          <w:hyperlink w:anchor="_1ci93xb">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MITRE ATT&amp;CK Navigator Map</w:t>
              <w:tab/>
              <w:t xml:space="preserve">13</w:t>
            </w:r>
          </w:hyperlink>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jc w:val="center"/>
        <w:rPr/>
      </w:pPr>
      <w:bookmarkStart w:colFirst="0" w:colLast="0" w:name="_1fob9te" w:id="7"/>
      <w:bookmarkEnd w:id="7"/>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jc w:val="center"/>
        <w:rPr/>
      </w:pPr>
      <w:bookmarkStart w:colFirst="0" w:colLast="0" w:name="_b9q8tjomijl2" w:id="8"/>
      <w:bookmarkEnd w:id="8"/>
      <w:r w:rsidDel="00000000" w:rsidR="00000000" w:rsidRPr="00000000">
        <w:rPr>
          <w:rtl w:val="0"/>
        </w:rPr>
        <w:t xml:space="preserve">Contact Information</w:t>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7">
            <w:pPr>
              <w:rPr>
                <w:b w:val="1"/>
                <w:color w:val="ffffff"/>
              </w:rPr>
            </w:pPr>
            <w:r w:rsidDel="00000000" w:rsidR="00000000" w:rsidRPr="00000000">
              <w:rPr>
                <w:b w:val="1"/>
                <w:color w:val="ffffff"/>
                <w:rtl w:val="0"/>
              </w:rPr>
              <w:t xml:space="preserve">Company Name</w:t>
            </w:r>
          </w:p>
        </w:tc>
        <w:tc>
          <w:tcPr>
            <w:vAlign w:val="center"/>
          </w:tcPr>
          <w:p w:rsidR="00000000" w:rsidDel="00000000" w:rsidP="00000000" w:rsidRDefault="00000000" w:rsidRPr="00000000" w14:paraId="00000038">
            <w:pPr>
              <w:rPr>
                <w:highlight w:val="yellow"/>
              </w:rPr>
            </w:pPr>
            <w:r w:rsidDel="00000000" w:rsidR="00000000" w:rsidRPr="00000000">
              <w:rPr>
                <w:highlight w:val="yellow"/>
                <w:rtl w:val="0"/>
              </w:rPr>
              <w:t xml:space="preserve">[ShadowEntity], LLC</w:t>
            </w:r>
          </w:p>
        </w:tc>
      </w:tr>
      <w:tr>
        <w:trPr>
          <w:cantSplit w:val="0"/>
          <w:trHeight w:val="451" w:hRule="atLeast"/>
          <w:tblHeader w:val="0"/>
        </w:trPr>
        <w:tc>
          <w:tcPr>
            <w:shd w:fill="17365d" w:val="clear"/>
            <w:vAlign w:val="center"/>
          </w:tcPr>
          <w:p w:rsidR="00000000" w:rsidDel="00000000" w:rsidP="00000000" w:rsidRDefault="00000000" w:rsidRPr="00000000" w14:paraId="00000039">
            <w:pPr>
              <w:rPr>
                <w:b w:val="1"/>
                <w:color w:val="ffffff"/>
              </w:rPr>
            </w:pPr>
            <w:r w:rsidDel="00000000" w:rsidR="00000000" w:rsidRPr="00000000">
              <w:rPr>
                <w:b w:val="1"/>
                <w:color w:val="ffffff"/>
                <w:rtl w:val="0"/>
              </w:rPr>
              <w:t xml:space="preserve">Contact Name</w:t>
            </w:r>
          </w:p>
        </w:tc>
        <w:tc>
          <w:tcPr>
            <w:vAlign w:val="center"/>
          </w:tcPr>
          <w:p w:rsidR="00000000" w:rsidDel="00000000" w:rsidP="00000000" w:rsidRDefault="00000000" w:rsidRPr="00000000" w14:paraId="0000003A">
            <w:pPr>
              <w:rPr>
                <w:highlight w:val="yellow"/>
              </w:rPr>
            </w:pPr>
            <w:r w:rsidDel="00000000" w:rsidR="00000000" w:rsidRPr="00000000">
              <w:rPr>
                <w:highlight w:val="yellow"/>
                <w:rtl w:val="0"/>
              </w:rPr>
              <w:t xml:space="preserve">[John Wallace]</w:t>
            </w:r>
          </w:p>
        </w:tc>
      </w:tr>
      <w:tr>
        <w:trPr>
          <w:cantSplit w:val="0"/>
          <w:trHeight w:val="451" w:hRule="atLeast"/>
          <w:tblHeader w:val="0"/>
        </w:trPr>
        <w:tc>
          <w:tcPr>
            <w:shd w:fill="17365d" w:val="clear"/>
            <w:vAlign w:val="center"/>
          </w:tcPr>
          <w:p w:rsidR="00000000" w:rsidDel="00000000" w:rsidP="00000000" w:rsidRDefault="00000000" w:rsidRPr="00000000" w14:paraId="0000003B">
            <w:pPr>
              <w:rPr>
                <w:b w:val="1"/>
                <w:color w:val="ffffff"/>
              </w:rPr>
            </w:pPr>
            <w:r w:rsidDel="00000000" w:rsidR="00000000" w:rsidRPr="00000000">
              <w:rPr>
                <w:b w:val="1"/>
                <w:color w:val="ffffff"/>
                <w:rtl w:val="0"/>
              </w:rPr>
              <w:t xml:space="preserve">Contact Title</w:t>
            </w:r>
          </w:p>
        </w:tc>
        <w:tc>
          <w:tcPr>
            <w:vAlign w:val="center"/>
          </w:tcPr>
          <w:p w:rsidR="00000000" w:rsidDel="00000000" w:rsidP="00000000" w:rsidRDefault="00000000" w:rsidRPr="00000000" w14:paraId="0000003C">
            <w:pPr>
              <w:rPr/>
            </w:pPr>
            <w:r w:rsidDel="00000000" w:rsidR="00000000" w:rsidRPr="00000000">
              <w:rPr>
                <w:rtl w:val="0"/>
              </w:rPr>
              <w:t xml:space="preserve">Penetration Tester</w:t>
            </w:r>
          </w:p>
        </w:tc>
      </w:tr>
      <w:tr>
        <w:trPr>
          <w:cantSplit w:val="0"/>
          <w:trHeight w:val="442"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Contact Phone</w:t>
            </w:r>
          </w:p>
        </w:tc>
        <w:tc>
          <w:tcPr>
            <w:vAlign w:val="center"/>
          </w:tcPr>
          <w:p w:rsidR="00000000" w:rsidDel="00000000" w:rsidP="00000000" w:rsidRDefault="00000000" w:rsidRPr="00000000" w14:paraId="0000003E">
            <w:pPr>
              <w:rPr/>
            </w:pPr>
            <w:r w:rsidDel="00000000" w:rsidR="00000000" w:rsidRPr="00000000">
              <w:rPr>
                <w:rtl w:val="0"/>
              </w:rPr>
              <w:t xml:space="preserve">555.224.2411</w:t>
            </w:r>
          </w:p>
        </w:tc>
      </w:tr>
      <w:tr>
        <w:trPr>
          <w:cantSplit w:val="0"/>
          <w:trHeight w:val="370"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Email</w:t>
            </w:r>
          </w:p>
        </w:tc>
        <w:tc>
          <w:tcPr>
            <w:vAlign w:val="center"/>
          </w:tcPr>
          <w:p w:rsidR="00000000" w:rsidDel="00000000" w:rsidP="00000000" w:rsidRDefault="00000000" w:rsidRPr="00000000" w14:paraId="00000040">
            <w:pPr>
              <w:rPr>
                <w:highlight w:val="yellow"/>
              </w:rPr>
            </w:pPr>
            <w:r w:rsidDel="00000000" w:rsidR="00000000" w:rsidRPr="00000000">
              <w:rPr>
                <w:highlight w:val="yellow"/>
                <w:rtl w:val="0"/>
              </w:rPr>
              <w:t xml:space="preserve">JohnWallace@ShadowEntity.com</w:t>
            </w:r>
          </w:p>
        </w:tc>
      </w:tr>
    </w:tbl>
    <w:p w:rsidR="00000000" w:rsidDel="00000000" w:rsidP="00000000" w:rsidRDefault="00000000" w:rsidRPr="00000000" w14:paraId="0000004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jc w:val="center"/>
        <w:rPr/>
      </w:pPr>
      <w:bookmarkStart w:colFirst="0" w:colLast="0" w:name="_3znysh7" w:id="9"/>
      <w:bookmarkEnd w:id="9"/>
      <w:r w:rsidDel="00000000" w:rsidR="00000000" w:rsidRPr="00000000">
        <w:rPr>
          <w:rtl w:val="0"/>
        </w:rPr>
        <w:t xml:space="preserve">Document History</w:t>
      </w:r>
    </w:p>
    <w:p w:rsidR="00000000" w:rsidDel="00000000" w:rsidP="00000000" w:rsidRDefault="00000000" w:rsidRPr="00000000" w14:paraId="00000046">
      <w:pPr>
        <w:rPr>
          <w:rFonts w:ascii="Calibri" w:cs="Calibri" w:eastAsia="Calibri" w:hAnsi="Calibri"/>
          <w:sz w:val="22"/>
          <w:szCs w:val="22"/>
        </w:rPr>
      </w:pPr>
      <w:r w:rsidDel="00000000" w:rsidR="00000000" w:rsidRPr="00000000">
        <w:rPr>
          <w:rtl w:val="0"/>
        </w:rPr>
      </w:r>
    </w:p>
    <w:tbl>
      <w:tblPr>
        <w:tblStyle w:val="Table3"/>
        <w:tblW w:w="9090.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7">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shd w:fill="auto" w:val="clear"/>
            <w:vAlign w:val="center"/>
          </w:tcPr>
          <w:p w:rsidR="00000000" w:rsidDel="00000000" w:rsidP="00000000" w:rsidRDefault="00000000" w:rsidRPr="00000000" w14:paraId="0000004B">
            <w:pPr>
              <w:rPr/>
            </w:pPr>
            <w:r w:rsidDel="00000000" w:rsidR="00000000" w:rsidRPr="00000000">
              <w:rPr>
                <w:rtl w:val="0"/>
              </w:rPr>
              <w:t xml:space="preserve">001</w:t>
            </w:r>
          </w:p>
        </w:tc>
        <w:tc>
          <w:tcPr>
            <w:vAlign w:val="center"/>
          </w:tcPr>
          <w:p w:rsidR="00000000" w:rsidDel="00000000" w:rsidP="00000000" w:rsidRDefault="00000000" w:rsidRPr="00000000" w14:paraId="0000004C">
            <w:pPr>
              <w:rPr>
                <w:highlight w:val="yellow"/>
              </w:rPr>
            </w:pPr>
            <w:r w:rsidDel="00000000" w:rsidR="00000000" w:rsidRPr="00000000">
              <w:rPr>
                <w:highlight w:val="yellow"/>
                <w:rtl w:val="0"/>
              </w:rPr>
              <w:t xml:space="preserve">03/06/2023</w:t>
            </w:r>
          </w:p>
        </w:tc>
        <w:tc>
          <w:tcPr>
            <w:vAlign w:val="center"/>
          </w:tcPr>
          <w:p w:rsidR="00000000" w:rsidDel="00000000" w:rsidP="00000000" w:rsidRDefault="00000000" w:rsidRPr="00000000" w14:paraId="0000004D">
            <w:pPr>
              <w:rPr>
                <w:highlight w:val="yellow"/>
              </w:rPr>
            </w:pPr>
            <w:r w:rsidDel="00000000" w:rsidR="00000000" w:rsidRPr="00000000">
              <w:rPr>
                <w:highlight w:val="yellow"/>
                <w:rtl w:val="0"/>
              </w:rPr>
              <w:t xml:space="preserve">John Wallace</w:t>
            </w:r>
          </w:p>
        </w:tc>
        <w:tc>
          <w:tcPr>
            <w:vAlign w:val="center"/>
          </w:tcPr>
          <w:p w:rsidR="00000000" w:rsidDel="00000000" w:rsidP="00000000" w:rsidRDefault="00000000" w:rsidRPr="00000000" w14:paraId="0000004E">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4F">
            <w:pPr>
              <w:rPr/>
            </w:pPr>
            <w:r w:rsidDel="00000000" w:rsidR="00000000" w:rsidRPr="00000000">
              <w:rPr>
                <w:rtl w:val="0"/>
              </w:rPr>
            </w:r>
          </w:p>
        </w:tc>
        <w:tc>
          <w:tcPr>
            <w:vAlign w:val="center"/>
          </w:tcPr>
          <w:p w:rsidR="00000000" w:rsidDel="00000000" w:rsidP="00000000" w:rsidRDefault="00000000" w:rsidRPr="00000000" w14:paraId="00000050">
            <w:pPr>
              <w:rPr/>
            </w:pPr>
            <w:r w:rsidDel="00000000" w:rsidR="00000000" w:rsidRPr="00000000">
              <w:rPr>
                <w:rtl w:val="0"/>
              </w:rPr>
            </w:r>
          </w:p>
        </w:tc>
        <w:tc>
          <w:tcPr>
            <w:vAlign w:val="center"/>
          </w:tcPr>
          <w:p w:rsidR="00000000" w:rsidDel="00000000" w:rsidP="00000000" w:rsidRDefault="00000000" w:rsidRPr="00000000" w14:paraId="00000051">
            <w:pPr>
              <w:rPr/>
            </w:pPr>
            <w:r w:rsidDel="00000000" w:rsidR="00000000" w:rsidRPr="00000000">
              <w:rPr>
                <w:rtl w:val="0"/>
              </w:rPr>
            </w:r>
          </w:p>
        </w:tc>
        <w:tc>
          <w:tcPr>
            <w:vAlign w:val="center"/>
          </w:tcPr>
          <w:p w:rsidR="00000000" w:rsidDel="00000000" w:rsidP="00000000" w:rsidRDefault="00000000" w:rsidRPr="00000000" w14:paraId="00000052">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53">
            <w:pPr>
              <w:rPr/>
            </w:pPr>
            <w:r w:rsidDel="00000000" w:rsidR="00000000" w:rsidRPr="00000000">
              <w:rPr>
                <w:rtl w:val="0"/>
              </w:rPr>
            </w:r>
          </w:p>
        </w:tc>
        <w:tc>
          <w:tcPr>
            <w:vAlign w:val="center"/>
          </w:tcPr>
          <w:p w:rsidR="00000000" w:rsidDel="00000000" w:rsidP="00000000" w:rsidRDefault="00000000" w:rsidRPr="00000000" w14:paraId="00000054">
            <w:pPr>
              <w:rPr/>
            </w:pPr>
            <w:r w:rsidDel="00000000" w:rsidR="00000000" w:rsidRPr="00000000">
              <w:rPr>
                <w:rtl w:val="0"/>
              </w:rPr>
            </w:r>
          </w:p>
        </w:tc>
        <w:tc>
          <w:tcPr>
            <w:vAlign w:val="center"/>
          </w:tcPr>
          <w:p w:rsidR="00000000" w:rsidDel="00000000" w:rsidP="00000000" w:rsidRDefault="00000000" w:rsidRPr="00000000" w14:paraId="00000055">
            <w:pPr>
              <w:rPr/>
            </w:pPr>
            <w:r w:rsidDel="00000000" w:rsidR="00000000" w:rsidRPr="00000000">
              <w:rPr>
                <w:rtl w:val="0"/>
              </w:rPr>
            </w:r>
          </w:p>
        </w:tc>
        <w:tc>
          <w:tcPr>
            <w:vAlign w:val="center"/>
          </w:tcPr>
          <w:p w:rsidR="00000000" w:rsidDel="00000000" w:rsidP="00000000" w:rsidRDefault="00000000" w:rsidRPr="00000000" w14:paraId="00000056">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57">
            <w:pPr>
              <w:rPr/>
            </w:pPr>
            <w:r w:rsidDel="00000000" w:rsidR="00000000" w:rsidRPr="00000000">
              <w:rPr>
                <w:rtl w:val="0"/>
              </w:rPr>
            </w:r>
          </w:p>
        </w:tc>
        <w:tc>
          <w:tcPr>
            <w:vAlign w:val="center"/>
          </w:tcPr>
          <w:p w:rsidR="00000000" w:rsidDel="00000000" w:rsidP="00000000" w:rsidRDefault="00000000" w:rsidRPr="00000000" w14:paraId="00000058">
            <w:pPr>
              <w:rPr/>
            </w:pPr>
            <w:r w:rsidDel="00000000" w:rsidR="00000000" w:rsidRPr="00000000">
              <w:rPr>
                <w:rtl w:val="0"/>
              </w:rPr>
            </w:r>
          </w:p>
        </w:tc>
        <w:tc>
          <w:tcPr>
            <w:vAlign w:val="center"/>
          </w:tcPr>
          <w:p w:rsidR="00000000" w:rsidDel="00000000" w:rsidP="00000000" w:rsidRDefault="00000000" w:rsidRPr="00000000" w14:paraId="00000059">
            <w:pPr>
              <w:rPr/>
            </w:pPr>
            <w:r w:rsidDel="00000000" w:rsidR="00000000" w:rsidRPr="00000000">
              <w:rPr>
                <w:rtl w:val="0"/>
              </w:rPr>
            </w:r>
          </w:p>
        </w:tc>
        <w:tc>
          <w:tcPr>
            <w:vAlign w:val="center"/>
          </w:tcPr>
          <w:p w:rsidR="00000000" w:rsidDel="00000000" w:rsidP="00000000" w:rsidRDefault="00000000" w:rsidRPr="00000000" w14:paraId="0000005A">
            <w:pPr>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jc w:val="center"/>
        <w:rPr/>
      </w:pPr>
      <w:bookmarkStart w:colFirst="0" w:colLast="0" w:name="_2et92p0" w:id="10"/>
      <w:bookmarkEnd w:id="10"/>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jc w:val="center"/>
        <w:rPr/>
      </w:pPr>
      <w:bookmarkStart w:colFirst="0" w:colLast="0" w:name="_rnmsmppm2qhr" w:id="11"/>
      <w:bookmarkEnd w:id="11"/>
      <w:r w:rsidDel="00000000" w:rsidR="00000000" w:rsidRPr="00000000">
        <w:rPr>
          <w:rtl w:val="0"/>
        </w:rPr>
        <w:t xml:space="preserve">Introduction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bookmarkStart w:colFirst="0" w:colLast="0" w:name="_tyjcwt" w:id="12"/>
      <w:bookmarkEnd w:id="12"/>
      <w:r w:rsidDel="00000000" w:rsidR="00000000" w:rsidRPr="00000000">
        <w:rPr>
          <w:rtl w:val="0"/>
        </w:rPr>
        <w:t xml:space="preserve">In accordance with MegaCorpOne’s policies, ShadowEntity, LLC (henceforth known as S.E)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 The project was conducted on a number of systems on MegaCorpOne’s network segments by S.E during </w:t>
      </w:r>
      <w:r w:rsidDel="00000000" w:rsidR="00000000" w:rsidRPr="00000000">
        <w:rPr>
          <w:highlight w:val="yellow"/>
          <w:rtl w:val="0"/>
        </w:rPr>
        <w:t xml:space="preserve">March of 2023</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the testing, </w:t>
      </w:r>
      <w:r w:rsidDel="00000000" w:rsidR="00000000" w:rsidRPr="00000000">
        <w:rPr>
          <w:highlight w:val="yellow"/>
          <w:rtl w:val="0"/>
        </w:rPr>
        <w:t xml:space="preserve">S.E </w:t>
      </w:r>
      <w:r w:rsidDel="00000000" w:rsidR="00000000" w:rsidRPr="00000000">
        <w:rPr>
          <w:rtl w:val="0"/>
        </w:rPr>
        <w:t xml:space="preserve">focused on the following: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
        </w:numPr>
        <w:ind w:left="720" w:hanging="360"/>
        <w:rPr/>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65">
      <w:pPr>
        <w:numPr>
          <w:ilvl w:val="0"/>
          <w:numId w:val="2"/>
        </w:numPr>
        <w:ind w:left="720" w:hanging="360"/>
        <w:rPr/>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66">
      <w:pPr>
        <w:numPr>
          <w:ilvl w:val="0"/>
          <w:numId w:val="2"/>
        </w:numPr>
        <w:ind w:left="720" w:hanging="360"/>
        <w:rPr/>
      </w:pPr>
      <w:r w:rsidDel="00000000" w:rsidR="00000000" w:rsidRPr="00000000">
        <w:rPr>
          <w:rtl w:val="0"/>
        </w:rPr>
        <w:t xml:space="preserve">Documenting and reporting on all findings.</w:t>
      </w:r>
    </w:p>
    <w:p w:rsidR="00000000" w:rsidDel="00000000" w:rsidP="00000000" w:rsidRDefault="00000000" w:rsidRPr="00000000" w14:paraId="00000067">
      <w:pPr>
        <w:ind w:firstLine="3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3dy6vkm" w:id="13"/>
      <w:bookmarkEnd w:id="13"/>
      <w:r w:rsidDel="00000000" w:rsidR="00000000" w:rsidRPr="00000000">
        <w:rPr>
          <w:rtl w:val="0"/>
        </w:rPr>
        <w:t xml:space="preserve">Assessment Objective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bookmarkStart w:colFirst="0" w:colLast="0" w:name="_1t3h5sf" w:id="14"/>
      <w:bookmarkEnd w:id="14"/>
      <w:r w:rsidDel="00000000" w:rsidR="00000000" w:rsidRPr="00000000">
        <w:rPr>
          <w:rtl w:val="0"/>
        </w:rPr>
        <w:t xml:space="preserve">The primary goal of this assessment was to provide an analysis of security flaws present in MegaCorpOne’s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highlight w:val="yellow"/>
          <w:rtl w:val="0"/>
        </w:rPr>
        <w:t xml:space="preserve">S.E</w:t>
      </w:r>
      <w:r w:rsidDel="00000000" w:rsidR="00000000" w:rsidRPr="00000000">
        <w:rPr>
          <w:rtl w:val="0"/>
        </w:rPr>
        <w:t xml:space="preserve"> used its proven vulnerability testing methodology to assess all relevant web applications, networks, and systems in scope.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MegaCorpOne has outlined the following objectives: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73">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74">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75">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76">
            <w:pPr>
              <w:rPr/>
            </w:pPr>
            <w:r w:rsidDel="00000000" w:rsidR="00000000" w:rsidRPr="00000000">
              <w:rPr>
                <w:rtl w:val="0"/>
              </w:rPr>
              <w:t xml:space="preserve">Escalate privileges to domain administrator.</w:t>
            </w:r>
          </w:p>
        </w:tc>
      </w:tr>
      <w:tr>
        <w:trPr>
          <w:cantSplit w:val="0"/>
          <w:trHeight w:val="350" w:hRule="atLeast"/>
          <w:tblHeader w:val="0"/>
        </w:trPr>
        <w:tc>
          <w:tcPr/>
          <w:p w:rsidR="00000000" w:rsidDel="00000000" w:rsidP="00000000" w:rsidRDefault="00000000" w:rsidRPr="00000000" w14:paraId="00000077">
            <w:pPr>
              <w:rPr/>
            </w:pPr>
            <w:r w:rsidDel="00000000" w:rsidR="00000000" w:rsidRPr="00000000">
              <w:rPr>
                <w:rtl w:val="0"/>
              </w:rPr>
              <w:t xml:space="preserve">Compromise at least two machines.</w:t>
            </w: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jc w:val="center"/>
        <w:rPr/>
      </w:pPr>
      <w:r w:rsidDel="00000000" w:rsidR="00000000" w:rsidRPr="00000000">
        <w:rPr>
          <w:rtl w:val="0"/>
        </w:rPr>
      </w:r>
    </w:p>
    <w:p w:rsidR="00000000" w:rsidDel="00000000" w:rsidP="00000000" w:rsidRDefault="00000000" w:rsidRPr="00000000" w14:paraId="0000007B">
      <w:pPr>
        <w:pStyle w:val="Heading1"/>
        <w:jc w:val="center"/>
        <w:rPr/>
      </w:pPr>
      <w:bookmarkStart w:colFirst="0" w:colLast="0" w:name="_2s8eyo1" w:id="15"/>
      <w:bookmarkEnd w:id="1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jc w:val="center"/>
        <w:rPr/>
      </w:pPr>
      <w:bookmarkStart w:colFirst="0" w:colLast="0" w:name="_duw7fbc1ea6f" w:id="16"/>
      <w:bookmarkEnd w:id="16"/>
      <w:r w:rsidDel="00000000" w:rsidR="00000000" w:rsidRPr="00000000">
        <w:rPr>
          <w:rtl w:val="0"/>
        </w:rPr>
        <w:t xml:space="preserve">Penetration Testing Methodology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sz w:val="30"/>
          <w:szCs w:val="30"/>
        </w:rPr>
      </w:pPr>
      <w:bookmarkStart w:colFirst="0" w:colLast="0" w:name="_17dp8vu" w:id="17"/>
      <w:bookmarkEnd w:id="17"/>
      <w:r w:rsidDel="00000000" w:rsidR="00000000" w:rsidRPr="00000000">
        <w:rPr>
          <w:rtl w:val="0"/>
        </w:rPr>
        <w:t xml:space="preserve">Reconnaissance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highlight w:val="yellow"/>
          <w:rtl w:val="0"/>
        </w:rPr>
        <w:t xml:space="preserve">S.E</w:t>
      </w:r>
      <w:r w:rsidDel="00000000" w:rsidR="00000000" w:rsidRPr="00000000">
        <w:rPr>
          <w:rtl w:val="0"/>
        </w:rPr>
        <w:t xml:space="preserve"> begins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3rdcrjn" w:id="18"/>
      <w:bookmarkEnd w:id="18"/>
      <w:r w:rsidDel="00000000" w:rsidR="00000000" w:rsidRPr="00000000">
        <w:rPr>
          <w:rtl w:val="0"/>
        </w:rPr>
        <w:t xml:space="preserve">Identification of Vulnerabilities and Services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highlight w:val="yellow"/>
          <w:rtl w:val="0"/>
        </w:rPr>
        <w:t xml:space="preserve">S.E </w:t>
      </w:r>
      <w:r w:rsidDel="00000000" w:rsidR="00000000" w:rsidRPr="00000000">
        <w:rPr>
          <w:rtl w:val="0"/>
        </w:rPr>
        <w:t xml:space="preserve">uses custom, private, and public tools such as Metasploit, hashcat, and Nmap to gain perspective of the network security from a hacker’s point of view. These methods provide MegaCorpOne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26in1rg" w:id="19"/>
      <w:bookmarkEnd w:id="19"/>
      <w:r w:rsidDel="00000000" w:rsidR="00000000" w:rsidRPr="00000000">
        <w:rPr>
          <w:rtl w:val="0"/>
        </w:rPr>
        <w:t xml:space="preserve">Vulnerability Exploitation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highlight w:val="yellow"/>
          <w:rtl w:val="0"/>
        </w:rPr>
        <w:t xml:space="preserve">S.E</w:t>
      </w:r>
      <w:r w:rsidDel="00000000" w:rsidR="00000000" w:rsidRPr="00000000">
        <w:rPr>
          <w:rtl w:val="0"/>
        </w:rPr>
        <w:t xml:space="preserve">’s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lnxbz9" w:id="20"/>
      <w:bookmarkEnd w:id="20"/>
      <w:r w:rsidDel="00000000" w:rsidR="00000000" w:rsidRPr="00000000">
        <w:rPr>
          <w:rtl w:val="0"/>
        </w:rPr>
        <w:t xml:space="preserve">Reporting</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jc w:val="center"/>
        <w:rPr/>
      </w:pPr>
      <w:bookmarkStart w:colFirst="0" w:colLast="0" w:name="_35nkun2" w:id="21"/>
      <w:bookmarkEnd w:id="21"/>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jc w:val="center"/>
        <w:rPr/>
      </w:pPr>
      <w:bookmarkStart w:colFirst="0" w:colLast="0" w:name="_bps7rkmnzfa0" w:id="22"/>
      <w:bookmarkEnd w:id="22"/>
      <w:r w:rsidDel="00000000" w:rsidR="00000000" w:rsidRPr="00000000">
        <w:rPr>
          <w:rtl w:val="0"/>
        </w:rPr>
        <w:t xml:space="preserve">Scope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Prior to any assessment activities, MegaCorpOne and the assessment team will identify targeted systems with a defined range or list of network IP addresses. The assessment team will work directly with the MegaCorpOne POC to determine which network ranges are in-scope for the scheduled assessment.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It is MegaCorpOne’s responsibility to ensure that IP addresses identified as in-scope are actually controlled by MegaCorpOne and are hosted in MegaCorpOne-owned facilities (i.e., are not hosted by an external organization). In-scope and excluded IP addresses and ranges are listed below. </w:t>
      </w:r>
    </w:p>
    <w:p w:rsidR="00000000" w:rsidDel="00000000" w:rsidP="00000000" w:rsidRDefault="00000000" w:rsidRPr="00000000" w14:paraId="00000095">
      <w:pPr>
        <w:rPr/>
      </w:pPr>
      <w:r w:rsidDel="00000000" w:rsidR="00000000" w:rsidRPr="00000000">
        <w:rPr>
          <w:rtl w:val="0"/>
        </w:rPr>
      </w:r>
    </w:p>
    <w:tbl>
      <w:tblPr>
        <w:tblStyle w:val="Table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296" w:hRule="atLeast"/>
          <w:tblHeader w:val="0"/>
        </w:trPr>
        <w:tc>
          <w:tcPr>
            <w:shd w:fill="bfd7df" w:val="clear"/>
          </w:tcPr>
          <w:p w:rsidR="00000000" w:rsidDel="00000000" w:rsidP="00000000" w:rsidRDefault="00000000" w:rsidRPr="00000000" w14:paraId="00000096">
            <w:pPr>
              <w:jc w:val="center"/>
              <w:rPr>
                <w:b w:val="1"/>
                <w:sz w:val="22"/>
                <w:szCs w:val="22"/>
              </w:rPr>
            </w:pPr>
            <w:r w:rsidDel="00000000" w:rsidR="00000000" w:rsidRPr="00000000">
              <w:rPr>
                <w:b w:val="1"/>
                <w:sz w:val="22"/>
                <w:szCs w:val="22"/>
                <w:rtl w:val="0"/>
              </w:rPr>
              <w:t xml:space="preserve">IP Address/URL</w:t>
            </w:r>
          </w:p>
        </w:tc>
        <w:tc>
          <w:tcPr>
            <w:shd w:fill="bfd7df" w:val="clear"/>
          </w:tcPr>
          <w:p w:rsidR="00000000" w:rsidDel="00000000" w:rsidP="00000000" w:rsidRDefault="00000000" w:rsidRPr="00000000" w14:paraId="00000097">
            <w:pPr>
              <w:jc w:val="center"/>
              <w:rPr>
                <w:b w:val="1"/>
                <w:sz w:val="22"/>
                <w:szCs w:val="22"/>
              </w:rPr>
            </w:pPr>
            <w:r w:rsidDel="00000000" w:rsidR="00000000" w:rsidRPr="00000000">
              <w:rPr>
                <w:b w:val="1"/>
                <w:sz w:val="22"/>
                <w:szCs w:val="22"/>
                <w:rtl w:val="0"/>
              </w:rPr>
              <w:t xml:space="preserve">Description</w:t>
            </w:r>
          </w:p>
        </w:tc>
      </w:tr>
      <w:tr>
        <w:trPr>
          <w:cantSplit w:val="0"/>
          <w:trHeight w:val="809" w:hRule="atLeast"/>
          <w:tblHeader w:val="0"/>
        </w:trPr>
        <w:tc>
          <w:tcPr/>
          <w:p w:rsidR="00000000" w:rsidDel="00000000" w:rsidP="00000000" w:rsidRDefault="00000000" w:rsidRPr="00000000" w14:paraId="00000098">
            <w:pPr>
              <w:jc w:val="center"/>
              <w:rPr/>
            </w:pPr>
            <w:r w:rsidDel="00000000" w:rsidR="00000000" w:rsidRPr="00000000">
              <w:rPr>
                <w:rtl w:val="0"/>
              </w:rPr>
              <w:t xml:space="preserve">172.16.117.0/16</w:t>
            </w:r>
          </w:p>
          <w:p w:rsidR="00000000" w:rsidDel="00000000" w:rsidP="00000000" w:rsidRDefault="00000000" w:rsidRPr="00000000" w14:paraId="00000099">
            <w:pPr>
              <w:jc w:val="center"/>
              <w:rPr/>
            </w:pPr>
            <w:r w:rsidDel="00000000" w:rsidR="00000000" w:rsidRPr="00000000">
              <w:rPr>
                <w:rtl w:val="0"/>
              </w:rPr>
              <w:t xml:space="preserve">MCO.local</w:t>
            </w:r>
          </w:p>
          <w:p w:rsidR="00000000" w:rsidDel="00000000" w:rsidP="00000000" w:rsidRDefault="00000000" w:rsidRPr="00000000" w14:paraId="0000009A">
            <w:pPr>
              <w:jc w:val="center"/>
              <w:rPr/>
            </w:pPr>
            <w:r w:rsidDel="00000000" w:rsidR="00000000" w:rsidRPr="00000000">
              <w:rPr>
                <w:rtl w:val="0"/>
              </w:rPr>
              <w:t xml:space="preserve">*.Megacorpone.com</w:t>
            </w:r>
          </w:p>
        </w:tc>
        <w:tc>
          <w:tcPr/>
          <w:p w:rsidR="00000000" w:rsidDel="00000000" w:rsidP="00000000" w:rsidRDefault="00000000" w:rsidRPr="00000000" w14:paraId="0000009B">
            <w:pPr>
              <w:rPr/>
            </w:pPr>
            <w:r w:rsidDel="00000000" w:rsidR="00000000" w:rsidRPr="00000000">
              <w:rPr>
                <w:rtl w:val="0"/>
              </w:rPr>
              <w:t xml:space="preserve">MegaCorpOne internal domain, range and public website</w:t>
            </w:r>
          </w:p>
        </w:tc>
      </w:tr>
    </w:tbl>
    <w:p w:rsidR="00000000" w:rsidDel="00000000" w:rsidP="00000000" w:rsidRDefault="00000000" w:rsidRPr="00000000" w14:paraId="0000009C">
      <w:pPr>
        <w:rPr/>
      </w:pPr>
      <w:r w:rsidDel="00000000" w:rsidR="00000000" w:rsidRPr="00000000">
        <w:rPr>
          <w:rtl w:val="0"/>
        </w:rPr>
        <w:br w:type="textWrapping"/>
      </w:r>
    </w:p>
    <w:p w:rsidR="00000000" w:rsidDel="00000000" w:rsidP="00000000" w:rsidRDefault="00000000" w:rsidRPr="00000000" w14:paraId="0000009D">
      <w:pPr>
        <w:pStyle w:val="Heading1"/>
        <w:jc w:val="center"/>
        <w:rPr/>
      </w:pPr>
      <w:bookmarkStart w:colFirst="0" w:colLast="0" w:name="_20t06yctl7p2" w:id="23"/>
      <w:bookmarkEnd w:id="23"/>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jc w:val="center"/>
        <w:rPr/>
      </w:pPr>
      <w:bookmarkStart w:colFirst="0" w:colLast="0" w:name="_i1ttjgrfjmli" w:id="24"/>
      <w:bookmarkEnd w:id="24"/>
      <w:r w:rsidDel="00000000" w:rsidR="00000000" w:rsidRPr="00000000">
        <w:rPr>
          <w:rtl w:val="0"/>
        </w:rPr>
        <w:t xml:space="preserve">Executive Summary of Findings</w:t>
      </w:r>
    </w:p>
    <w:p w:rsidR="00000000" w:rsidDel="00000000" w:rsidP="00000000" w:rsidRDefault="00000000" w:rsidRPr="00000000" w14:paraId="0000009F">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A0">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A5">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A6">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A7">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A8">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0" distT="0" distL="0" distR="0">
            <wp:extent cx="5943600" cy="3545840"/>
            <wp:effectExtent b="0" l="0" r="0" t="0"/>
            <wp:docPr descr="Chart&#10;&#10;Description automatically generated with medium confidence" id="4" name="image3.png"/>
            <a:graphic>
              <a:graphicData uri="http://schemas.openxmlformats.org/drawingml/2006/picture">
                <pic:pic>
                  <pic:nvPicPr>
                    <pic:cNvPr descr="Chart&#10;&#10;Description automatically generated with medium confidence" id="0" name="image3.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3j2qqm3" w:id="27"/>
      <w:bookmarkEnd w:id="27"/>
      <w:r w:rsidDel="00000000" w:rsidR="00000000" w:rsidRPr="00000000">
        <w:rPr>
          <w:rtl w:val="0"/>
        </w:rPr>
      </w:r>
    </w:p>
    <w:p w:rsidR="00000000" w:rsidDel="00000000" w:rsidP="00000000" w:rsidRDefault="00000000" w:rsidRPr="00000000" w14:paraId="000000B0">
      <w:pPr>
        <w:pStyle w:val="Heading3"/>
        <w:rPr/>
      </w:pPr>
      <w:bookmarkStart w:colFirst="0" w:colLast="0" w:name="_4b9zdqw12mdt" w:id="28"/>
      <w:bookmarkEnd w:id="28"/>
      <w:r w:rsidDel="00000000" w:rsidR="00000000" w:rsidRPr="00000000">
        <w:rPr>
          <w:rtl w:val="0"/>
        </w:rPr>
        <w:t xml:space="preserve">Summary of Strengths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While the assessment team was successful in finding several vulnerabilities, the team also recognized several strengths within MegaCorpOne’s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highlight w:val="yellow"/>
          <w:rtl w:val="0"/>
        </w:rPr>
        <w:t xml:space="preserve">Megacorpone hired ShadowEntity to perform a pentest to find weaknesses.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highlight w:val="yellow"/>
          <w:rtl w:val="0"/>
        </w:rPr>
        <w:t xml:space="preserve">Megacorpone does have a firewall in place.</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highlight w:val="yellow"/>
          <w:rtl w:val="0"/>
        </w:rPr>
        <w:t xml:space="preserve">S.E </w:t>
      </w:r>
      <w:r w:rsidDel="00000000" w:rsidR="00000000" w:rsidRPr="00000000">
        <w:rPr>
          <w:rtl w:val="0"/>
        </w:rPr>
        <w:t xml:space="preserve">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highlight w:val="yellow"/>
          <w:rtl w:val="0"/>
        </w:rPr>
        <w:t xml:space="preserve">Users and Servers have weak passwords</w:t>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rtl w:val="0"/>
        </w:rPr>
        <w:t xml:space="preserve">Open Ports/Bind shell Backdoor</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pStyle w:val="Heading1"/>
        <w:jc w:val="center"/>
        <w:rPr/>
      </w:pPr>
      <w:bookmarkStart w:colFirst="0" w:colLast="0" w:name="_imyjaljwcguc" w:id="30"/>
      <w:bookmarkEnd w:id="30"/>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jc w:val="center"/>
        <w:rPr/>
      </w:pPr>
      <w:bookmarkStart w:colFirst="0" w:colLast="0" w:name="_53qin3q0b0zf" w:id="31"/>
      <w:bookmarkEnd w:id="31"/>
      <w:r w:rsidDel="00000000" w:rsidR="00000000" w:rsidRPr="00000000">
        <w:rPr>
          <w:rtl w:val="0"/>
        </w:rPr>
        <w:t xml:space="preserve">Executive Summary</w:t>
      </w:r>
    </w:p>
    <w:p w:rsidR="00000000" w:rsidDel="00000000" w:rsidP="00000000" w:rsidRDefault="00000000" w:rsidRPr="00000000" w14:paraId="000000C2">
      <w:pPr>
        <w:rPr>
          <w:highlight w:val="yellow"/>
        </w:rPr>
      </w:pPr>
      <w:r w:rsidDel="00000000" w:rsidR="00000000" w:rsidRPr="00000000">
        <w:rPr>
          <w:highlight w:val="yellow"/>
          <w:rtl w:val="0"/>
        </w:rPr>
        <w:t xml:space="preserve">S.E has found several weaknesses within MegaCorpOne that need to be immediately remediated to prevent an attacker from gaining access to the network and its contents. We (S.E) were successfully able to scan for open ports and crack weak passwords, after which we used to gain initial access to Megacorpone’s network and then successfully escalated our privileges to the highest level (root).</w:t>
      </w:r>
      <w:r w:rsidDel="00000000" w:rsidR="00000000" w:rsidRPr="00000000">
        <w:rPr>
          <w:rtl w:val="0"/>
        </w:rPr>
      </w:r>
    </w:p>
    <w:p w:rsidR="00000000" w:rsidDel="00000000" w:rsidP="00000000" w:rsidRDefault="00000000" w:rsidRPr="00000000" w14:paraId="000000C3">
      <w:pPr>
        <w:rPr>
          <w:highlight w:val="white"/>
        </w:rPr>
      </w:pPr>
      <w:r w:rsidDel="00000000" w:rsidR="00000000" w:rsidRPr="00000000">
        <w:rPr>
          <w:rtl w:val="0"/>
        </w:rPr>
      </w:r>
    </w:p>
    <w:p w:rsidR="00000000" w:rsidDel="00000000" w:rsidP="00000000" w:rsidRDefault="00000000" w:rsidRPr="00000000" w14:paraId="000000C4">
      <w:pPr>
        <w:rPr>
          <w:highlight w:val="white"/>
        </w:rPr>
      </w:pPr>
      <w:r w:rsidDel="00000000" w:rsidR="00000000" w:rsidRPr="00000000">
        <w:rPr>
          <w:rtl w:val="0"/>
        </w:rPr>
      </w:r>
    </w:p>
    <w:p w:rsidR="00000000" w:rsidDel="00000000" w:rsidP="00000000" w:rsidRDefault="00000000" w:rsidRPr="00000000" w14:paraId="000000C5">
      <w:pPr>
        <w:rPr>
          <w:highlight w:val="white"/>
        </w:rPr>
      </w:pPr>
      <w:r w:rsidDel="00000000" w:rsidR="00000000" w:rsidRPr="00000000">
        <w:rPr>
          <w:rtl w:val="0"/>
        </w:rPr>
      </w:r>
    </w:p>
    <w:p w:rsidR="00000000" w:rsidDel="00000000" w:rsidP="00000000" w:rsidRDefault="00000000" w:rsidRPr="00000000" w14:paraId="000000C6">
      <w:pPr>
        <w:rPr>
          <w:highlight w:val="white"/>
        </w:rPr>
      </w:pPr>
      <w:r w:rsidDel="00000000" w:rsidR="00000000" w:rsidRPr="00000000">
        <w:rPr>
          <w:b w:val="1"/>
          <w:highlight w:val="white"/>
          <w:rtl w:val="0"/>
        </w:rPr>
        <w:t xml:space="preserve">Reconnaissance</w:t>
      </w:r>
      <w:r w:rsidDel="00000000" w:rsidR="00000000" w:rsidRPr="00000000">
        <w:rPr>
          <w:highlight w:val="white"/>
          <w:rtl w:val="0"/>
        </w:rPr>
        <w:t xml:space="preserve">: </w:t>
      </w:r>
      <w:r w:rsidDel="00000000" w:rsidR="00000000" w:rsidRPr="00000000">
        <w:rPr>
          <w:b w:val="1"/>
          <w:highlight w:val="white"/>
          <w:rtl w:val="0"/>
        </w:rPr>
        <w:t xml:space="preserve">Google Dorking: </w:t>
      </w:r>
      <w:r w:rsidDel="00000000" w:rsidR="00000000" w:rsidRPr="00000000">
        <w:rPr>
          <w:highlight w:val="white"/>
          <w:rtl w:val="0"/>
        </w:rPr>
        <w:t xml:space="preserve"> I utilized Google specifically a technique called google dorking to unveil specific information about MegaCorpOne such as the assets file and Social Media handles of some of Megacorpone employees.</w:t>
      </w:r>
    </w:p>
    <w:p w:rsidR="00000000" w:rsidDel="00000000" w:rsidP="00000000" w:rsidRDefault="00000000" w:rsidRPr="00000000" w14:paraId="000000C7">
      <w:pPr>
        <w:rPr>
          <w:highlight w:val="white"/>
        </w:rPr>
      </w:pPr>
      <w:r w:rsidDel="00000000" w:rsidR="00000000" w:rsidRPr="00000000">
        <w:rPr>
          <w:rtl w:val="0"/>
        </w:rPr>
      </w:r>
    </w:p>
    <w:p w:rsidR="00000000" w:rsidDel="00000000" w:rsidP="00000000" w:rsidRDefault="00000000" w:rsidRPr="00000000" w14:paraId="000000C8">
      <w:pPr>
        <w:rPr>
          <w:highlight w:val="white"/>
        </w:rPr>
      </w:pPr>
      <w:r w:rsidDel="00000000" w:rsidR="00000000" w:rsidRPr="00000000">
        <w:rPr>
          <w:highlight w:val="white"/>
          <w:rtl w:val="0"/>
        </w:rPr>
        <w:t xml:space="preserve">Assets file: </w:t>
      </w:r>
      <w:r w:rsidDel="00000000" w:rsidR="00000000" w:rsidRPr="00000000">
        <w:rPr>
          <w:highlight w:val="white"/>
        </w:rPr>
        <w:drawing>
          <wp:inline distB="114300" distT="114300" distL="114300" distR="114300">
            <wp:extent cx="5943600" cy="26797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highlight w:val="white"/>
        </w:rPr>
      </w:pPr>
      <w:r w:rsidDel="00000000" w:rsidR="00000000" w:rsidRPr="00000000">
        <w:rPr>
          <w:highlight w:val="white"/>
        </w:rPr>
        <w:drawing>
          <wp:inline distB="114300" distT="114300" distL="114300" distR="114300">
            <wp:extent cx="5943600" cy="40386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highlight w:val="white"/>
        </w:rPr>
      </w:pPr>
      <w:r w:rsidDel="00000000" w:rsidR="00000000" w:rsidRPr="00000000">
        <w:rPr>
          <w:rtl w:val="0"/>
        </w:rPr>
      </w:r>
    </w:p>
    <w:p w:rsidR="00000000" w:rsidDel="00000000" w:rsidP="00000000" w:rsidRDefault="00000000" w:rsidRPr="00000000" w14:paraId="000000CB">
      <w:pPr>
        <w:rPr>
          <w:highlight w:val="white"/>
        </w:rPr>
      </w:pPr>
      <w:r w:rsidDel="00000000" w:rsidR="00000000" w:rsidRPr="00000000">
        <w:rPr>
          <w:highlight w:val="white"/>
          <w:rtl w:val="0"/>
        </w:rPr>
        <w:t xml:space="preserve">Socials Handles &amp; Email Addresses: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highlight w:val="white"/>
        </w:rPr>
      </w:pPr>
      <w:r w:rsidDel="00000000" w:rsidR="00000000" w:rsidRPr="00000000">
        <w:rPr>
          <w:highlight w:val="white"/>
        </w:rPr>
        <w:drawing>
          <wp:inline distB="114300" distT="114300" distL="114300" distR="114300">
            <wp:extent cx="5105400" cy="1985963"/>
            <wp:effectExtent b="0" l="0" r="0" t="0"/>
            <wp:docPr id="7" name="image8.png"/>
            <a:graphic>
              <a:graphicData uri="http://schemas.openxmlformats.org/drawingml/2006/picture">
                <pic:pic>
                  <pic:nvPicPr>
                    <pic:cNvPr id="0" name="image8.png"/>
                    <pic:cNvPicPr preferRelativeResize="0"/>
                  </pic:nvPicPr>
                  <pic:blipFill>
                    <a:blip r:embed="rId10"/>
                    <a:srcRect b="7236" l="0" r="0" t="7236"/>
                    <a:stretch>
                      <a:fillRect/>
                    </a:stretch>
                  </pic:blipFill>
                  <pic:spPr>
                    <a:xfrm>
                      <a:off x="0" y="0"/>
                      <a:ext cx="510540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highlight w:val="white"/>
        </w:rPr>
      </w:pPr>
      <w:r w:rsidDel="00000000" w:rsidR="00000000" w:rsidRPr="00000000">
        <w:rPr>
          <w:rtl w:val="0"/>
        </w:rPr>
      </w:r>
    </w:p>
    <w:p w:rsidR="00000000" w:rsidDel="00000000" w:rsidP="00000000" w:rsidRDefault="00000000" w:rsidRPr="00000000" w14:paraId="000000CF">
      <w:pPr>
        <w:rPr>
          <w:highlight w:val="white"/>
        </w:rPr>
      </w:pPr>
      <w:r w:rsidDel="00000000" w:rsidR="00000000" w:rsidRPr="00000000">
        <w:rPr>
          <w:rtl w:val="0"/>
        </w:rPr>
      </w:r>
    </w:p>
    <w:p w:rsidR="00000000" w:rsidDel="00000000" w:rsidP="00000000" w:rsidRDefault="00000000" w:rsidRPr="00000000" w14:paraId="000000D0">
      <w:pPr>
        <w:rPr>
          <w:highlight w:val="white"/>
        </w:rPr>
      </w:pPr>
      <w:r w:rsidDel="00000000" w:rsidR="00000000" w:rsidRPr="00000000">
        <w:rPr>
          <w:rtl w:val="0"/>
        </w:rPr>
        <w:t xml:space="preserve">Next I us</w:t>
      </w:r>
      <w:r w:rsidDel="00000000" w:rsidR="00000000" w:rsidRPr="00000000">
        <w:rPr>
          <w:highlight w:val="white"/>
          <w:rtl w:val="0"/>
        </w:rPr>
        <w:t xml:space="preserve">ed </w:t>
      </w:r>
      <w:r w:rsidDel="00000000" w:rsidR="00000000" w:rsidRPr="00000000">
        <w:rPr>
          <w:b w:val="1"/>
          <w:highlight w:val="white"/>
          <w:rtl w:val="0"/>
        </w:rPr>
        <w:t xml:space="preserve">NSLOOKUP</w:t>
      </w:r>
      <w:r w:rsidDel="00000000" w:rsidR="00000000" w:rsidRPr="00000000">
        <w:rPr>
          <w:highlight w:val="white"/>
          <w:rtl w:val="0"/>
        </w:rPr>
        <w:t xml:space="preserve"> to get the IP Address of MegaCorpOne shown below:</w:t>
      </w:r>
      <w:r w:rsidDel="00000000" w:rsidR="00000000" w:rsidRPr="00000000">
        <w:rPr>
          <w:rtl w:val="0"/>
        </w:rPr>
      </w:r>
    </w:p>
    <w:p w:rsidR="00000000" w:rsidDel="00000000" w:rsidP="00000000" w:rsidRDefault="00000000" w:rsidRPr="00000000" w14:paraId="000000D1">
      <w:pPr>
        <w:rPr>
          <w:highlight w:val="white"/>
        </w:rPr>
      </w:pPr>
      <w:r w:rsidDel="00000000" w:rsidR="00000000" w:rsidRPr="00000000">
        <w:rPr>
          <w:rtl w:val="0"/>
        </w:rPr>
      </w:r>
    </w:p>
    <w:p w:rsidR="00000000" w:rsidDel="00000000" w:rsidP="00000000" w:rsidRDefault="00000000" w:rsidRPr="00000000" w14:paraId="000000D2">
      <w:pPr>
        <w:rPr>
          <w:highlight w:val="white"/>
        </w:rPr>
      </w:pPr>
      <w:r w:rsidDel="00000000" w:rsidR="00000000" w:rsidRPr="00000000">
        <w:rPr>
          <w:highlight w:val="white"/>
        </w:rPr>
        <w:drawing>
          <wp:inline distB="114300" distT="114300" distL="114300" distR="114300">
            <wp:extent cx="5667375" cy="135255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673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highlight w:val="yellow"/>
        </w:rPr>
      </w:pPr>
      <w:r w:rsidDel="00000000" w:rsidR="00000000" w:rsidRPr="00000000">
        <w:rPr>
          <w:rtl w:val="0"/>
        </w:rPr>
      </w:r>
    </w:p>
    <w:p w:rsidR="00000000" w:rsidDel="00000000" w:rsidP="00000000" w:rsidRDefault="00000000" w:rsidRPr="00000000" w14:paraId="000000D4">
      <w:pPr>
        <w:rPr>
          <w:highlight w:val="white"/>
        </w:rPr>
      </w:pPr>
      <w:r w:rsidDel="00000000" w:rsidR="00000000" w:rsidRPr="00000000">
        <w:rPr>
          <w:rtl w:val="0"/>
        </w:rPr>
      </w:r>
    </w:p>
    <w:p w:rsidR="00000000" w:rsidDel="00000000" w:rsidP="00000000" w:rsidRDefault="00000000" w:rsidRPr="00000000" w14:paraId="000000D5">
      <w:pPr>
        <w:rPr>
          <w:highlight w:val="white"/>
        </w:rPr>
      </w:pPr>
      <w:r w:rsidDel="00000000" w:rsidR="00000000" w:rsidRPr="00000000">
        <w:rPr>
          <w:highlight w:val="white"/>
          <w:rtl w:val="0"/>
        </w:rPr>
        <w:t xml:space="preserve">Next I used a public tool called </w:t>
      </w:r>
      <w:hyperlink r:id="rId12">
        <w:r w:rsidDel="00000000" w:rsidR="00000000" w:rsidRPr="00000000">
          <w:rPr>
            <w:b w:val="1"/>
            <w:color w:val="1155cc"/>
            <w:highlight w:val="white"/>
            <w:u w:val="single"/>
            <w:rtl w:val="0"/>
          </w:rPr>
          <w:t xml:space="preserve">Shodan.io</w:t>
        </w:r>
      </w:hyperlink>
      <w:r w:rsidDel="00000000" w:rsidR="00000000" w:rsidRPr="00000000">
        <w:rPr>
          <w:highlight w:val="white"/>
          <w:rtl w:val="0"/>
        </w:rPr>
        <w:t xml:space="preserve"> to reveal which ports are open, which Server and OS is being used, and the geolocation of the server. See image below for more details: </w:t>
      </w:r>
    </w:p>
    <w:p w:rsidR="00000000" w:rsidDel="00000000" w:rsidP="00000000" w:rsidRDefault="00000000" w:rsidRPr="00000000" w14:paraId="000000D6">
      <w:pPr>
        <w:rPr>
          <w:highlight w:val="white"/>
        </w:rPr>
      </w:pPr>
      <w:r w:rsidDel="00000000" w:rsidR="00000000" w:rsidRPr="00000000">
        <w:rPr>
          <w:rtl w:val="0"/>
        </w:rPr>
      </w:r>
    </w:p>
    <w:p w:rsidR="00000000" w:rsidDel="00000000" w:rsidP="00000000" w:rsidRDefault="00000000" w:rsidRPr="00000000" w14:paraId="000000D7">
      <w:pPr>
        <w:rPr>
          <w:highlight w:val="white"/>
        </w:rPr>
      </w:pPr>
      <w:r w:rsidDel="00000000" w:rsidR="00000000" w:rsidRPr="00000000">
        <w:rPr>
          <w:highlight w:val="white"/>
        </w:rPr>
        <w:drawing>
          <wp:inline distB="114300" distT="114300" distL="114300" distR="114300">
            <wp:extent cx="5943600" cy="24130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1"/>
        <w:jc w:val="left"/>
        <w:rPr>
          <w:rFonts w:ascii="Arial" w:cs="Arial" w:eastAsia="Arial" w:hAnsi="Arial"/>
          <w:b w:val="0"/>
          <w:color w:val="000000"/>
          <w:sz w:val="21"/>
          <w:szCs w:val="21"/>
        </w:rPr>
      </w:pPr>
      <w:r w:rsidDel="00000000" w:rsidR="00000000" w:rsidRPr="00000000">
        <w:rPr>
          <w:rFonts w:ascii="Arial" w:cs="Arial" w:eastAsia="Arial" w:hAnsi="Arial"/>
          <w:b w:val="0"/>
          <w:color w:val="000000"/>
          <w:sz w:val="21"/>
          <w:szCs w:val="21"/>
          <w:rtl w:val="0"/>
        </w:rPr>
        <w:t xml:space="preserve">Ports 80 and 443 are open.</w:t>
      </w:r>
    </w:p>
    <w:p w:rsidR="00000000" w:rsidDel="00000000" w:rsidP="00000000" w:rsidRDefault="00000000" w:rsidRPr="00000000" w14:paraId="000000D9">
      <w:pPr>
        <w:pStyle w:val="Heading1"/>
        <w:jc w:val="left"/>
        <w:rPr>
          <w:rFonts w:ascii="Arial" w:cs="Arial" w:eastAsia="Arial" w:hAnsi="Arial"/>
          <w:b w:val="0"/>
          <w:color w:val="000000"/>
          <w:sz w:val="21"/>
          <w:szCs w:val="21"/>
        </w:rPr>
      </w:pPr>
      <w:r w:rsidDel="00000000" w:rsidR="00000000" w:rsidRPr="00000000">
        <w:rPr>
          <w:rFonts w:ascii="Arial" w:cs="Arial" w:eastAsia="Arial" w:hAnsi="Arial"/>
          <w:b w:val="0"/>
          <w:color w:val="000000"/>
          <w:sz w:val="21"/>
          <w:szCs w:val="21"/>
          <w:rtl w:val="0"/>
        </w:rPr>
        <w:t xml:space="preserve">Server OS is Debian</w:t>
      </w:r>
    </w:p>
    <w:p w:rsidR="00000000" w:rsidDel="00000000" w:rsidP="00000000" w:rsidRDefault="00000000" w:rsidRPr="00000000" w14:paraId="000000DA">
      <w:pPr>
        <w:pStyle w:val="Heading1"/>
        <w:jc w:val="left"/>
        <w:rPr>
          <w:rFonts w:ascii="Arial" w:cs="Arial" w:eastAsia="Arial" w:hAnsi="Arial"/>
          <w:b w:val="0"/>
          <w:color w:val="000000"/>
          <w:sz w:val="21"/>
          <w:szCs w:val="21"/>
        </w:rPr>
      </w:pPr>
      <w:r w:rsidDel="00000000" w:rsidR="00000000" w:rsidRPr="00000000">
        <w:rPr>
          <w:rFonts w:ascii="Arial" w:cs="Arial" w:eastAsia="Arial" w:hAnsi="Arial"/>
          <w:b w:val="0"/>
          <w:color w:val="000000"/>
          <w:sz w:val="21"/>
          <w:szCs w:val="21"/>
          <w:rtl w:val="0"/>
        </w:rPr>
        <w:t xml:space="preserve">The webserver running is Apache version 2.4.38</w:t>
      </w:r>
    </w:p>
    <w:p w:rsidR="00000000" w:rsidDel="00000000" w:rsidP="00000000" w:rsidRDefault="00000000" w:rsidRPr="00000000" w14:paraId="000000DB">
      <w:pPr>
        <w:pStyle w:val="Heading1"/>
        <w:jc w:val="left"/>
        <w:rPr>
          <w:rFonts w:ascii="Arial" w:cs="Arial" w:eastAsia="Arial" w:hAnsi="Arial"/>
          <w:b w:val="0"/>
          <w:color w:val="000000"/>
          <w:sz w:val="21"/>
          <w:szCs w:val="21"/>
        </w:rPr>
      </w:pPr>
      <w:r w:rsidDel="00000000" w:rsidR="00000000" w:rsidRPr="00000000">
        <w:rPr>
          <w:rFonts w:ascii="Arial" w:cs="Arial" w:eastAsia="Arial" w:hAnsi="Arial"/>
          <w:b w:val="0"/>
          <w:color w:val="000000"/>
          <w:sz w:val="21"/>
          <w:szCs w:val="21"/>
          <w:rtl w:val="0"/>
        </w:rPr>
        <w:t xml:space="preserve">The server is located in Montreal, Canada </w:t>
      </w:r>
    </w:p>
    <w:p w:rsidR="00000000" w:rsidDel="00000000" w:rsidP="00000000" w:rsidRDefault="00000000" w:rsidRPr="00000000" w14:paraId="000000DC">
      <w:pPr>
        <w:pStyle w:val="Heading1"/>
        <w:jc w:val="left"/>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jc w:val="center"/>
        <w:rPr/>
      </w:pPr>
      <w:bookmarkStart w:colFirst="0" w:colLast="0" w:name="_nfhr1oobdzor" w:id="32"/>
      <w:bookmarkEnd w:id="32"/>
      <w:r w:rsidDel="00000000" w:rsidR="00000000" w:rsidRPr="00000000">
        <w:rPr>
          <w:rtl w:val="0"/>
        </w:rPr>
        <w:t xml:space="preserve">Summary Vulnerability Overview</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tbl>
      <w:tblPr>
        <w:tblStyle w:val="Table6"/>
        <w:tblW w:w="8857.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E0">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E1">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shd w:fill="auto" w:val="clear"/>
            <w:vAlign w:val="center"/>
          </w:tcPr>
          <w:p w:rsidR="00000000" w:rsidDel="00000000" w:rsidP="00000000" w:rsidRDefault="00000000" w:rsidRPr="00000000" w14:paraId="000000E2">
            <w:pPr>
              <w:rPr>
                <w:highlight w:val="white"/>
              </w:rPr>
            </w:pPr>
            <w:r w:rsidDel="00000000" w:rsidR="00000000" w:rsidRPr="00000000">
              <w:rPr>
                <w:highlight w:val="white"/>
                <w:rtl w:val="0"/>
              </w:rPr>
              <w:t xml:space="preserve">Weak Password on Public Web Application</w:t>
            </w:r>
          </w:p>
        </w:tc>
        <w:tc>
          <w:tcPr>
            <w:vAlign w:val="center"/>
          </w:tcPr>
          <w:p w:rsidR="00000000" w:rsidDel="00000000" w:rsidP="00000000" w:rsidRDefault="00000000" w:rsidRPr="00000000" w14:paraId="000000E3">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auto" w:val="clear"/>
            <w:vAlign w:val="center"/>
          </w:tcPr>
          <w:p w:rsidR="00000000" w:rsidDel="00000000" w:rsidP="00000000" w:rsidRDefault="00000000" w:rsidRPr="00000000" w14:paraId="000000E4">
            <w:pPr>
              <w:rPr>
                <w:highlight w:val="white"/>
              </w:rPr>
            </w:pPr>
            <w:r w:rsidDel="00000000" w:rsidR="00000000" w:rsidRPr="00000000">
              <w:rPr>
                <w:highlight w:val="white"/>
                <w:rtl w:val="0"/>
              </w:rPr>
              <w:t xml:space="preserve">VSFTPD Bckdoor</w:t>
            </w:r>
          </w:p>
        </w:tc>
        <w:tc>
          <w:tcPr>
            <w:vAlign w:val="center"/>
          </w:tcPr>
          <w:p w:rsidR="00000000" w:rsidDel="00000000" w:rsidP="00000000" w:rsidRDefault="00000000" w:rsidRPr="00000000" w14:paraId="000000E5">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auto" w:val="clear"/>
            <w:vAlign w:val="center"/>
          </w:tcPr>
          <w:p w:rsidR="00000000" w:rsidDel="00000000" w:rsidP="00000000" w:rsidRDefault="00000000" w:rsidRPr="00000000" w14:paraId="000000E6">
            <w:pPr>
              <w:rPr/>
            </w:pPr>
            <w:r w:rsidDel="00000000" w:rsidR="00000000" w:rsidRPr="00000000">
              <w:rPr>
                <w:rtl w:val="0"/>
              </w:rPr>
              <w:t xml:space="preserve">Weak-Stored Password Policy</w:t>
            </w:r>
          </w:p>
        </w:tc>
        <w:tc>
          <w:tcPr>
            <w:vAlign w:val="center"/>
          </w:tcPr>
          <w:p w:rsidR="00000000" w:rsidDel="00000000" w:rsidP="00000000" w:rsidRDefault="00000000" w:rsidRPr="00000000" w14:paraId="000000E7">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auto" w:val="clear"/>
            <w:vAlign w:val="center"/>
          </w:tcPr>
          <w:p w:rsidR="00000000" w:rsidDel="00000000" w:rsidP="00000000" w:rsidRDefault="00000000" w:rsidRPr="00000000" w14:paraId="000000E8">
            <w:pPr>
              <w:rPr/>
            </w:pPr>
            <w:r w:rsidDel="00000000" w:rsidR="00000000" w:rsidRPr="00000000">
              <w:rPr>
                <w:rtl w:val="0"/>
              </w:rPr>
              <w:t xml:space="preserve">SSH-Key exchange</w:t>
            </w:r>
          </w:p>
        </w:tc>
        <w:tc>
          <w:tcPr>
            <w:vAlign w:val="center"/>
          </w:tcPr>
          <w:p w:rsidR="00000000" w:rsidDel="00000000" w:rsidP="00000000" w:rsidRDefault="00000000" w:rsidRPr="00000000" w14:paraId="000000E9">
            <w:pPr>
              <w:jc w:val="center"/>
              <w:rPr>
                <w:b w:val="1"/>
                <w:color w:val="00ff00"/>
                <w:highlight w:val="white"/>
              </w:rPr>
            </w:pPr>
            <w:r w:rsidDel="00000000" w:rsidR="00000000" w:rsidRPr="00000000">
              <w:rPr>
                <w:b w:val="1"/>
                <w:color w:val="00ff00"/>
                <w:highlight w:val="white"/>
                <w:rtl w:val="0"/>
              </w:rPr>
              <w:t xml:space="preserve">Low</w:t>
            </w:r>
          </w:p>
        </w:tc>
      </w:tr>
      <w:tr>
        <w:trPr>
          <w:cantSplit w:val="0"/>
          <w:trHeight w:val="360" w:hRule="atLeast"/>
          <w:tblHeader w:val="0"/>
        </w:trPr>
        <w:tc>
          <w:tcPr>
            <w:shd w:fill="auto" w:val="clear"/>
            <w:vAlign w:val="center"/>
          </w:tcPr>
          <w:p w:rsidR="00000000" w:rsidDel="00000000" w:rsidP="00000000" w:rsidRDefault="00000000" w:rsidRPr="00000000" w14:paraId="000000EA">
            <w:pPr>
              <w:rPr/>
            </w:pPr>
            <w:r w:rsidDel="00000000" w:rsidR="00000000" w:rsidRPr="00000000">
              <w:rPr>
                <w:rtl w:val="0"/>
              </w:rPr>
            </w:r>
          </w:p>
        </w:tc>
        <w:tc>
          <w:tcPr>
            <w:vAlign w:val="center"/>
          </w:tcPr>
          <w:p w:rsidR="00000000" w:rsidDel="00000000" w:rsidP="00000000" w:rsidRDefault="00000000" w:rsidRPr="00000000" w14:paraId="000000EB">
            <w:pPr>
              <w:jc w:val="center"/>
              <w:rPr>
                <w:b w:val="1"/>
              </w:rPr>
            </w:pP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0EF">
      <w:pPr>
        <w:jc w:val="center"/>
        <w:rPr/>
      </w:pPr>
      <w:r w:rsidDel="00000000" w:rsidR="00000000" w:rsidRPr="00000000">
        <w:rPr>
          <w:rtl w:val="0"/>
        </w:rPr>
      </w:r>
    </w:p>
    <w:tbl>
      <w:tblPr>
        <w:tblStyle w:val="Table7"/>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0F0">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0F1">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0F2">
            <w:pPr>
              <w:jc w:val="center"/>
              <w:rPr/>
            </w:pPr>
            <w:r w:rsidDel="00000000" w:rsidR="00000000" w:rsidRPr="00000000">
              <w:rPr>
                <w:rtl w:val="0"/>
              </w:rPr>
              <w:t xml:space="preserve">Hosts</w:t>
            </w:r>
          </w:p>
        </w:tc>
        <w:tc>
          <w:tcPr>
            <w:shd w:fill="auto" w:val="clear"/>
            <w:vAlign w:val="center"/>
          </w:tcPr>
          <w:p w:rsidR="00000000" w:rsidDel="00000000" w:rsidP="00000000" w:rsidRDefault="00000000" w:rsidRPr="00000000" w14:paraId="000000F3">
            <w:pPr>
              <w:jc w:val="center"/>
              <w:rPr>
                <w:highlight w:val="yellow"/>
              </w:rPr>
            </w:pPr>
            <w:r w:rsidDel="00000000" w:rsidR="00000000" w:rsidRPr="00000000">
              <w:rPr>
                <w:highlight w:val="yellow"/>
                <w:rtl w:val="0"/>
              </w:rPr>
              <w:t xml:space="preserve">Linux: 172.22.117.100</w:t>
            </w:r>
          </w:p>
          <w:p w:rsidR="00000000" w:rsidDel="00000000" w:rsidP="00000000" w:rsidRDefault="00000000" w:rsidRPr="00000000" w14:paraId="000000F4">
            <w:pPr>
              <w:jc w:val="center"/>
              <w:rPr>
                <w:highlight w:val="yellow"/>
              </w:rPr>
            </w:pPr>
            <w:r w:rsidDel="00000000" w:rsidR="00000000" w:rsidRPr="00000000">
              <w:rPr>
                <w:highlight w:val="yellow"/>
                <w:rtl w:val="0"/>
              </w:rPr>
              <w:t xml:space="preserve">Windows: 172.22.117.20</w:t>
            </w:r>
          </w:p>
          <w:p w:rsidR="00000000" w:rsidDel="00000000" w:rsidP="00000000" w:rsidRDefault="00000000" w:rsidRPr="00000000" w14:paraId="000000F5">
            <w:pPr>
              <w:jc w:val="center"/>
              <w:rPr>
                <w:highlight w:val="yellow"/>
              </w:rPr>
            </w:pPr>
            <w:r w:rsidDel="00000000" w:rsidR="00000000" w:rsidRPr="00000000">
              <w:rPr>
                <w:highlight w:val="yellow"/>
                <w:rtl w:val="0"/>
              </w:rPr>
              <w:t xml:space="preserve">WinDC10: 172.22.117.10</w:t>
            </w:r>
          </w:p>
        </w:tc>
      </w:tr>
      <w:tr>
        <w:trPr>
          <w:cantSplit w:val="0"/>
          <w:trHeight w:val="540" w:hRule="atLeast"/>
          <w:tblHeader w:val="0"/>
        </w:trPr>
        <w:tc>
          <w:tcPr>
            <w:shd w:fill="auto" w:val="clear"/>
            <w:vAlign w:val="center"/>
          </w:tcPr>
          <w:p w:rsidR="00000000" w:rsidDel="00000000" w:rsidP="00000000" w:rsidRDefault="00000000" w:rsidRPr="00000000" w14:paraId="000000F6">
            <w:pPr>
              <w:jc w:val="center"/>
              <w:rPr/>
            </w:pPr>
            <w:r w:rsidDel="00000000" w:rsidR="00000000" w:rsidRPr="00000000">
              <w:rPr>
                <w:rtl w:val="0"/>
              </w:rPr>
              <w:t xml:space="preserve">Ports</w:t>
            </w:r>
          </w:p>
        </w:tc>
        <w:tc>
          <w:tcPr>
            <w:shd w:fill="auto" w:val="clear"/>
            <w:vAlign w:val="center"/>
          </w:tcPr>
          <w:p w:rsidR="00000000" w:rsidDel="00000000" w:rsidP="00000000" w:rsidRDefault="00000000" w:rsidRPr="00000000" w14:paraId="000000F7">
            <w:pPr>
              <w:jc w:val="center"/>
              <w:rPr>
                <w:highlight w:val="yellow"/>
              </w:rPr>
            </w:pPr>
            <w:r w:rsidDel="00000000" w:rsidR="00000000" w:rsidRPr="00000000">
              <w:rPr>
                <w:highlight w:val="yellow"/>
                <w:rtl w:val="0"/>
              </w:rPr>
              <w:t xml:space="preserve">Linux: 80, 5901, 6001, 8080</w:t>
            </w:r>
          </w:p>
          <w:p w:rsidR="00000000" w:rsidDel="00000000" w:rsidP="00000000" w:rsidRDefault="00000000" w:rsidRPr="00000000" w14:paraId="000000F8">
            <w:pPr>
              <w:jc w:val="center"/>
              <w:rPr>
                <w:highlight w:val="yellow"/>
              </w:rPr>
            </w:pPr>
            <w:r w:rsidDel="00000000" w:rsidR="00000000" w:rsidRPr="00000000">
              <w:rPr>
                <w:highlight w:val="yellow"/>
                <w:rtl w:val="0"/>
              </w:rPr>
              <w:t xml:space="preserve">Windows: 135, 139, 445, 3390</w:t>
            </w:r>
          </w:p>
          <w:p w:rsidR="00000000" w:rsidDel="00000000" w:rsidP="00000000" w:rsidRDefault="00000000" w:rsidRPr="00000000" w14:paraId="000000F9">
            <w:pPr>
              <w:jc w:val="center"/>
              <w:rPr>
                <w:highlight w:val="yellow"/>
              </w:rPr>
            </w:pPr>
            <w:r w:rsidDel="00000000" w:rsidR="00000000" w:rsidRPr="00000000">
              <w:rPr>
                <w:highlight w:val="yellow"/>
                <w:rtl w:val="0"/>
              </w:rPr>
              <w:t xml:space="preserve">WinDC10: 53, 88, 135, 139, 389, 445, 463, 493, 636, 3268, 3269</w:t>
            </w:r>
          </w:p>
        </w:tc>
      </w:tr>
    </w:tbl>
    <w:p w:rsidR="00000000" w:rsidDel="00000000" w:rsidP="00000000" w:rsidRDefault="00000000" w:rsidRPr="00000000" w14:paraId="000000FA">
      <w:pPr>
        <w:jc w:val="center"/>
        <w:rPr/>
      </w:pPr>
      <w:r w:rsidDel="00000000" w:rsidR="00000000" w:rsidRPr="00000000">
        <w:rPr>
          <w:rtl w:val="0"/>
        </w:rPr>
      </w:r>
    </w:p>
    <w:tbl>
      <w:tblPr>
        <w:tblStyle w:val="Table8"/>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0FB">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0FC">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0FD">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shd w:fill="auto" w:val="clear"/>
            <w:vAlign w:val="center"/>
          </w:tcPr>
          <w:p w:rsidR="00000000" w:rsidDel="00000000" w:rsidP="00000000" w:rsidRDefault="00000000" w:rsidRPr="00000000" w14:paraId="000000FE">
            <w:pPr>
              <w:jc w:val="center"/>
              <w:rPr>
                <w:highlight w:val="yellow"/>
              </w:rPr>
            </w:pPr>
            <w:r w:rsidDel="00000000" w:rsidR="00000000" w:rsidRPr="00000000">
              <w:rPr>
                <w:highlight w:val="yellow"/>
                <w:rtl w:val="0"/>
              </w:rPr>
              <w:t xml:space="preserve">3</w:t>
            </w:r>
          </w:p>
        </w:tc>
      </w:tr>
      <w:tr>
        <w:trPr>
          <w:cantSplit w:val="0"/>
          <w:trHeight w:val="360" w:hRule="atLeast"/>
          <w:tblHeader w:val="0"/>
        </w:trPr>
        <w:tc>
          <w:tcPr>
            <w:shd w:fill="auto" w:val="clear"/>
            <w:vAlign w:val="center"/>
          </w:tcPr>
          <w:p w:rsidR="00000000" w:rsidDel="00000000" w:rsidP="00000000" w:rsidRDefault="00000000" w:rsidRPr="00000000" w14:paraId="000000FF">
            <w:pPr>
              <w:jc w:val="center"/>
              <w:rPr>
                <w:b w:val="1"/>
                <w:color w:val="ff9900"/>
              </w:rPr>
            </w:pPr>
            <w:r w:rsidDel="00000000" w:rsidR="00000000" w:rsidRPr="00000000">
              <w:rPr>
                <w:b w:val="1"/>
                <w:color w:val="ff9900"/>
                <w:rtl w:val="0"/>
              </w:rPr>
              <w:t xml:space="preserve">High</w:t>
            </w:r>
          </w:p>
        </w:tc>
        <w:tc>
          <w:tcPr>
            <w:shd w:fill="auto" w:val="clear"/>
            <w:vAlign w:val="center"/>
          </w:tcPr>
          <w:p w:rsidR="00000000" w:rsidDel="00000000" w:rsidP="00000000" w:rsidRDefault="00000000" w:rsidRPr="00000000" w14:paraId="00000100">
            <w:pPr>
              <w:jc w:val="center"/>
              <w:rPr>
                <w:highlight w:val="yellow"/>
              </w:rPr>
            </w:pPr>
            <w:r w:rsidDel="00000000" w:rsidR="00000000" w:rsidRPr="00000000">
              <w:rPr>
                <w:highlight w:val="yellow"/>
                <w:rtl w:val="0"/>
              </w:rPr>
              <w:t xml:space="preserve">0</w:t>
            </w:r>
          </w:p>
        </w:tc>
      </w:tr>
      <w:tr>
        <w:trPr>
          <w:cantSplit w:val="0"/>
          <w:trHeight w:val="360" w:hRule="atLeast"/>
          <w:tblHeader w:val="0"/>
        </w:trPr>
        <w:tc>
          <w:tcPr>
            <w:shd w:fill="auto" w:val="clear"/>
            <w:vAlign w:val="center"/>
          </w:tcPr>
          <w:p w:rsidR="00000000" w:rsidDel="00000000" w:rsidP="00000000" w:rsidRDefault="00000000" w:rsidRPr="00000000" w14:paraId="00000101">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shd w:fill="auto" w:val="clear"/>
            <w:vAlign w:val="center"/>
          </w:tcPr>
          <w:p w:rsidR="00000000" w:rsidDel="00000000" w:rsidP="00000000" w:rsidRDefault="00000000" w:rsidRPr="00000000" w14:paraId="00000102">
            <w:pPr>
              <w:jc w:val="center"/>
              <w:rPr>
                <w:highlight w:val="yellow"/>
              </w:rPr>
            </w:pPr>
            <w:r w:rsidDel="00000000" w:rsidR="00000000" w:rsidRPr="00000000">
              <w:rPr>
                <w:highlight w:val="yellow"/>
                <w:rtl w:val="0"/>
              </w:rPr>
              <w:t xml:space="preserve">0</w:t>
            </w:r>
          </w:p>
        </w:tc>
      </w:tr>
      <w:tr>
        <w:trPr>
          <w:cantSplit w:val="0"/>
          <w:trHeight w:val="360" w:hRule="atLeast"/>
          <w:tblHeader w:val="0"/>
        </w:trPr>
        <w:tc>
          <w:tcPr>
            <w:shd w:fill="auto" w:val="clear"/>
            <w:vAlign w:val="center"/>
          </w:tcPr>
          <w:p w:rsidR="00000000" w:rsidDel="00000000" w:rsidP="00000000" w:rsidRDefault="00000000" w:rsidRPr="00000000" w14:paraId="00000103">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shd w:fill="auto" w:val="clear"/>
            <w:vAlign w:val="center"/>
          </w:tcPr>
          <w:p w:rsidR="00000000" w:rsidDel="00000000" w:rsidP="00000000" w:rsidRDefault="00000000" w:rsidRPr="00000000" w14:paraId="00000104">
            <w:pPr>
              <w:jc w:val="center"/>
              <w:rPr>
                <w:highlight w:val="yellow"/>
              </w:rPr>
            </w:pPr>
            <w:r w:rsidDel="00000000" w:rsidR="00000000" w:rsidRPr="00000000">
              <w:rPr>
                <w:highlight w:val="yellow"/>
                <w:rtl w:val="0"/>
              </w:rPr>
              <w:t xml:space="preserve">1</w:t>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rFonts w:ascii="Arial" w:cs="Arial" w:eastAsia="Arial" w:hAnsi="Arial"/>
          <w:b w:val="1"/>
          <w:color w:val="0070c0"/>
          <w:sz w:val="36"/>
          <w:szCs w:val="36"/>
        </w:rPr>
      </w:pPr>
      <w:r w:rsidDel="00000000" w:rsidR="00000000" w:rsidRPr="00000000">
        <w:rPr>
          <w:rtl w:val="0"/>
        </w:rPr>
      </w:r>
    </w:p>
    <w:p w:rsidR="00000000" w:rsidDel="00000000" w:rsidP="00000000" w:rsidRDefault="00000000" w:rsidRPr="00000000" w14:paraId="00000107">
      <w:pPr>
        <w:jc w:val="center"/>
        <w:rPr>
          <w:b w:val="1"/>
          <w:color w:val="0070c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jc w:val="center"/>
        <w:rPr/>
      </w:pPr>
      <w:bookmarkStart w:colFirst="0" w:colLast="0" w:name="_7awkona5fyh7" w:id="33"/>
      <w:bookmarkEnd w:id="33"/>
      <w:r w:rsidDel="00000000" w:rsidR="00000000" w:rsidRPr="00000000">
        <w:rPr>
          <w:rtl w:val="0"/>
        </w:rPr>
        <w:t xml:space="preserve">Vulnerability Findings</w:t>
      </w:r>
    </w:p>
    <w:p w:rsidR="00000000" w:rsidDel="00000000" w:rsidP="00000000" w:rsidRDefault="00000000" w:rsidRPr="00000000" w14:paraId="00000109">
      <w:pPr>
        <w:pStyle w:val="Heading2"/>
        <w:rPr/>
      </w:pPr>
      <w:r w:rsidDel="00000000" w:rsidR="00000000" w:rsidRPr="00000000">
        <w:rPr>
          <w:rtl w:val="0"/>
        </w:rPr>
      </w:r>
    </w:p>
    <w:p w:rsidR="00000000" w:rsidDel="00000000" w:rsidP="00000000" w:rsidRDefault="00000000" w:rsidRPr="00000000" w14:paraId="0000010A">
      <w:pPr>
        <w:pStyle w:val="Heading3"/>
        <w:rPr/>
      </w:pPr>
      <w:bookmarkStart w:colFirst="0" w:colLast="0" w:name="_1ci93xb" w:id="34"/>
      <w:bookmarkEnd w:id="34"/>
      <w:r w:rsidDel="00000000" w:rsidR="00000000" w:rsidRPr="00000000">
        <w:rPr>
          <w:rtl w:val="0"/>
        </w:rPr>
        <w:t xml:space="preserve">Weak Password on Public Web Application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r w:rsidDel="00000000" w:rsidR="00000000" w:rsidRPr="00000000">
        <w:rPr>
          <w:rtl w:val="0"/>
        </w:rPr>
      </w:r>
    </w:p>
    <w:p w:rsidR="00000000" w:rsidDel="00000000" w:rsidP="00000000" w:rsidRDefault="00000000" w:rsidRPr="00000000" w14:paraId="0000010D">
      <w:pPr>
        <w:rPr>
          <w:color w:val="ff0000"/>
        </w:rPr>
      </w:pPr>
      <w:r w:rsidDel="00000000" w:rsidR="00000000" w:rsidRPr="00000000">
        <w:rPr>
          <w:rtl w:val="0"/>
        </w:rPr>
      </w:r>
    </w:p>
    <w:p w:rsidR="00000000" w:rsidDel="00000000" w:rsidP="00000000" w:rsidRDefault="00000000" w:rsidRPr="00000000" w14:paraId="0000010E">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The site </w:t>
      </w:r>
      <w:r w:rsidDel="00000000" w:rsidR="00000000" w:rsidRPr="00000000">
        <w:rPr>
          <w:b w:val="1"/>
          <w:rtl w:val="0"/>
        </w:rPr>
        <w:t xml:space="preserve">vpn.megacorpone.com</w:t>
      </w:r>
      <w:r w:rsidDel="00000000" w:rsidR="00000000" w:rsidRPr="00000000">
        <w:rPr>
          <w:rtl w:val="0"/>
        </w:rPr>
        <w:t xml:space="preserve"> is used to host the Cisco AnyConnect configuration file for MegaCorpOne. This site is secured with basic authentication but is susceptible to a dictionary attack. </w:t>
      </w:r>
      <w:r w:rsidDel="00000000" w:rsidR="00000000" w:rsidRPr="00000000">
        <w:rPr>
          <w:highlight w:val="yellow"/>
          <w:rtl w:val="0"/>
        </w:rPr>
        <w:t xml:space="preserve">S.E</w:t>
      </w:r>
      <w:r w:rsidDel="00000000" w:rsidR="00000000" w:rsidRPr="00000000">
        <w:rPr>
          <w:rtl w:val="0"/>
        </w:rPr>
        <w:t xml:space="preserve"> was able to use a username gathered from OSINT in combination with a wordlist in order to guess the user’s password and access the configuration file.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Affected Hosts</w:t>
      </w:r>
      <w:r w:rsidDel="00000000" w:rsidR="00000000" w:rsidRPr="00000000">
        <w:rPr>
          <w:rtl w:val="0"/>
        </w:rPr>
        <w:t xml:space="preserve">: vpn.megacorpone.com</w:t>
      </w:r>
    </w:p>
    <w:p w:rsidR="00000000" w:rsidDel="00000000" w:rsidP="00000000" w:rsidRDefault="00000000" w:rsidRPr="00000000" w14:paraId="00000112">
      <w:pPr>
        <w:rPr>
          <w:color w:val="ff0000"/>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Set up two-factor authentication </w:t>
      </w:r>
      <w:r w:rsidDel="00000000" w:rsidR="00000000" w:rsidRPr="00000000">
        <w:rPr>
          <w:rtl w:val="0"/>
        </w:rPr>
        <w:t xml:space="preserve">instead of</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basic authentication to prevent dictionary attacks from being successful.</w:t>
      </w:r>
    </w:p>
    <w:p w:rsidR="00000000" w:rsidDel="00000000" w:rsidP="00000000" w:rsidRDefault="00000000" w:rsidRPr="00000000" w14:paraId="000001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Require a strong password complexity that requires passwords to be over 12 characters long, upper+lower case, &amp;</w:t>
      </w:r>
      <w:r w:rsidDel="00000000" w:rsidR="00000000" w:rsidRPr="00000000">
        <w:rPr>
          <w:rtl w:val="0"/>
        </w:rPr>
        <w:t xml:space="preserve"> include 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special character.</w:t>
      </w:r>
    </w:p>
    <w:p w:rsidR="00000000" w:rsidDel="00000000" w:rsidP="00000000" w:rsidRDefault="00000000" w:rsidRPr="00000000" w14:paraId="000001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Reset the user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thudson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 password.</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9">
      <w:pPr>
        <w:rPr>
          <w:rFonts w:ascii="Arial" w:cs="Arial" w:eastAsia="Arial" w:hAnsi="Arial"/>
          <w:b w:val="1"/>
          <w:color w:val="0070c0"/>
          <w:sz w:val="36"/>
          <w:szCs w:val="36"/>
        </w:rPr>
      </w:pPr>
      <w:r w:rsidDel="00000000" w:rsidR="00000000" w:rsidRPr="00000000">
        <w:rPr>
          <w:rtl w:val="0"/>
        </w:rPr>
      </w:r>
    </w:p>
    <w:p w:rsidR="00000000" w:rsidDel="00000000" w:rsidP="00000000" w:rsidRDefault="00000000" w:rsidRPr="00000000" w14:paraId="0000011A">
      <w:pPr>
        <w:rPr>
          <w:b w:val="1"/>
          <w:color w:val="0070c0"/>
          <w:sz w:val="30"/>
          <w:szCs w:val="30"/>
          <w:highlight w:val="white"/>
        </w:rPr>
      </w:pPr>
      <w:r w:rsidDel="00000000" w:rsidR="00000000" w:rsidRPr="00000000">
        <w:rPr>
          <w:b w:val="1"/>
          <w:color w:val="0070c0"/>
          <w:sz w:val="30"/>
          <w:szCs w:val="30"/>
          <w:highlight w:val="white"/>
          <w:rtl w:val="0"/>
        </w:rPr>
        <w:t xml:space="preserve">VSFTPD Backdoor</w:t>
      </w:r>
    </w:p>
    <w:p w:rsidR="00000000" w:rsidDel="00000000" w:rsidP="00000000" w:rsidRDefault="00000000" w:rsidRPr="00000000" w14:paraId="0000011B">
      <w:pPr>
        <w:rPr>
          <w:b w:val="1"/>
          <w:color w:val="4a86e8"/>
          <w:sz w:val="30"/>
          <w:szCs w:val="30"/>
          <w:highlight w:val="white"/>
        </w:rPr>
      </w:pPr>
      <w:r w:rsidDel="00000000" w:rsidR="00000000" w:rsidRPr="00000000">
        <w:rPr>
          <w:rtl w:val="0"/>
        </w:rPr>
      </w:r>
    </w:p>
    <w:p w:rsidR="00000000" w:rsidDel="00000000" w:rsidP="00000000" w:rsidRDefault="00000000" w:rsidRPr="00000000" w14:paraId="0000011C">
      <w:pPr>
        <w:rPr>
          <w:b w:val="1"/>
          <w:color w:val="ff0000"/>
          <w:sz w:val="22"/>
          <w:szCs w:val="22"/>
          <w:highlight w:val="white"/>
        </w:rPr>
      </w:pPr>
      <w:r w:rsidDel="00000000" w:rsidR="00000000" w:rsidRPr="00000000">
        <w:rPr>
          <w:b w:val="1"/>
          <w:sz w:val="22"/>
          <w:szCs w:val="22"/>
          <w:highlight w:val="white"/>
          <w:rtl w:val="0"/>
        </w:rPr>
        <w:t xml:space="preserve">Risk Rating: </w:t>
      </w:r>
      <w:r w:rsidDel="00000000" w:rsidR="00000000" w:rsidRPr="00000000">
        <w:rPr>
          <w:b w:val="1"/>
          <w:color w:val="ff0000"/>
          <w:sz w:val="22"/>
          <w:szCs w:val="22"/>
          <w:highlight w:val="white"/>
          <w:rtl w:val="0"/>
        </w:rPr>
        <w:t xml:space="preserve">Critical</w:t>
      </w:r>
    </w:p>
    <w:p w:rsidR="00000000" w:rsidDel="00000000" w:rsidP="00000000" w:rsidRDefault="00000000" w:rsidRPr="00000000" w14:paraId="0000011D">
      <w:pPr>
        <w:rPr>
          <w:b w:val="1"/>
          <w:color w:val="ff0000"/>
          <w:sz w:val="22"/>
          <w:szCs w:val="22"/>
          <w:highlight w:val="white"/>
        </w:rPr>
      </w:pPr>
      <w:r w:rsidDel="00000000" w:rsidR="00000000" w:rsidRPr="00000000">
        <w:rPr>
          <w:rtl w:val="0"/>
        </w:rPr>
      </w:r>
    </w:p>
    <w:p w:rsidR="00000000" w:rsidDel="00000000" w:rsidP="00000000" w:rsidRDefault="00000000" w:rsidRPr="00000000" w14:paraId="0000011E">
      <w:pPr>
        <w:rPr>
          <w:b w:val="1"/>
          <w:sz w:val="22"/>
          <w:szCs w:val="22"/>
          <w:highlight w:val="white"/>
        </w:rPr>
      </w:pPr>
      <w:r w:rsidDel="00000000" w:rsidR="00000000" w:rsidRPr="00000000">
        <w:rPr>
          <w:b w:val="1"/>
          <w:sz w:val="22"/>
          <w:szCs w:val="22"/>
          <w:highlight w:val="white"/>
          <w:rtl w:val="0"/>
        </w:rPr>
        <w:t xml:space="preserve">Description: </w:t>
      </w:r>
    </w:p>
    <w:p w:rsidR="00000000" w:rsidDel="00000000" w:rsidP="00000000" w:rsidRDefault="00000000" w:rsidRPr="00000000" w14:paraId="0000011F">
      <w:pPr>
        <w:rPr>
          <w:sz w:val="22"/>
          <w:szCs w:val="22"/>
          <w:highlight w:val="white"/>
        </w:rPr>
      </w:pPr>
      <w:r w:rsidDel="00000000" w:rsidR="00000000" w:rsidRPr="00000000">
        <w:rPr>
          <w:sz w:val="22"/>
          <w:szCs w:val="22"/>
          <w:highlight w:val="white"/>
          <w:rtl w:val="0"/>
        </w:rPr>
        <w:t xml:space="preserve">This attack utilizes a Metasploit Module (exploit/unix/ftp/vsftpd_234_backdoor). This module exploits a backdoor in vsftpd version 2.3.4 that allows an attacker to gain a reverse shell on the server.</w:t>
      </w:r>
    </w:p>
    <w:p w:rsidR="00000000" w:rsidDel="00000000" w:rsidP="00000000" w:rsidRDefault="00000000" w:rsidRPr="00000000" w14:paraId="00000120">
      <w:pPr>
        <w:rPr>
          <w:sz w:val="22"/>
          <w:szCs w:val="22"/>
          <w:highlight w:val="white"/>
        </w:rPr>
      </w:pPr>
      <w:r w:rsidDel="00000000" w:rsidR="00000000" w:rsidRPr="00000000">
        <w:rPr>
          <w:rtl w:val="0"/>
        </w:rPr>
      </w:r>
    </w:p>
    <w:p w:rsidR="00000000" w:rsidDel="00000000" w:rsidP="00000000" w:rsidRDefault="00000000" w:rsidRPr="00000000" w14:paraId="00000121">
      <w:pPr>
        <w:rPr>
          <w:b w:val="1"/>
          <w:sz w:val="22"/>
          <w:szCs w:val="22"/>
          <w:highlight w:val="white"/>
        </w:rPr>
      </w:pPr>
      <w:r w:rsidDel="00000000" w:rsidR="00000000" w:rsidRPr="00000000">
        <w:rPr>
          <w:b w:val="1"/>
          <w:sz w:val="22"/>
          <w:szCs w:val="22"/>
          <w:highlight w:val="white"/>
          <w:rtl w:val="0"/>
        </w:rPr>
        <w:t xml:space="preserve">Remediation: </w:t>
      </w:r>
    </w:p>
    <w:p w:rsidR="00000000" w:rsidDel="00000000" w:rsidP="00000000" w:rsidRDefault="00000000" w:rsidRPr="00000000" w14:paraId="00000122">
      <w:pPr>
        <w:rPr>
          <w:sz w:val="22"/>
          <w:szCs w:val="22"/>
          <w:highlight w:val="white"/>
        </w:rPr>
      </w:pPr>
      <w:r w:rsidDel="00000000" w:rsidR="00000000" w:rsidRPr="00000000">
        <w:rPr>
          <w:rtl w:val="0"/>
        </w:rPr>
      </w:r>
    </w:p>
    <w:p w:rsidR="00000000" w:rsidDel="00000000" w:rsidP="00000000" w:rsidRDefault="00000000" w:rsidRPr="00000000" w14:paraId="00000123">
      <w:pPr>
        <w:numPr>
          <w:ilvl w:val="0"/>
          <w:numId w:val="1"/>
        </w:numPr>
        <w:ind w:left="720" w:hanging="360"/>
        <w:rPr>
          <w:sz w:val="22"/>
          <w:szCs w:val="22"/>
          <w:highlight w:val="white"/>
          <w:u w:val="none"/>
        </w:rPr>
      </w:pPr>
      <w:r w:rsidDel="00000000" w:rsidR="00000000" w:rsidRPr="00000000">
        <w:rPr>
          <w:sz w:val="22"/>
          <w:szCs w:val="22"/>
          <w:highlight w:val="white"/>
          <w:rtl w:val="0"/>
        </w:rPr>
        <w:t xml:space="preserve">Replace/Update version vsftpd from 2.3.4.</w:t>
      </w:r>
    </w:p>
    <w:p w:rsidR="00000000" w:rsidDel="00000000" w:rsidP="00000000" w:rsidRDefault="00000000" w:rsidRPr="00000000" w14:paraId="00000124">
      <w:pPr>
        <w:numPr>
          <w:ilvl w:val="0"/>
          <w:numId w:val="1"/>
        </w:numPr>
        <w:ind w:left="720" w:hanging="360"/>
        <w:rPr>
          <w:sz w:val="22"/>
          <w:szCs w:val="22"/>
          <w:highlight w:val="white"/>
          <w:u w:val="none"/>
        </w:rPr>
      </w:pPr>
      <w:r w:rsidDel="00000000" w:rsidR="00000000" w:rsidRPr="00000000">
        <w:rPr>
          <w:sz w:val="22"/>
          <w:szCs w:val="22"/>
          <w:highlight w:val="white"/>
          <w:rtl w:val="0"/>
        </w:rPr>
        <w:t xml:space="preserve">Change the passwords of all user accounts on the system, especially those that have FTP access.</w:t>
      </w:r>
    </w:p>
    <w:p w:rsidR="00000000" w:rsidDel="00000000" w:rsidP="00000000" w:rsidRDefault="00000000" w:rsidRPr="00000000" w14:paraId="00000125">
      <w:pPr>
        <w:rPr>
          <w:sz w:val="22"/>
          <w:szCs w:val="22"/>
          <w:highlight w:val="white"/>
        </w:rPr>
      </w:pPr>
      <w:r w:rsidDel="00000000" w:rsidR="00000000" w:rsidRPr="00000000">
        <w:rPr>
          <w:rtl w:val="0"/>
        </w:rPr>
      </w:r>
    </w:p>
    <w:p w:rsidR="00000000" w:rsidDel="00000000" w:rsidP="00000000" w:rsidRDefault="00000000" w:rsidRPr="00000000" w14:paraId="00000126">
      <w:pPr>
        <w:rPr>
          <w:b w:val="1"/>
          <w:color w:val="0b7f94"/>
          <w:sz w:val="30"/>
          <w:szCs w:val="30"/>
          <w:highlight w:val="white"/>
        </w:rPr>
      </w:pPr>
      <w:r w:rsidDel="00000000" w:rsidR="00000000" w:rsidRPr="00000000">
        <w:rPr>
          <w:b w:val="1"/>
          <w:color w:val="0b7f94"/>
          <w:sz w:val="30"/>
          <w:szCs w:val="30"/>
          <w:highlight w:val="white"/>
          <w:rtl w:val="0"/>
        </w:rPr>
        <w:t xml:space="preserve">Weak Stored Password Policy</w:t>
      </w:r>
    </w:p>
    <w:p w:rsidR="00000000" w:rsidDel="00000000" w:rsidP="00000000" w:rsidRDefault="00000000" w:rsidRPr="00000000" w14:paraId="00000127">
      <w:pPr>
        <w:rPr>
          <w:b w:val="1"/>
          <w:color w:val="4a86e8"/>
          <w:sz w:val="30"/>
          <w:szCs w:val="30"/>
          <w:highlight w:val="white"/>
        </w:rPr>
      </w:pPr>
      <w:r w:rsidDel="00000000" w:rsidR="00000000" w:rsidRPr="00000000">
        <w:rPr>
          <w:rtl w:val="0"/>
        </w:rPr>
      </w:r>
    </w:p>
    <w:p w:rsidR="00000000" w:rsidDel="00000000" w:rsidP="00000000" w:rsidRDefault="00000000" w:rsidRPr="00000000" w14:paraId="00000128">
      <w:pPr>
        <w:rPr>
          <w:b w:val="1"/>
          <w:color w:val="ff0000"/>
          <w:sz w:val="22"/>
          <w:szCs w:val="22"/>
          <w:highlight w:val="white"/>
        </w:rPr>
      </w:pPr>
      <w:r w:rsidDel="00000000" w:rsidR="00000000" w:rsidRPr="00000000">
        <w:rPr>
          <w:b w:val="1"/>
          <w:sz w:val="22"/>
          <w:szCs w:val="22"/>
          <w:highlight w:val="white"/>
          <w:rtl w:val="0"/>
        </w:rPr>
        <w:t xml:space="preserve">Risk Rating: </w:t>
      </w:r>
      <w:r w:rsidDel="00000000" w:rsidR="00000000" w:rsidRPr="00000000">
        <w:rPr>
          <w:b w:val="1"/>
          <w:color w:val="ff0000"/>
          <w:sz w:val="22"/>
          <w:szCs w:val="22"/>
          <w:highlight w:val="white"/>
          <w:rtl w:val="0"/>
        </w:rPr>
        <w:t xml:space="preserve">Critical </w:t>
      </w:r>
    </w:p>
    <w:p w:rsidR="00000000" w:rsidDel="00000000" w:rsidP="00000000" w:rsidRDefault="00000000" w:rsidRPr="00000000" w14:paraId="00000129">
      <w:pPr>
        <w:rPr>
          <w:b w:val="1"/>
          <w:color w:val="ff0000"/>
          <w:sz w:val="22"/>
          <w:szCs w:val="22"/>
          <w:highlight w:val="white"/>
        </w:rPr>
      </w:pPr>
      <w:r w:rsidDel="00000000" w:rsidR="00000000" w:rsidRPr="00000000">
        <w:rPr>
          <w:rtl w:val="0"/>
        </w:rPr>
      </w:r>
    </w:p>
    <w:p w:rsidR="00000000" w:rsidDel="00000000" w:rsidP="00000000" w:rsidRDefault="00000000" w:rsidRPr="00000000" w14:paraId="0000012A">
      <w:pPr>
        <w:rPr>
          <w:b w:val="1"/>
          <w:sz w:val="22"/>
          <w:szCs w:val="22"/>
          <w:highlight w:val="white"/>
        </w:rPr>
      </w:pPr>
      <w:r w:rsidDel="00000000" w:rsidR="00000000" w:rsidRPr="00000000">
        <w:rPr>
          <w:b w:val="1"/>
          <w:sz w:val="22"/>
          <w:szCs w:val="22"/>
          <w:highlight w:val="white"/>
          <w:rtl w:val="0"/>
        </w:rPr>
        <w:t xml:space="preserve">Description:</w:t>
      </w:r>
    </w:p>
    <w:p w:rsidR="00000000" w:rsidDel="00000000" w:rsidP="00000000" w:rsidRDefault="00000000" w:rsidRPr="00000000" w14:paraId="0000012B">
      <w:pPr>
        <w:rPr>
          <w:sz w:val="22"/>
          <w:szCs w:val="22"/>
          <w:highlight w:val="white"/>
        </w:rPr>
      </w:pPr>
      <w:r w:rsidDel="00000000" w:rsidR="00000000" w:rsidRPr="00000000">
        <w:rPr>
          <w:sz w:val="22"/>
          <w:szCs w:val="22"/>
          <w:highlight w:val="white"/>
          <w:rtl w:val="0"/>
        </w:rPr>
        <w:t xml:space="preserve">Upon gaining access to a shell on the company network, the “adminpasswork.txt”  readable file was found inside the var/tmp directory. This isn’t necessarily an exploit but a lack of digital hygiene executed by the system administrators. Anyone who gains access to the network will be able to read this file thus gaining passwords.</w:t>
      </w:r>
    </w:p>
    <w:p w:rsidR="00000000" w:rsidDel="00000000" w:rsidP="00000000" w:rsidRDefault="00000000" w:rsidRPr="00000000" w14:paraId="0000012C">
      <w:pPr>
        <w:rPr>
          <w:sz w:val="22"/>
          <w:szCs w:val="22"/>
          <w:highlight w:val="white"/>
        </w:rPr>
      </w:pPr>
      <w:r w:rsidDel="00000000" w:rsidR="00000000" w:rsidRPr="00000000">
        <w:rPr>
          <w:rtl w:val="0"/>
        </w:rPr>
      </w:r>
    </w:p>
    <w:p w:rsidR="00000000" w:rsidDel="00000000" w:rsidP="00000000" w:rsidRDefault="00000000" w:rsidRPr="00000000" w14:paraId="0000012D">
      <w:pPr>
        <w:rPr>
          <w:b w:val="1"/>
          <w:sz w:val="22"/>
          <w:szCs w:val="22"/>
          <w:highlight w:val="white"/>
        </w:rPr>
      </w:pPr>
      <w:r w:rsidDel="00000000" w:rsidR="00000000" w:rsidRPr="00000000">
        <w:rPr>
          <w:b w:val="1"/>
          <w:sz w:val="22"/>
          <w:szCs w:val="22"/>
          <w:highlight w:val="white"/>
          <w:rtl w:val="0"/>
        </w:rPr>
        <w:t xml:space="preserve">Remediation: </w:t>
      </w:r>
    </w:p>
    <w:p w:rsidR="00000000" w:rsidDel="00000000" w:rsidP="00000000" w:rsidRDefault="00000000" w:rsidRPr="00000000" w14:paraId="0000012E">
      <w:pPr>
        <w:rPr>
          <w:sz w:val="22"/>
          <w:szCs w:val="22"/>
          <w:highlight w:val="white"/>
        </w:rPr>
      </w:pPr>
      <w:r w:rsidDel="00000000" w:rsidR="00000000" w:rsidRPr="00000000">
        <w:rPr>
          <w:rtl w:val="0"/>
        </w:rPr>
      </w:r>
    </w:p>
    <w:p w:rsidR="00000000" w:rsidDel="00000000" w:rsidP="00000000" w:rsidRDefault="00000000" w:rsidRPr="00000000" w14:paraId="0000012F">
      <w:pPr>
        <w:numPr>
          <w:ilvl w:val="0"/>
          <w:numId w:val="7"/>
        </w:numPr>
        <w:ind w:left="720" w:hanging="360"/>
        <w:rPr>
          <w:sz w:val="22"/>
          <w:szCs w:val="22"/>
          <w:highlight w:val="white"/>
          <w:u w:val="none"/>
        </w:rPr>
      </w:pPr>
      <w:r w:rsidDel="00000000" w:rsidR="00000000" w:rsidRPr="00000000">
        <w:rPr>
          <w:sz w:val="22"/>
          <w:szCs w:val="22"/>
          <w:highlight w:val="white"/>
          <w:rtl w:val="0"/>
        </w:rPr>
        <w:t xml:space="preserve">Implement security groups so that only people with the right credentials can access sensitive files.</w:t>
      </w:r>
    </w:p>
    <w:p w:rsidR="00000000" w:rsidDel="00000000" w:rsidP="00000000" w:rsidRDefault="00000000" w:rsidRPr="00000000" w14:paraId="00000130">
      <w:pPr>
        <w:numPr>
          <w:ilvl w:val="0"/>
          <w:numId w:val="7"/>
        </w:numPr>
        <w:ind w:left="720" w:hanging="360"/>
        <w:rPr>
          <w:sz w:val="22"/>
          <w:szCs w:val="22"/>
          <w:highlight w:val="white"/>
          <w:u w:val="none"/>
        </w:rPr>
      </w:pPr>
      <w:r w:rsidDel="00000000" w:rsidR="00000000" w:rsidRPr="00000000">
        <w:rPr>
          <w:sz w:val="22"/>
          <w:szCs w:val="22"/>
          <w:highlight w:val="white"/>
          <w:rtl w:val="0"/>
        </w:rPr>
        <w:t xml:space="preserve">Hash the passwords so they aren’t human readable and add ‘salt’ to make them harder to crack. </w:t>
      </w:r>
    </w:p>
    <w:p w:rsidR="00000000" w:rsidDel="00000000" w:rsidP="00000000" w:rsidRDefault="00000000" w:rsidRPr="00000000" w14:paraId="00000131">
      <w:pPr>
        <w:rPr>
          <w:sz w:val="22"/>
          <w:szCs w:val="22"/>
          <w:highlight w:val="white"/>
        </w:rPr>
      </w:pPr>
      <w:r w:rsidDel="00000000" w:rsidR="00000000" w:rsidRPr="00000000">
        <w:rPr>
          <w:rtl w:val="0"/>
        </w:rPr>
      </w:r>
    </w:p>
    <w:p w:rsidR="00000000" w:rsidDel="00000000" w:rsidP="00000000" w:rsidRDefault="00000000" w:rsidRPr="00000000" w14:paraId="00000132">
      <w:pPr>
        <w:rPr>
          <w:b w:val="1"/>
          <w:color w:val="0b7f94"/>
          <w:sz w:val="30"/>
          <w:szCs w:val="30"/>
          <w:highlight w:val="white"/>
        </w:rPr>
      </w:pPr>
      <w:r w:rsidDel="00000000" w:rsidR="00000000" w:rsidRPr="00000000">
        <w:rPr>
          <w:b w:val="1"/>
          <w:color w:val="0b7f94"/>
          <w:sz w:val="30"/>
          <w:szCs w:val="30"/>
          <w:highlight w:val="white"/>
          <w:rtl w:val="0"/>
        </w:rPr>
        <w:t xml:space="preserve">SSH-Key Exchange</w:t>
      </w:r>
    </w:p>
    <w:p w:rsidR="00000000" w:rsidDel="00000000" w:rsidP="00000000" w:rsidRDefault="00000000" w:rsidRPr="00000000" w14:paraId="00000133">
      <w:pPr>
        <w:rPr>
          <w:b w:val="1"/>
          <w:color w:val="0b7f94"/>
          <w:sz w:val="30"/>
          <w:szCs w:val="30"/>
          <w:highlight w:val="white"/>
        </w:rPr>
      </w:pPr>
      <w:r w:rsidDel="00000000" w:rsidR="00000000" w:rsidRPr="00000000">
        <w:rPr>
          <w:rtl w:val="0"/>
        </w:rPr>
      </w:r>
    </w:p>
    <w:p w:rsidR="00000000" w:rsidDel="00000000" w:rsidP="00000000" w:rsidRDefault="00000000" w:rsidRPr="00000000" w14:paraId="00000134">
      <w:pPr>
        <w:rPr>
          <w:b w:val="1"/>
          <w:color w:val="00ff00"/>
          <w:sz w:val="22"/>
          <w:szCs w:val="22"/>
          <w:highlight w:val="white"/>
        </w:rPr>
      </w:pPr>
      <w:r w:rsidDel="00000000" w:rsidR="00000000" w:rsidRPr="00000000">
        <w:rPr>
          <w:b w:val="1"/>
          <w:sz w:val="22"/>
          <w:szCs w:val="22"/>
          <w:highlight w:val="white"/>
          <w:rtl w:val="0"/>
        </w:rPr>
        <w:t xml:space="preserve">Rating: </w:t>
      </w:r>
      <w:r w:rsidDel="00000000" w:rsidR="00000000" w:rsidRPr="00000000">
        <w:rPr>
          <w:b w:val="1"/>
          <w:color w:val="00ff00"/>
          <w:sz w:val="22"/>
          <w:szCs w:val="22"/>
          <w:highlight w:val="white"/>
          <w:rtl w:val="0"/>
        </w:rPr>
        <w:t xml:space="preserve">Low</w:t>
      </w:r>
    </w:p>
    <w:p w:rsidR="00000000" w:rsidDel="00000000" w:rsidP="00000000" w:rsidRDefault="00000000" w:rsidRPr="00000000" w14:paraId="00000135">
      <w:pPr>
        <w:rPr>
          <w:b w:val="1"/>
          <w:color w:val="00ff00"/>
          <w:sz w:val="22"/>
          <w:szCs w:val="22"/>
          <w:highlight w:val="white"/>
        </w:rPr>
      </w:pPr>
      <w:r w:rsidDel="00000000" w:rsidR="00000000" w:rsidRPr="00000000">
        <w:rPr>
          <w:rtl w:val="0"/>
        </w:rPr>
      </w:r>
    </w:p>
    <w:p w:rsidR="00000000" w:rsidDel="00000000" w:rsidP="00000000" w:rsidRDefault="00000000" w:rsidRPr="00000000" w14:paraId="00000136">
      <w:pPr>
        <w:rPr>
          <w:b w:val="1"/>
          <w:sz w:val="22"/>
          <w:szCs w:val="22"/>
          <w:highlight w:val="white"/>
        </w:rPr>
      </w:pPr>
      <w:r w:rsidDel="00000000" w:rsidR="00000000" w:rsidRPr="00000000">
        <w:rPr>
          <w:b w:val="1"/>
          <w:sz w:val="22"/>
          <w:szCs w:val="22"/>
          <w:highlight w:val="white"/>
          <w:rtl w:val="0"/>
        </w:rPr>
        <w:t xml:space="preserve">Description: </w:t>
      </w:r>
    </w:p>
    <w:p w:rsidR="00000000" w:rsidDel="00000000" w:rsidP="00000000" w:rsidRDefault="00000000" w:rsidRPr="00000000" w14:paraId="00000137">
      <w:pPr>
        <w:rPr>
          <w:sz w:val="22"/>
          <w:szCs w:val="22"/>
          <w:highlight w:val="white"/>
        </w:rPr>
      </w:pPr>
      <w:r w:rsidDel="00000000" w:rsidR="00000000" w:rsidRPr="00000000">
        <w:rPr>
          <w:sz w:val="22"/>
          <w:szCs w:val="22"/>
          <w:highlight w:val="white"/>
          <w:rtl w:val="0"/>
        </w:rPr>
        <w:t xml:space="preserve">SSH Key Exchange can be exploited if there are vulnerabilities in the implementation of the protocol or if the encryption algorithm.</w:t>
        <w:br w:type="textWrapping"/>
      </w:r>
    </w:p>
    <w:p w:rsidR="00000000" w:rsidDel="00000000" w:rsidP="00000000" w:rsidRDefault="00000000" w:rsidRPr="00000000" w14:paraId="00000138">
      <w:pPr>
        <w:rPr>
          <w:b w:val="1"/>
          <w:sz w:val="22"/>
          <w:szCs w:val="22"/>
          <w:highlight w:val="white"/>
        </w:rPr>
      </w:pPr>
      <w:r w:rsidDel="00000000" w:rsidR="00000000" w:rsidRPr="00000000">
        <w:rPr>
          <w:b w:val="1"/>
          <w:sz w:val="22"/>
          <w:szCs w:val="22"/>
          <w:highlight w:val="white"/>
          <w:rtl w:val="0"/>
        </w:rPr>
        <w:t xml:space="preserve">Remediation:</w:t>
      </w:r>
    </w:p>
    <w:p w:rsidR="00000000" w:rsidDel="00000000" w:rsidP="00000000" w:rsidRDefault="00000000" w:rsidRPr="00000000" w14:paraId="00000139">
      <w:pPr>
        <w:rPr>
          <w:b w:val="1"/>
          <w:sz w:val="22"/>
          <w:szCs w:val="22"/>
          <w:highlight w:val="white"/>
        </w:rPr>
      </w:pPr>
      <w:r w:rsidDel="00000000" w:rsidR="00000000" w:rsidRPr="00000000">
        <w:rPr>
          <w:rtl w:val="0"/>
        </w:rPr>
      </w:r>
    </w:p>
    <w:p w:rsidR="00000000" w:rsidDel="00000000" w:rsidP="00000000" w:rsidRDefault="00000000" w:rsidRPr="00000000" w14:paraId="0000013A">
      <w:pPr>
        <w:numPr>
          <w:ilvl w:val="0"/>
          <w:numId w:val="4"/>
        </w:numPr>
        <w:ind w:left="720" w:hanging="360"/>
        <w:rPr>
          <w:sz w:val="22"/>
          <w:szCs w:val="22"/>
          <w:highlight w:val="white"/>
        </w:rPr>
      </w:pPr>
      <w:r w:rsidDel="00000000" w:rsidR="00000000" w:rsidRPr="00000000">
        <w:rPr>
          <w:sz w:val="22"/>
          <w:szCs w:val="22"/>
          <w:highlight w:val="white"/>
          <w:rtl w:val="0"/>
        </w:rPr>
        <w:t xml:space="preserve">Regenerate keys</w:t>
      </w:r>
    </w:p>
    <w:p w:rsidR="00000000" w:rsidDel="00000000" w:rsidP="00000000" w:rsidRDefault="00000000" w:rsidRPr="00000000" w14:paraId="0000013B">
      <w:pPr>
        <w:numPr>
          <w:ilvl w:val="0"/>
          <w:numId w:val="4"/>
        </w:numPr>
        <w:ind w:left="720" w:hanging="360"/>
        <w:rPr>
          <w:sz w:val="22"/>
          <w:szCs w:val="22"/>
          <w:highlight w:val="white"/>
          <w:u w:val="none"/>
        </w:rPr>
      </w:pPr>
      <w:r w:rsidDel="00000000" w:rsidR="00000000" w:rsidRPr="00000000">
        <w:rPr>
          <w:sz w:val="22"/>
          <w:szCs w:val="22"/>
          <w:highlight w:val="white"/>
          <w:rtl w:val="0"/>
        </w:rPr>
        <w:t xml:space="preserve">Disable/Restrict SSH access.</w:t>
      </w:r>
    </w:p>
    <w:p w:rsidR="00000000" w:rsidDel="00000000" w:rsidP="00000000" w:rsidRDefault="00000000" w:rsidRPr="00000000" w14:paraId="0000013C">
      <w:pPr>
        <w:rPr>
          <w:sz w:val="22"/>
          <w:szCs w:val="22"/>
          <w:highlight w:val="white"/>
        </w:rPr>
      </w:pPr>
      <w:r w:rsidDel="00000000" w:rsidR="00000000" w:rsidRPr="00000000">
        <w:rPr>
          <w:rtl w:val="0"/>
        </w:rPr>
      </w:r>
    </w:p>
    <w:p w:rsidR="00000000" w:rsidDel="00000000" w:rsidP="00000000" w:rsidRDefault="00000000" w:rsidRPr="00000000" w14:paraId="0000013D">
      <w:pPr>
        <w:rPr>
          <w:sz w:val="22"/>
          <w:szCs w:val="22"/>
          <w:highlight w:val="white"/>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jc w:val="center"/>
        <w:rPr/>
      </w:pPr>
      <w:bookmarkStart w:colFirst="0" w:colLast="0" w:name="_3whwml4" w:id="35"/>
      <w:bookmarkEnd w:id="35"/>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2"/>
        <w:jc w:val="center"/>
        <w:rPr/>
      </w:pPr>
      <w:bookmarkStart w:colFirst="0" w:colLast="0" w:name="_angoey2ntdo4" w:id="36"/>
      <w:bookmarkEnd w:id="36"/>
      <w:r w:rsidDel="00000000" w:rsidR="00000000" w:rsidRPr="00000000">
        <w:rPr>
          <w:rtl w:val="0"/>
        </w:rPr>
        <w:t xml:space="preserve">MITRE ATT&amp;CK Navigator Map</w:t>
      </w:r>
    </w:p>
    <w:p w:rsidR="00000000" w:rsidDel="00000000" w:rsidP="00000000" w:rsidRDefault="00000000" w:rsidRPr="00000000" w14:paraId="00000141">
      <w:pPr>
        <w:rPr>
          <w:highlight w:val="yellow"/>
        </w:rPr>
      </w:pPr>
      <w:r w:rsidDel="00000000" w:rsidR="00000000" w:rsidRPr="00000000">
        <w:rPr>
          <w:rtl w:val="0"/>
        </w:rPr>
      </w:r>
    </w:p>
    <w:p w:rsidR="00000000" w:rsidDel="00000000" w:rsidP="00000000" w:rsidRDefault="00000000" w:rsidRPr="00000000" w14:paraId="00000142">
      <w:pPr>
        <w:rPr>
          <w:highlight w:val="yellow"/>
        </w:rPr>
      </w:pPr>
      <w:r w:rsidDel="00000000" w:rsidR="00000000" w:rsidRPr="00000000">
        <w:rPr>
          <w:rtl w:val="0"/>
        </w:rPr>
      </w:r>
    </w:p>
    <w:p w:rsidR="00000000" w:rsidDel="00000000" w:rsidP="00000000" w:rsidRDefault="00000000" w:rsidRPr="00000000" w14:paraId="00000143">
      <w:pPr>
        <w:rPr>
          <w:highlight w:val="yellow"/>
        </w:rPr>
      </w:pPr>
      <w:r w:rsidDel="00000000" w:rsidR="00000000" w:rsidRPr="00000000">
        <w:rPr>
          <w:rtl w:val="0"/>
        </w:rPr>
      </w:r>
    </w:p>
    <w:p w:rsidR="00000000" w:rsidDel="00000000" w:rsidP="00000000" w:rsidRDefault="00000000" w:rsidRPr="00000000" w14:paraId="00000144">
      <w:pPr>
        <w:rPr>
          <w:highlight w:val="white"/>
        </w:rPr>
      </w:pPr>
      <w:r w:rsidDel="00000000" w:rsidR="00000000" w:rsidRPr="00000000">
        <w:rPr>
          <w:highlight w:val="white"/>
        </w:rPr>
        <w:drawing>
          <wp:inline distB="114300" distT="114300" distL="114300" distR="114300">
            <wp:extent cx="6677025" cy="3986213"/>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677025"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highlight w:val="yellow"/>
        </w:rPr>
      </w:pPr>
      <w:r w:rsidDel="00000000" w:rsidR="00000000" w:rsidRPr="00000000">
        <w:rPr>
          <w:rtl w:val="0"/>
        </w:rPr>
      </w:r>
    </w:p>
    <w:p w:rsidR="00000000" w:rsidDel="00000000" w:rsidP="00000000" w:rsidRDefault="00000000" w:rsidRPr="00000000" w14:paraId="00000146">
      <w:pPr>
        <w:rPr>
          <w:highlight w:val="yellow"/>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Legend:</w:t>
      </w:r>
    </w:p>
    <w:p w:rsidR="00000000" w:rsidDel="00000000" w:rsidP="00000000" w:rsidRDefault="00000000" w:rsidRPr="00000000" w14:paraId="0000014A">
      <w:pPr>
        <w:rPr>
          <w:highlight w:val="green"/>
        </w:rPr>
      </w:pPr>
      <w:r w:rsidDel="00000000" w:rsidR="00000000" w:rsidRPr="00000000">
        <w:rPr>
          <w:rtl w:val="0"/>
        </w:rPr>
      </w:r>
    </w:p>
    <w:p w:rsidR="00000000" w:rsidDel="00000000" w:rsidP="00000000" w:rsidRDefault="00000000" w:rsidRPr="00000000" w14:paraId="0000014B">
      <w:pPr>
        <w:rPr>
          <w:highlight w:val="green"/>
        </w:rPr>
      </w:pPr>
      <w:r w:rsidDel="00000000" w:rsidR="00000000" w:rsidRPr="00000000">
        <w:rPr>
          <w:highlight w:val="green"/>
          <w:rtl w:val="0"/>
        </w:rPr>
        <w:t xml:space="preserve">Performed successfully</w:t>
      </w:r>
    </w:p>
    <w:p w:rsidR="00000000" w:rsidDel="00000000" w:rsidP="00000000" w:rsidRDefault="00000000" w:rsidRPr="00000000" w14:paraId="0000014C">
      <w:pPr>
        <w:rPr/>
      </w:pPr>
      <w:r w:rsidDel="00000000" w:rsidR="00000000" w:rsidRPr="00000000">
        <w:rPr>
          <w:highlight w:val="red"/>
          <w:rtl w:val="0"/>
        </w:rPr>
        <w:t xml:space="preserve">Failure to perform</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sectPr>
      <w:headerReference r:id="rId15" w:type="default"/>
      <w:footerReference r:id="rId16" w:type="default"/>
      <w:footerReference r:id="rId17" w:type="first"/>
      <w:footerReference r:id="rId18" w:type="even"/>
      <w:pgSz w:h="15840" w:w="12240" w:orient="portrait"/>
      <w:pgMar w:bottom="720" w:top="720" w:left="1440"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Oswald Light">
    <w:embedRegular w:fontKey="{00000000-0000-0000-0000-000000000000}" r:id="rId1" w:subsetted="0"/>
    <w:embedBold w:fontKey="{00000000-0000-0000-0000-000000000000}" r:id="rId2" w:subsetted="0"/>
  </w:font>
  <w:font w:name="Libre Franklin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MegaCorpOne</w:t>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color w:val="0b7f94"/>
      <w:sz w:val="48"/>
      <w:szCs w:val="48"/>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hyperlink" Target="https://www.shodan.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 Id="rId3" Type="http://schemas.openxmlformats.org/officeDocument/2006/relationships/font" Target="fonts/LibreFranklinMedium-regular.ttf"/><Relationship Id="rId4" Type="http://schemas.openxmlformats.org/officeDocument/2006/relationships/font" Target="fonts/LibreFranklinMedium-bold.ttf"/><Relationship Id="rId5" Type="http://schemas.openxmlformats.org/officeDocument/2006/relationships/font" Target="fonts/LibreFranklinMedium-italic.ttf"/><Relationship Id="rId6" Type="http://schemas.openxmlformats.org/officeDocument/2006/relationships/font" Target="fonts/LibreFranklinMedium-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