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2025年12月13日 投资memo</w:t>
      </w:r>
    </w:p>
    <w:p>
      <w:r>
        <w:rPr>
          <w:i/>
          <w:color w:val="808080"/>
        </w:rPr>
        <w:t>2025年12月13日 16:19</w:t>
      </w:r>
    </w:p>
    <w:p/>
    <w:p>
      <w:r>
        <w:t>Keep building</w:t>
        <w:br/>
        <w:br/>
        <w:t>打磨武器让自己可以更好的投资。</w:t>
        <w:br/>
        <w:br/>
        <w:t>今天更新了整个系统，自动会去请求持仓里面的股票昨日的重大新闻和公告，并且邮件通知我。</w:t>
        <w:br/>
        <w:br/>
        <w:t>同时把自己的投资伙伴（基于RAG的一个服务）变成了API可以请求，系统自动会在早上把我昨天的交易和交易原因请求我的投资伙伴api，并且通过邮件的方式返回给我和在LLM诊断里面记录，通过这样的方式快速的对昨天的交易进行降温和回顾，再次思考，可以在一天的时间内做出调整。核心是看是否违背了之前的交易原则和笔记，还有交易的原因是否soli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