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Synthetic DOCX case 004</w:t>
      </w:r>
    </w:p>
    <w:p>
      <w:pPr>
        <w:sectPr>
          <w:type w:val="nextPage"/>
          <w:pgSz w:w="12240" w:h="15840"/>
        </w:sectPr>
      </w:pPr>
      <w:r>
        <w:t>Synthetic section one</w:t>
      </w:r>
    </w:p>
    <w:tbl>
      <w:tblPr/>
      <w:tblGrid>
        <w:gridCol w:w="2400"/>
        <w:gridCol w:w="4800"/>
      </w:tblGrid>
      <w:tr>
        <w:tc>
          <w:p>
            <w:r>
              <w:t>Label</w:t>
            </w:r>
          </w:p>
        </w:tc>
        <w:tc>
          <w:p>
            <w:r>
              <w:t>Synthetic value</w:t>
            </w:r>
          </w:p>
        </w:tc>
      </w:tr>
    </w:tbl>
    <w:p>
      <w:r>
        <w:t>Case 004 section 1: multilingual sample Ελληνικά 日本語 العربية</w:t>
      </w:r>
    </w:p>
    <w:p>
      <w:r>
        <w:t>Case 004 section 2: multilingual sample Ελληνικά 日本語 العربية</w:t>
      </w:r>
    </w:p>
    <w:p>
      <w:r>
        <w:t>Case 004 section 3: multilingual sample Ελληνικά 日本語 العربية</w:t>
      </w:r>
    </w:p>
    <w:p>
      <w:r>
        <w:t>Case 004 section 4: multilingual sample Ελληνικά 日本語 العربية</w:t>
      </w:r>
    </w:p>
    <w:p>
      <w:r>
        <w:t>Case 004 section 5: multilingual sample Ελληνικά 日本語 العربية</w:t>
      </w:r>
    </w:p>
    <w:sectPr>
      <w:pgSz w:w="15840" w:h="12240"/>
    </w:sectPr>
  </w:body>
</w:document>
</file>