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014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014 section 1: multilingual sample Ελληνικά 日本語 العربية</w:t>
      </w:r>
    </w:p>
    <w:p>
      <w:r>
        <w:t>Case 014 section 2: multilingual sample Ελληνικά 日本語 العربية</w:t>
      </w:r>
    </w:p>
    <w:p>
      <w:r>
        <w:t>Case 014 section 3: multilingual sample Ελληνικά 日本語 العربية</w:t>
      </w:r>
    </w:p>
    <w:sectPr>
      <w:pgSz w:w="11906" w:h="16838"/>
    </w:sectPr>
  </w:body>
</w:document>
</file>