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0738" w14:textId="77777777" w:rsidR="008D24F3" w:rsidRDefault="008D24F3" w:rsidP="008D24F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8D24F3" w14:paraId="1341A81D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24BE17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9D74E2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299FE1B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B6435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8D24F3" w14:paraId="2BEF5C4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DB15A8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DAC5E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EE793D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1EDC1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433D749A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8B36FB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D1EFF0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USB Complete with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EE9AF6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BBA1DE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8D24F3" w14:paraId="003BEF29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7AEFF34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F813DC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2B53C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53AEA51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33F18E9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652A12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FE3EC5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0AB4" w14:textId="77777777" w:rsidR="008D24F3" w:rsidRDefault="008D24F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66019" w14:textId="77777777" w:rsidR="008D24F3" w:rsidRDefault="008D24F3">
            <w:pPr>
              <w:rPr>
                <w:sz w:val="20"/>
                <w:szCs w:val="20"/>
              </w:rPr>
            </w:pPr>
          </w:p>
        </w:tc>
      </w:tr>
    </w:tbl>
    <w:p w14:paraId="5922BB25" w14:textId="54F78208" w:rsidR="00111073" w:rsidRDefault="00111073" w:rsidP="008D24F3"/>
    <w:p w14:paraId="22226393" w14:textId="77777777" w:rsidR="001712AE" w:rsidRPr="001712AE" w:rsidRDefault="001712AE" w:rsidP="001712AE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  <w:sz w:val="40"/>
          <w:szCs w:val="40"/>
        </w:rPr>
        <w:t>EASY DIGI™ USB W/AUDIO CABLES</w:t>
      </w:r>
    </w:p>
    <w:p w14:paraId="1C52D326" w14:textId="77777777" w:rsidR="001712AE" w:rsidRPr="001712AE" w:rsidRDefault="001712AE" w:rsidP="001712AE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>AN IMPORTANT WORD ABOUT NEWER LAPTOPS AND SOME DESKTOPS:</w:t>
      </w:r>
    </w:p>
    <w:p w14:paraId="307B1CFE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 xml:space="preserve">If your </w:t>
      </w:r>
      <w:proofErr w:type="gramStart"/>
      <w:r w:rsidRPr="001712AE">
        <w:rPr>
          <w:rFonts w:ascii="Arial" w:eastAsia="Times New Roman" w:hAnsi="Arial" w:cs="Arial"/>
          <w:b/>
          <w:bCs/>
          <w:color w:val="FF0010"/>
        </w:rPr>
        <w:t>Laptop</w:t>
      </w:r>
      <w:proofErr w:type="gramEnd"/>
      <w:r w:rsidRPr="001712AE">
        <w:rPr>
          <w:rFonts w:ascii="Arial" w:eastAsia="Times New Roman" w:hAnsi="Arial" w:cs="Arial"/>
          <w:b/>
          <w:bCs/>
          <w:color w:val="FF0010"/>
        </w:rPr>
        <w:t xml:space="preserve"> or desktop only has an "Earphone" jack, but no "Mic" jack, read your manual! It probably has the combined Earphone/Mic jack.</w:t>
      </w:r>
    </w:p>
    <w:p w14:paraId="7E13FAFC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 xml:space="preserve">This is a </w:t>
      </w:r>
      <w:proofErr w:type="gramStart"/>
      <w:r w:rsidRPr="001712AE">
        <w:rPr>
          <w:rFonts w:ascii="Arial" w:eastAsia="Times New Roman" w:hAnsi="Arial" w:cs="Arial"/>
          <w:b/>
          <w:bCs/>
          <w:color w:val="FF0010"/>
        </w:rPr>
        <w:t>4 conductor</w:t>
      </w:r>
      <w:proofErr w:type="gramEnd"/>
      <w:r w:rsidRPr="001712AE">
        <w:rPr>
          <w:rFonts w:ascii="Arial" w:eastAsia="Times New Roman" w:hAnsi="Arial" w:cs="Arial"/>
          <w:b/>
          <w:bCs/>
          <w:color w:val="FF0010"/>
        </w:rPr>
        <w:t xml:space="preserve"> jack wired as follows: TIP, RING, RING, SHIELD: Tip = right channel audio out. 1st Ring = left channel out. 2nd ring = ground. Shield = microphone input.</w:t>
      </w:r>
    </w:p>
    <w:p w14:paraId="5F909705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 xml:space="preserve">When you order I need to know </w:t>
      </w:r>
      <w:proofErr w:type="gramStart"/>
      <w:r w:rsidRPr="001712AE">
        <w:rPr>
          <w:rFonts w:ascii="Arial" w:eastAsia="Times New Roman" w:hAnsi="Arial" w:cs="Arial"/>
          <w:b/>
          <w:bCs/>
          <w:color w:val="FF0010"/>
        </w:rPr>
        <w:t>whether or not</w:t>
      </w:r>
      <w:proofErr w:type="gramEnd"/>
      <w:r w:rsidRPr="001712AE">
        <w:rPr>
          <w:rFonts w:ascii="Arial" w:eastAsia="Times New Roman" w:hAnsi="Arial" w:cs="Arial"/>
          <w:b/>
          <w:bCs/>
          <w:color w:val="FF0010"/>
        </w:rPr>
        <w:t xml:space="preserve"> your device is as above or uses the legacy separate mic and earphone jacks. If you do not give me that </w:t>
      </w:r>
      <w:proofErr w:type="gramStart"/>
      <w:r w:rsidRPr="001712AE">
        <w:rPr>
          <w:rFonts w:ascii="Arial" w:eastAsia="Times New Roman" w:hAnsi="Arial" w:cs="Arial"/>
          <w:b/>
          <w:bCs/>
          <w:color w:val="FF0010"/>
        </w:rPr>
        <w:t>information</w:t>
      </w:r>
      <w:proofErr w:type="gramEnd"/>
      <w:r w:rsidRPr="001712AE">
        <w:rPr>
          <w:rFonts w:ascii="Arial" w:eastAsia="Times New Roman" w:hAnsi="Arial" w:cs="Arial"/>
          <w:b/>
          <w:bCs/>
          <w:color w:val="FF0010"/>
        </w:rPr>
        <w:t xml:space="preserve"> then I </w:t>
      </w:r>
      <w:proofErr w:type="spellStart"/>
      <w:r w:rsidRPr="001712AE">
        <w:rPr>
          <w:rFonts w:ascii="Arial" w:eastAsia="Times New Roman" w:hAnsi="Arial" w:cs="Arial"/>
          <w:b/>
          <w:bCs/>
          <w:color w:val="FF0010"/>
        </w:rPr>
        <w:t>can not</w:t>
      </w:r>
      <w:proofErr w:type="spellEnd"/>
      <w:r w:rsidRPr="001712AE">
        <w:rPr>
          <w:rFonts w:ascii="Arial" w:eastAsia="Times New Roman" w:hAnsi="Arial" w:cs="Arial"/>
          <w:b/>
          <w:bCs/>
          <w:color w:val="FF0010"/>
        </w:rPr>
        <w:t xml:space="preserve"> guarantee that what I ship you will work on your pc and if post shipping modifications are required you will be responsible for shipping costs both ways as well as a modification fee.</w:t>
      </w:r>
    </w:p>
    <w:p w14:paraId="48FE9639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>I also need to know the make and model of the radio you wish to use the interface with and whether you wish to use the microphone/speaker jacks or a data or accessory jack.</w:t>
      </w:r>
    </w:p>
    <w:p w14:paraId="69D5E8C3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FF0010"/>
        </w:rPr>
        <w:t xml:space="preserve">There is a link button on every listing that </w:t>
      </w:r>
      <w:proofErr w:type="gramStart"/>
      <w:r w:rsidRPr="001712AE">
        <w:rPr>
          <w:rFonts w:ascii="Arial" w:eastAsia="Times New Roman" w:hAnsi="Arial" w:cs="Arial"/>
          <w:b/>
          <w:bCs/>
          <w:color w:val="FF0010"/>
        </w:rPr>
        <w:t>says</w:t>
      </w:r>
      <w:proofErr w:type="gramEnd"/>
      <w:r w:rsidRPr="001712AE">
        <w:rPr>
          <w:rFonts w:ascii="Arial" w:eastAsia="Times New Roman" w:hAnsi="Arial" w:cs="Arial"/>
          <w:b/>
          <w:bCs/>
          <w:color w:val="FF0010"/>
        </w:rPr>
        <w:t xml:space="preserve"> "Contact Seller". Please use that to send me your information</w:t>
      </w:r>
    </w:p>
    <w:p w14:paraId="4E4F7BCC" w14:textId="77777777" w:rsidR="001712AE" w:rsidRPr="001712AE" w:rsidRDefault="001712AE" w:rsidP="001712AE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5A4D1DB8" w14:textId="77777777" w:rsidR="001712AE" w:rsidRPr="001712AE" w:rsidRDefault="001712AE" w:rsidP="001712AE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  <w:sz w:val="36"/>
          <w:szCs w:val="36"/>
        </w:rPr>
        <w:t>Easy Digi does NOT do CAT control</w:t>
      </w:r>
    </w:p>
    <w:p w14:paraId="5B7A092A" w14:textId="77777777" w:rsidR="001712AE" w:rsidRPr="001712AE" w:rsidRDefault="001712AE" w:rsidP="001712AE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73BE6A9E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lastRenderedPageBreak/>
        <w:t xml:space="preserve">Includes two (2) or three (3) </w:t>
      </w:r>
      <w:proofErr w:type="gramStart"/>
      <w:r w:rsidRPr="001712AE">
        <w:rPr>
          <w:rFonts w:ascii="Arial" w:eastAsia="Times New Roman" w:hAnsi="Arial" w:cs="Arial"/>
          <w:b/>
          <w:bCs/>
          <w:color w:val="000000"/>
        </w:rPr>
        <w:t>1 meter long</w:t>
      </w:r>
      <w:proofErr w:type="gramEnd"/>
      <w:r w:rsidRPr="001712AE">
        <w:rPr>
          <w:rFonts w:ascii="Arial" w:eastAsia="Times New Roman" w:hAnsi="Arial" w:cs="Arial"/>
          <w:b/>
          <w:bCs/>
          <w:color w:val="000000"/>
        </w:rPr>
        <w:t xml:space="preserve"> audio cables. If your setup is going to use a Data or Accessory jack on the radio, you will receive two cables, if your setup is going to use the microphone/external speaker jack, you will receive 3 cables.</w:t>
      </w:r>
    </w:p>
    <w:p w14:paraId="6B0D31D9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Finally, no longer a need for USB to RS-232 Adapters!</w:t>
      </w:r>
    </w:p>
    <w:p w14:paraId="743E34CF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This Easy Digi™ USB digital interface plugs directly into an open USB port on your computer!</w:t>
      </w:r>
    </w:p>
    <w:p w14:paraId="117CE775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 xml:space="preserve">In most cases, it will go out to the internet and find </w:t>
      </w:r>
      <w:proofErr w:type="gramStart"/>
      <w:r w:rsidRPr="001712AE">
        <w:rPr>
          <w:rFonts w:ascii="Arial" w:eastAsia="Times New Roman" w:hAnsi="Arial" w:cs="Arial"/>
          <w:b/>
          <w:bCs/>
          <w:color w:val="000000"/>
        </w:rPr>
        <w:t>it’s</w:t>
      </w:r>
      <w:proofErr w:type="gramEnd"/>
      <w:r w:rsidRPr="001712AE">
        <w:rPr>
          <w:rFonts w:ascii="Arial" w:eastAsia="Times New Roman" w:hAnsi="Arial" w:cs="Arial"/>
          <w:b/>
          <w:bCs/>
          <w:color w:val="000000"/>
        </w:rPr>
        <w:t xml:space="preserve"> drivers, install them, and tell you it’s ready to go!</w:t>
      </w:r>
    </w:p>
    <w:p w14:paraId="7FC82986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A single driver CD is included!</w:t>
      </w:r>
    </w:p>
    <w:p w14:paraId="3CEDF875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We’ve tested it on XP, XP-PRO, VISTA, and WIN-7 with excellent results.</w:t>
      </w:r>
    </w:p>
    <w:p w14:paraId="1061873C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This interface can be configured to work on almost any HF or VHF amateur band transceivers!</w:t>
      </w:r>
    </w:p>
    <w:p w14:paraId="088DBD66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While we have sold several thousand of the previous versions, this is a major step forward for our little interface with a minor step in pricing.</w:t>
      </w:r>
    </w:p>
    <w:p w14:paraId="40A7B929" w14:textId="77777777" w:rsidR="001712AE" w:rsidRPr="001712AE" w:rsidRDefault="001712AE" w:rsidP="001712AE">
      <w:p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 xml:space="preserve">Nothing new about this technology, it consists of two </w:t>
      </w:r>
      <w:proofErr w:type="gramStart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>600 ohm</w:t>
      </w:r>
      <w:proofErr w:type="gramEnd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 xml:space="preserve"> line transformers for audio input and output from your pc to your transceiver, and an opto-coupled push to talk circuit that works off of a USB port on your computer.</w:t>
      </w:r>
    </w:p>
    <w:p w14:paraId="7D774231" w14:textId="77777777" w:rsidR="001712AE" w:rsidRPr="001712AE" w:rsidRDefault="001712AE" w:rsidP="001712AE">
      <w:p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63334C02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Transformer coupled audio eliminates ground loops and AC hum on your signal</w:t>
      </w:r>
    </w:p>
    <w:p w14:paraId="41F7CC75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>Opto</w:t>
      </w:r>
      <w:proofErr w:type="spellEnd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 xml:space="preserve"> Coupled push to talk circuit also eliminates ground loops and false triggering of your PTT lines.</w:t>
      </w:r>
    </w:p>
    <w:p w14:paraId="5A6B7546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Very small size, only 3 13/</w:t>
      </w:r>
      <w:proofErr w:type="gramStart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>16”L</w:t>
      </w:r>
      <w:proofErr w:type="gramEnd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>  x 1 9/16”W  x 3/4” H, can be mounted using the built in mounting tabs in just about any convenient location.</w:t>
      </w:r>
    </w:p>
    <w:p w14:paraId="677EF749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Case made of durable ABS Plastic for long life.</w:t>
      </w:r>
    </w:p>
    <w:p w14:paraId="0CE1AB33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Built in USB Serial adapter, connects to USB port on any PC</w:t>
      </w:r>
    </w:p>
    <w:p w14:paraId="48718AC9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 xml:space="preserve">Built in microphone cable </w:t>
      </w:r>
      <w:proofErr w:type="spellStart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>approx</w:t>
      </w:r>
      <w:proofErr w:type="spellEnd"/>
      <w:r w:rsidRPr="001712AE">
        <w:rPr>
          <w:rFonts w:ascii="Times New Roman" w:eastAsia="Times New Roman" w:hAnsi="Times New Roman" w:cs="Times New Roman"/>
          <w:b/>
          <w:bCs/>
          <w:color w:val="000000"/>
        </w:rPr>
        <w:t xml:space="preserve"> 18” long connects to any microphone connector.</w:t>
      </w:r>
    </w:p>
    <w:p w14:paraId="46E610E5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Weighs less than 3 ounces</w:t>
      </w:r>
    </w:p>
    <w:p w14:paraId="0322ECCC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High quality FR-4 double sided, solder masked, silk screened Printed Circuit Board</w:t>
      </w:r>
    </w:p>
    <w:p w14:paraId="6DE30C26" w14:textId="77777777" w:rsidR="001712AE" w:rsidRPr="001712AE" w:rsidRDefault="001712AE" w:rsidP="001712AE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Compatible with most modern ham radio transceivers. </w:t>
      </w:r>
    </w:p>
    <w:p w14:paraId="3A55F6EF" w14:textId="77777777" w:rsidR="001712AE" w:rsidRPr="001712AE" w:rsidRDefault="001712AE" w:rsidP="001712AE">
      <w:pPr>
        <w:spacing w:before="100" w:before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Times New Roman" w:eastAsia="Times New Roman" w:hAnsi="Times New Roman" w:cs="Times New Roman"/>
          <w:b/>
          <w:bCs/>
          <w:color w:val="000000"/>
        </w:rPr>
        <w:t>Please see our “other items” for other versions of this interface.</w:t>
      </w:r>
    </w:p>
    <w:p w14:paraId="0EEEF33D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Order yours today!</w:t>
      </w:r>
    </w:p>
    <w:p w14:paraId="7FF6186A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lastRenderedPageBreak/>
        <w:t xml:space="preserve">Works with all </w:t>
      </w:r>
      <w:proofErr w:type="gramStart"/>
      <w:r w:rsidRPr="001712AE">
        <w:rPr>
          <w:rFonts w:ascii="Arial" w:eastAsia="Times New Roman" w:hAnsi="Arial" w:cs="Arial"/>
          <w:b/>
          <w:bCs/>
          <w:color w:val="000000"/>
        </w:rPr>
        <w:t>windows based</w:t>
      </w:r>
      <w:proofErr w:type="gramEnd"/>
      <w:r w:rsidRPr="001712AE">
        <w:rPr>
          <w:rFonts w:ascii="Arial" w:eastAsia="Times New Roman" w:hAnsi="Arial" w:cs="Arial"/>
          <w:b/>
          <w:bCs/>
          <w:color w:val="000000"/>
        </w:rPr>
        <w:t xml:space="preserve"> laptops and desktops, </w:t>
      </w:r>
      <w:proofErr w:type="spellStart"/>
      <w:r w:rsidRPr="001712AE">
        <w:rPr>
          <w:rFonts w:ascii="Arial" w:eastAsia="Times New Roman" w:hAnsi="Arial" w:cs="Arial"/>
          <w:b/>
          <w:bCs/>
          <w:color w:val="000000"/>
        </w:rPr>
        <w:t>xp</w:t>
      </w:r>
      <w:proofErr w:type="spellEnd"/>
      <w:r w:rsidRPr="001712AE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1712AE">
        <w:rPr>
          <w:rFonts w:ascii="Arial" w:eastAsia="Times New Roman" w:hAnsi="Arial" w:cs="Arial"/>
          <w:b/>
          <w:bCs/>
          <w:color w:val="000000"/>
        </w:rPr>
        <w:t>xp</w:t>
      </w:r>
      <w:proofErr w:type="spellEnd"/>
      <w:r w:rsidRPr="001712AE">
        <w:rPr>
          <w:rFonts w:ascii="Arial" w:eastAsia="Times New Roman" w:hAnsi="Arial" w:cs="Arial"/>
          <w:b/>
          <w:bCs/>
          <w:color w:val="000000"/>
        </w:rPr>
        <w:t>-pro, vista, win-7, win-8, and Linux!</w:t>
      </w:r>
    </w:p>
    <w:p w14:paraId="1F138FA0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 xml:space="preserve">When you order, usually at the bottom of the listing page is a link to ask a question. Please use it to let us know what radio make and model you want your interface adapted for and </w:t>
      </w:r>
      <w:proofErr w:type="gramStart"/>
      <w:r w:rsidRPr="001712AE">
        <w:rPr>
          <w:rFonts w:ascii="Arial" w:eastAsia="Times New Roman" w:hAnsi="Arial" w:cs="Arial"/>
          <w:b/>
          <w:bCs/>
          <w:color w:val="000000"/>
        </w:rPr>
        <w:t>whether or not</w:t>
      </w:r>
      <w:proofErr w:type="gramEnd"/>
      <w:r w:rsidRPr="001712AE">
        <w:rPr>
          <w:rFonts w:ascii="Arial" w:eastAsia="Times New Roman" w:hAnsi="Arial" w:cs="Arial"/>
          <w:b/>
          <w:bCs/>
          <w:color w:val="000000"/>
        </w:rPr>
        <w:t xml:space="preserve"> you want to use the accessory or data connector on the rear of the radio or to use the mic jack and external speaker jack. (In many cases, a radio may not have an accessory or data connector, please check your radio/manual).</w:t>
      </w:r>
    </w:p>
    <w:p w14:paraId="4C799D01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Ships worldwide and usually ships within 48 hours of payment except for weekends and holidays.</w:t>
      </w:r>
    </w:p>
    <w:p w14:paraId="70890BD2" w14:textId="77777777" w:rsidR="001712AE" w:rsidRPr="001712AE" w:rsidRDefault="001712AE" w:rsidP="001712A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r w:rsidRPr="001712AE">
        <w:rPr>
          <w:rFonts w:ascii="Arial" w:eastAsia="Times New Roman" w:hAnsi="Arial" w:cs="Arial"/>
          <w:b/>
          <w:bCs/>
          <w:color w:val="000000"/>
        </w:rPr>
        <w:t> </w:t>
      </w:r>
    </w:p>
    <w:p w14:paraId="36444493" w14:textId="77777777" w:rsidR="008D24F3" w:rsidRPr="008D24F3" w:rsidRDefault="008D24F3" w:rsidP="001712AE">
      <w:pPr>
        <w:spacing w:before="100" w:beforeAutospacing="1" w:after="100" w:afterAutospacing="1"/>
        <w:jc w:val="center"/>
      </w:pPr>
    </w:p>
    <w:sectPr w:rsidR="008D24F3" w:rsidRPr="008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5AF"/>
    <w:multiLevelType w:val="multilevel"/>
    <w:tmpl w:val="3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3471B"/>
    <w:multiLevelType w:val="multilevel"/>
    <w:tmpl w:val="29E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111073"/>
    <w:rsid w:val="00153B95"/>
    <w:rsid w:val="001712AE"/>
    <w:rsid w:val="003777F4"/>
    <w:rsid w:val="003A07FE"/>
    <w:rsid w:val="003C4D22"/>
    <w:rsid w:val="005819AC"/>
    <w:rsid w:val="008D24F3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2021-08-09T02:15:00Z</dcterms:created>
  <dcterms:modified xsi:type="dcterms:W3CDTF">2021-08-09T02:15:00Z</dcterms:modified>
</cp:coreProperties>
</file>