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AI FitTrack – Solution Requirements (Functional &amp; Non-Functional)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AI-FITTRACK-TEAM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Following are the functional requirements of the AI FitTrack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Registration &amp; Login</w:t>
            </w:r>
          </w:p>
        </w:tc>
        <w:tc>
          <w:tcPr>
            <w:tcW w:type="dxa" w:w="5248"/>
          </w:tcPr>
          <w:p>
            <w:r>
              <w:t>Register and authenticate using email/password; return JWT on successful login.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Profile Management</w:t>
            </w:r>
          </w:p>
        </w:tc>
        <w:tc>
          <w:tcPr>
            <w:tcW w:type="dxa" w:w="5248"/>
          </w:tcPr>
          <w:p>
            <w:r>
              <w:t>View and update name, age, height, weight, fitness goal and experience.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Workout Create</w:t>
            </w:r>
          </w:p>
        </w:tc>
        <w:tc>
          <w:tcPr>
            <w:tcW w:type="dxa" w:w="5248"/>
          </w:tcPr>
          <w:p>
            <w:r>
              <w:t>Create a workout with name, category, duration, calories and date.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Workout Read</w:t>
            </w:r>
          </w:p>
        </w:tc>
        <w:tc>
          <w:tcPr>
            <w:tcW w:type="dxa" w:w="5248"/>
          </w:tcPr>
          <w:p>
            <w:r>
              <w:t>List, paginate, filter and retrieve workouts belonging to the authenticated user.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Workout Search</w:t>
            </w:r>
          </w:p>
        </w:tc>
        <w:tc>
          <w:tcPr>
            <w:tcW w:type="dxa" w:w="5248"/>
          </w:tcPr>
          <w:p>
            <w:r>
              <w:t>Search workout name and/or category.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Workout Update/Delete</w:t>
            </w:r>
          </w:p>
        </w:tc>
        <w:tc>
          <w:tcPr>
            <w:tcW w:type="dxa" w:w="5248"/>
          </w:tcPr>
          <w:p>
            <w:r>
              <w:t>Modify or delete an owned workout record.</w:t>
            </w:r>
          </w:p>
        </w:tc>
      </w:tr>
      <w:tr>
        <w:tc>
          <w:tcPr>
            <w:tcW w:type="dxa" w:w="926"/>
          </w:tcPr>
          <w:p>
            <w:r>
              <w:t>FR-7</w:t>
            </w:r>
          </w:p>
        </w:tc>
        <w:tc>
          <w:tcPr>
            <w:tcW w:type="dxa" w:w="3150"/>
          </w:tcPr>
          <w:p>
            <w:r>
              <w:t>Dashboard Analytics</w:t>
            </w:r>
          </w:p>
        </w:tc>
        <w:tc>
          <w:tcPr>
            <w:tcW w:type="dxa" w:w="5248"/>
          </w:tcPr>
          <w:p>
            <w:r>
              <w:t>Return totals, average duration, streak, categories, weekly and recent activity.</w:t>
            </w:r>
          </w:p>
        </w:tc>
      </w:tr>
      <w:tr>
        <w:tc>
          <w:tcPr>
            <w:tcW w:type="dxa" w:w="926"/>
          </w:tcPr>
          <w:p>
            <w:r>
              <w:t>FR-8</w:t>
            </w:r>
          </w:p>
        </w:tc>
        <w:tc>
          <w:tcPr>
            <w:tcW w:type="dxa" w:w="3150"/>
          </w:tcPr>
          <w:p>
            <w:r>
              <w:t>AI Recommendation</w:t>
            </w:r>
          </w:p>
        </w:tc>
        <w:tc>
          <w:tcPr>
            <w:tcW w:type="dxa" w:w="5248"/>
          </w:tcPr>
          <w:p>
            <w:r>
              <w:t>Generate personalized workout recommendations from profile inputs.</w:t>
            </w:r>
          </w:p>
        </w:tc>
      </w:tr>
      <w:tr>
        <w:tc>
          <w:tcPr>
            <w:tcW w:type="dxa" w:w="926"/>
          </w:tcPr>
          <w:p>
            <w:r>
              <w:t>FR-9</w:t>
            </w:r>
          </w:p>
        </w:tc>
        <w:tc>
          <w:tcPr>
            <w:tcW w:type="dxa" w:w="3150"/>
          </w:tcPr>
          <w:p>
            <w:r>
              <w:t>AI Fitness Insights</w:t>
            </w:r>
          </w:p>
        </w:tc>
        <w:tc>
          <w:tcPr>
            <w:tcW w:type="dxa" w:w="5248"/>
          </w:tcPr>
          <w:p>
            <w:r>
              <w:t>Generate insights from workout summary metrics.</w:t>
            </w:r>
          </w:p>
        </w:tc>
      </w:tr>
      <w:tr>
        <w:tc>
          <w:tcPr>
            <w:tcW w:type="dxa" w:w="926"/>
          </w:tcPr>
          <w:p>
            <w:r>
              <w:t>FR-10</w:t>
            </w:r>
          </w:p>
        </w:tc>
        <w:tc>
          <w:tcPr>
            <w:tcW w:type="dxa" w:w="3150"/>
          </w:tcPr>
          <w:p>
            <w:r>
              <w:t>React Client</w:t>
            </w:r>
          </w:p>
        </w:tc>
        <w:tc>
          <w:tcPr>
            <w:tcW w:type="dxa" w:w="5248"/>
          </w:tcPr>
          <w:p>
            <w:r>
              <w:t>Provide a browser interface consuming the REST APIs.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Following are the non-functional requirements of the AI FitTrack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</w:t>
            </w:r>
          </w:p>
        </w:tc>
        <w:tc>
          <w:tcPr>
            <w:tcW w:type="dxa" w:w="4934"/>
          </w:tcPr>
          <w:p>
            <w:r>
              <w:t>Clear React flows, validation messages and consistent API responses.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</w:t>
            </w:r>
          </w:p>
        </w:tc>
        <w:tc>
          <w:tcPr>
            <w:tcW w:type="dxa" w:w="4934"/>
          </w:tcPr>
          <w:p>
            <w:r>
              <w:t>JWT protection, bcrypt password hashing, environment secrets and secure headers.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Centralized error handling and health endpoint for operational checks.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</w:t>
            </w:r>
          </w:p>
        </w:tc>
        <w:tc>
          <w:tcPr>
            <w:tcW w:type="dxa" w:w="4934"/>
          </w:tcPr>
          <w:p>
            <w:r>
              <w:t>Pagination, filters and focused queries reduce unnecessary data transfer.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</w:t>
            </w:r>
          </w:p>
        </w:tc>
        <w:tc>
          <w:tcPr>
            <w:tcW w:type="dxa" w:w="4934"/>
          </w:tcPr>
          <w:p>
            <w:r>
              <w:t>MongoDB Atlas provides managed database connectivity; API exposes health status.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Layered API and separate client allow independent evolution and deployment.</w:t>
            </w:r>
          </w:p>
        </w:tc>
      </w:tr>
      <w:tr>
        <w:tc>
          <w:tcPr>
            <w:tcW w:type="dxa" w:w="926"/>
          </w:tcPr>
          <w:p>
            <w:r>
              <w:t>NFR-7</w:t>
            </w:r>
          </w:p>
        </w:tc>
        <w:tc>
          <w:tcPr>
            <w:tcW w:type="dxa" w:w="3464"/>
          </w:tcPr>
          <w:p>
            <w:r>
              <w:t>Maintainability</w:t>
            </w:r>
          </w:p>
        </w:tc>
        <w:tc>
          <w:tcPr>
            <w:tcW w:type="dxa" w:w="4934"/>
          </w:tcPr>
          <w:p>
            <w:r>
              <w:t>Routes, controllers, services, models and middleware are separated.</w:t>
            </w:r>
          </w:p>
        </w:tc>
      </w:tr>
      <w:tr>
        <w:tc>
          <w:tcPr>
            <w:tcW w:type="dxa" w:w="926"/>
          </w:tcPr>
          <w:p>
            <w:r>
              <w:t>NFR-8</w:t>
            </w:r>
          </w:p>
        </w:tc>
        <w:tc>
          <w:tcPr>
            <w:tcW w:type="dxa" w:w="3464"/>
          </w:tcPr>
          <w:p>
            <w:r>
              <w:t>Observability</w:t>
            </w:r>
          </w:p>
        </w:tc>
        <w:tc>
          <w:tcPr>
            <w:tcW w:type="dxa" w:w="4934"/>
          </w:tcPr>
          <w:p>
            <w:r>
              <w:t>Request logging and controlled error responses assist troubleshooting.</w:t>
            </w:r>
          </w:p>
        </w:tc>
      </w:tr>
    </w:tbl>
    <w:p>
      <w:pPr>
        <w:pStyle w:val="Normal"/>
      </w:pPr>
      <w:r>
        <w:rPr>
          <w:rFonts w:ascii="Arial" w:hAnsi="Arial"/>
          <w:b/>
          <w:sz w:val="28"/>
        </w:rPr>
        <w:t>API Contract Requirements</w:t>
      </w:r>
    </w:p>
    <w:p>
      <w:pPr>
        <w:pStyle w:val="Normal"/>
      </w:pPr>
      <w:r>
        <w:rPr>
          <w:rFonts w:ascii="Arial" w:hAnsi="Arial"/>
          <w:sz w:val="20"/>
        </w:rPr>
        <w:t>Public endpoints: GET /api/health, POST /api/auth/register and POST /api/auth/login. Protected endpoints include profile, workout, dashboard and AI routes and require Authorization: Bearer &lt;JWT&gt;.</w:t>
      </w:r>
    </w:p>
    <w:p>
      <w:pPr>
        <w:jc w:val="center"/>
      </w:pPr>
      <w:r>
        <w:drawing>
          <wp:inline>
            <wp:extent cx="5669280" cy="3745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Arial" w:hAnsi="Arial"/>
          <w:b/>
          <w:sz w:val="28"/>
        </w:rPr>
        <w:t>Acceptance Summary</w:t>
      </w:r>
    </w:p>
    <w:p>
      <w:pPr>
        <w:pStyle w:val="Normal"/>
        <w:ind w:left="360" w:hanging="216"/>
      </w:pPr>
      <w:r>
        <w:rPr>
          <w:rFonts w:ascii="Arial" w:hAnsi="Arial"/>
          <w:sz w:val="20"/>
        </w:rPr>
        <w:t>• Every functional requirement has at least one Thunder Client request or React UI flow.</w:t>
      </w:r>
    </w:p>
    <w:p>
      <w:pPr>
        <w:pStyle w:val="Normal"/>
        <w:ind w:left="360" w:hanging="216"/>
      </w:pPr>
      <w:r>
        <w:rPr>
          <w:rFonts w:ascii="Arial" w:hAnsi="Arial"/>
          <w:sz w:val="20"/>
        </w:rPr>
        <w:t>• Every protected requirement is tested with a valid JWT and a missing/invalid JWT scenario.</w:t>
      </w:r>
    </w:p>
    <w:p>
      <w:pPr>
        <w:pStyle w:val="Normal"/>
        <w:ind w:left="360" w:hanging="216"/>
      </w:pPr>
      <w:r>
        <w:rPr>
          <w:rFonts w:ascii="Arial" w:hAnsi="Arial"/>
          <w:sz w:val="20"/>
        </w:rPr>
        <w:t>• AI requirements are marked complete only when the configured Google AI project can generate content.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