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sz w:val="40"/>
          <w:szCs w:val="40"/>
        </w:rPr>
        <w:t xml:space="preserve">INFORME TÉCNICO FASE I -</w:t>
      </w:r>
    </w:p>
    <w:p>
      <w:pPr>
        <w:spacing w:before="200" w:after="1000"/>
        <w:jc w:val="center"/>
      </w:pPr>
      <w:r>
        <w:rPr>
          <w:b/>
          <w:bCs/>
          <w:sz w:val="28"/>
          <w:szCs w:val="28"/>
        </w:rPr>
        <w:t xml:space="preserve">DIAGNÓSTICO DE SEGURIDAD DE PROCESOS, BAJO METODOLOGÍA CCPS Y CUMPLIMIENTO AL DECRETO 1347 DE 2021 &amp; RESOLUCIÓN 5492 DE 2024.</w:t>
      </w:r>
    </w:p>
    <w:p>
      <w:pPr>
        <w:spacing w:before="1000"/>
        <w:jc w:val="center"/>
      </w:pPr>
      <w:r>
        <w:rPr>
          <w:b/>
          <w:bCs/>
          <w:sz w:val="24"/>
          <w:szCs w:val="24"/>
        </w:rPr>
        <w:t xml:space="preserve">PRESENTADO A:</w:t>
      </w:r>
    </w:p>
    <w:p>
      <w:pPr>
        <w:spacing w:after="2000"/>
        <w:jc w:val="center"/>
      </w:pPr>
      <w:r>
        <w:rPr>
          <w:b/>
          <w:bCs/>
          <w:color w:val="00529B"/>
          <w:sz w:val="36"/>
          <w:szCs w:val="36"/>
        </w:rPr>
        <w:t xml:space="preserve">REFINERÍA NORTE</w:t>
      </w:r>
    </w:p>
    <w:p>
      <w:pPr>
        <w:spacing w:after="1000"/>
        <w:jc w:val="center"/>
      </w:pPr>
      <w:r>
        <w:rPr>
          <w:b/>
          <w:bCs/>
          <w:sz w:val="24"/>
          <w:szCs w:val="24"/>
        </w:rPr>
        <w:t xml:space="preserve">REV.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F172A" w:val="clear"/>
            <w:vAlign w:val="center"/>
          </w:tcPr>
          <w:p>
            <w:pPr>
              <w:jc w:val="center"/>
            </w:pPr>
            <w:r>
              <w:rPr>
                <w:b/>
                <w:bCs/>
                <w:color w:val="FFFFFF"/>
                <w:sz w:val="18"/>
                <w:szCs w:val="18"/>
              </w:rPr>
              <w:t xml:space="preserve">Fecha</w:t>
            </w:r>
          </w:p>
        </w:tc>
        <w:tc>
          <w:tcPr>
            <w:shd w:fill="0F172A" w:val="clear"/>
            <w:vAlign w:val="center"/>
          </w:tcPr>
          <w:p>
            <w:pPr>
              <w:jc w:val="center"/>
            </w:pPr>
            <w:r>
              <w:rPr>
                <w:b/>
                <w:bCs/>
                <w:color w:val="FFFFFF"/>
                <w:sz w:val="18"/>
                <w:szCs w:val="18"/>
              </w:rPr>
              <w:t xml:space="preserve">Rev.</w:t>
            </w:r>
          </w:p>
        </w:tc>
        <w:tc>
          <w:tcPr>
            <w:shd w:fill="0F172A" w:val="clear"/>
            <w:vAlign w:val="center"/>
          </w:tcPr>
          <w:p>
            <w:pPr>
              <w:jc w:val="center"/>
            </w:pPr>
            <w:r>
              <w:rPr>
                <w:b/>
                <w:bCs/>
                <w:color w:val="FFFFFF"/>
                <w:sz w:val="18"/>
                <w:szCs w:val="18"/>
              </w:rPr>
              <w:t xml:space="preserve">Elaborado</w:t>
            </w:r>
          </w:p>
        </w:tc>
        <w:tc>
          <w:tcPr>
            <w:shd w:fill="0F172A" w:val="clear"/>
            <w:vAlign w:val="center"/>
          </w:tcPr>
          <w:p>
            <w:pPr>
              <w:jc w:val="center"/>
            </w:pPr>
            <w:r>
              <w:rPr>
                <w:b/>
                <w:bCs/>
                <w:color w:val="FFFFFF"/>
                <w:sz w:val="18"/>
                <w:szCs w:val="18"/>
              </w:rPr>
              <w:t xml:space="preserve">Revisado</w:t>
            </w:r>
          </w:p>
        </w:tc>
        <w:tc>
          <w:tcPr>
            <w:shd w:fill="0F172A" w:val="clear"/>
            <w:vAlign w:val="center"/>
          </w:tcPr>
          <w:p>
            <w:pPr>
              <w:jc w:val="center"/>
            </w:pPr>
            <w:r>
              <w:rPr>
                <w:b/>
                <w:bCs/>
                <w:color w:val="FFFFFF"/>
                <w:sz w:val="18"/>
                <w:szCs w:val="18"/>
              </w:rPr>
              <w:t xml:space="preserve">Aprobado</w:t>
            </w:r>
          </w:p>
        </w:tc>
      </w:tr>
      <w:tr>
        <w:tc>
          <w:p>
            <w:pPr>
              <w:jc w:val="center"/>
            </w:pPr>
            <w:r>
              <w:rPr>
                <w:sz w:val="18"/>
                <w:szCs w:val="18"/>
              </w:rPr>
              <w:t xml:space="preserve">22/2/2026</w:t>
            </w:r>
          </w:p>
        </w:tc>
        <w:tc>
          <w:p>
            <w:pPr>
              <w:jc w:val="center"/>
            </w:pPr>
            <w:r>
              <w:rPr>
                <w:sz w:val="18"/>
                <w:szCs w:val="18"/>
              </w:rPr>
              <w:t xml:space="preserve">A</w:t>
            </w:r>
          </w:p>
        </w:tc>
        <w:tc>
          <w:p>
            <w:pPr>
              <w:jc w:val="center"/>
            </w:pPr>
            <w:r>
              <w:rPr>
                <w:sz w:val="18"/>
                <w:szCs w:val="18"/>
              </w:rPr>
              <w:t xml:space="preserve">Admiin</w:t>
            </w:r>
          </w:p>
        </w:tc>
        <w:tc>
          <w:p>
            <w:pPr>
              <w:jc w:val="center"/>
            </w:pPr>
            <w:r>
              <w:rPr>
                <w:sz w:val="18"/>
                <w:szCs w:val="18"/>
              </w:rPr>
              <w:t xml:space="preserve">D. Parra</w:t>
            </w:r>
          </w:p>
        </w:tc>
        <w:tc>
          <w:p>
            <w:pPr>
              <w:jc w:val="center"/>
            </w:pPr>
            <w:r>
              <w:rPr>
                <w:sz w:val="18"/>
                <w:szCs w:val="18"/>
              </w:rPr>
              <w:t xml:space="preserve">D. Parra</w:t>
            </w:r>
          </w:p>
        </w:tc>
      </w:tr>
    </w:tbl>
    <w:r>
      <w:br w:type="page"/>
    </w:r>
    <w:p>
      <w:pPr>
        <w:spacing w:before="0" w:after="200"/>
      </w:pPr>
      <w:r>
        <w:rPr>
          <w:b/>
          <w:bCs/>
          <w:color w:val="0F172A"/>
          <w:sz w:val="32"/>
          <w:szCs w:val="32"/>
        </w:rPr>
        <w:t xml:space="preserve">Tabla de contenido</w:t>
      </w:r>
    </w:p>
    <w:p>
      <w:pPr>
        <w:spacing w:after="100"/>
      </w:pPr>
      <w:r>
        <w:rPr>
          <w:sz w:val="20"/>
          <w:szCs w:val="20"/>
        </w:rPr>
        <w:t xml:space="preserve">1. RESUMEN EJECUTIVO</w:t>
      </w:r>
    </w:p>
    <w:p>
      <w:pPr>
        <w:spacing w:after="100"/>
      </w:pPr>
      <w:r>
        <w:rPr>
          <w:sz w:val="20"/>
          <w:szCs w:val="20"/>
        </w:rPr>
        <w:t xml:space="preserve">2. INTRODUCCIÓN</w:t>
      </w:r>
    </w:p>
    <w:p>
      <w:pPr>
        <w:spacing w:after="100"/>
      </w:pPr>
      <w:r>
        <w:rPr>
          <w:sz w:val="20"/>
          <w:szCs w:val="20"/>
        </w:rPr>
        <w:t xml:space="preserve">3. OBJETIVO</w:t>
      </w:r>
    </w:p>
    <w:p>
      <w:pPr>
        <w:spacing w:after="100"/>
      </w:pPr>
      <w:r>
        <w:rPr>
          <w:sz w:val="20"/>
          <w:szCs w:val="20"/>
        </w:rPr>
        <w:t xml:space="preserve">4. METODOLOGÍA Y MARCO TEÓRICO</w:t>
      </w:r>
    </w:p>
    <w:p>
      <w:pPr>
        <w:spacing w:after="100"/>
      </w:pPr>
      <w:r>
        <w:rPr>
          <w:sz w:val="20"/>
          <w:szCs w:val="20"/>
        </w:rPr>
        <w:t xml:space="preserve">5. MARCO LEGAL</w:t>
      </w:r>
    </w:p>
    <w:p>
      <w:pPr>
        <w:spacing w:after="100"/>
      </w:pPr>
      <w:r>
        <w:rPr>
          <w:sz w:val="20"/>
          <w:szCs w:val="20"/>
        </w:rPr>
        <w:t xml:space="preserve">6. MARCO CONCEPTUAL</w:t>
      </w:r>
    </w:p>
    <w:p>
      <w:pPr>
        <w:spacing w:after="100"/>
      </w:pPr>
      <w:r>
        <w:rPr>
          <w:sz w:val="20"/>
          <w:szCs w:val="20"/>
        </w:rPr>
        <w:t xml:space="preserve">7. RESULTADOS</w:t>
      </w:r>
    </w:p>
    <w:p>
      <w:pPr>
        <w:spacing w:after="100"/>
      </w:pPr>
      <w:r>
        <w:rPr>
          <w:sz w:val="20"/>
          <w:szCs w:val="20"/>
        </w:rPr>
        <w:t xml:space="preserve">8. RECOMENDACIONES</w:t>
      </w:r>
    </w:p>
    <w:p>
      <w:pPr>
        <w:spacing w:after="100"/>
      </w:pPr>
      <w:r>
        <w:rPr>
          <w:sz w:val="20"/>
          <w:szCs w:val="20"/>
        </w:rPr>
        <w:t xml:space="preserve">9. CONCLUSIONES</w:t>
      </w:r>
    </w:p>
    <w:r>
      <w:br w:type="page"/>
    </w:r>
    <w:p>
      <w:pPr>
        <w:spacing w:before="400" w:after="200"/>
      </w:pPr>
      <w:r>
        <w:rPr>
          <w:b/>
          <w:bCs/>
          <w:color w:val="0F172A"/>
          <w:sz w:val="28"/>
          <w:szCs w:val="28"/>
        </w:rPr>
        <w:t xml:space="preserve">1. RESUMEN EJECUTIVO</w:t>
      </w:r>
    </w:p>
    <w:p>
      <w:pPr>
        <w:spacing w:after="200"/>
        <w:jc w:val="both"/>
      </w:pPr>
      <w:r>
        <w:rPr>
          <w:b w:val="false"/>
          <w:bCs w:val="false"/>
          <w:sz w:val="22"/>
          <w:szCs w:val="22"/>
        </w:rPr>
        <w:t xml:space="preserve">Este documento presenta los resultados del diagnóstico orientado a establecer el nivel de cumplimiento en la Gestión de Seguridad de Procesos en REFINERÍA NORTE. El análisis se realizó con enfoque RBPS/CCPS y requisitos del Programa de Prevención de Accidentes Mayores (PPAM).</w:t>
      </w:r>
    </w:p>
    <w:p>
      <w:pPr>
        <w:spacing w:after="200"/>
        <w:jc w:val="both"/>
      </w:pPr>
      <w:r>
        <w:rPr>
          <w:b w:val="false"/>
          <w:bCs w:val="false"/>
          <w:sz w:val="22"/>
          <w:szCs w:val="22"/>
        </w:rPr>
        <w:t xml:space="preserve">El diagnóstico evidenció un cumplimiento global de 4%. Se evaluaron los 188 ítems normativos definidos en el log maestro, identificando fortalezas técnicas operativas pero también brechas estructurales significativas en gobernanza, competencias y control documental integral.</w:t>
      </w:r>
    </w:p>
    <w:r>
      <w:br w:type="page"/>
    </w:r>
    <w:p>
      <w:pPr>
        <w:spacing w:before="400" w:after="200"/>
      </w:pPr>
      <w:r>
        <w:rPr>
          <w:b/>
          <w:bCs/>
          <w:color w:val="0F172A"/>
          <w:sz w:val="28"/>
          <w:szCs w:val="28"/>
        </w:rPr>
        <w:t xml:space="preserve">7. RESULTADOS DEL DIAGNÓSTICO</w:t>
      </w:r>
    </w:p>
    <w:p>
      <w:pPr>
        <w:spacing w:before="200" w:after="200"/>
      </w:pPr>
      <w:r>
        <w:rPr>
          <w:b/>
          <w:bCs/>
          <w:color w:val="0F172A"/>
          <w:sz w:val="22"/>
          <w:szCs w:val="22"/>
        </w:rPr>
        <w:t xml:space="preserve">7.1 CUMPLIMIENTO GLOBAL POR PILAR CCPS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F172A" w:val="clear"/>
            <w:vAlign w:val="center"/>
          </w:tcPr>
          <w:p>
            <w:pPr>
              <w:jc w:val="center"/>
            </w:pPr>
            <w:r>
              <w:rPr>
                <w:b/>
                <w:bCs/>
                <w:color w:val="FFFFFF"/>
                <w:sz w:val="18"/>
                <w:szCs w:val="18"/>
              </w:rPr>
              <w:t xml:space="preserve">PILAR ESTRATÉGICO</w:t>
            </w:r>
          </w:p>
        </w:tc>
        <w:tc>
          <w:tcPr>
            <w:shd w:fill="0F172A" w:val="clear"/>
            <w:vAlign w:val="center"/>
          </w:tcPr>
          <w:p>
            <w:pPr>
              <w:jc w:val="center"/>
            </w:pPr>
            <w:r>
              <w:rPr>
                <w:b/>
                <w:bCs/>
                <w:color w:val="FFFFFF"/>
                <w:sz w:val="18"/>
                <w:szCs w:val="18"/>
              </w:rPr>
              <w:t xml:space="preserve">% CUMPLIMIENTO ESTIMADO</w:t>
            </w:r>
          </w:p>
        </w:tc>
      </w:tr>
      <w:tr>
        <w:tc>
          <w:p>
            <w:r>
              <w:rPr>
                <w:b/>
                <w:bCs/>
                <w:sz w:val="18"/>
                <w:szCs w:val="18"/>
              </w:rPr>
              <w:t xml:space="preserve">Compromiso con la Seguridad de Procesos</w:t>
            </w:r>
          </w:p>
        </w:tc>
        <w:tc>
          <w:p>
            <w:pPr>
              <w:jc w:val="center"/>
            </w:pPr>
            <w:r>
              <w:rPr>
                <w:sz w:val="18"/>
                <w:szCs w:val="18"/>
              </w:rPr>
              <w:t xml:space="preserve">47%</w:t>
            </w:r>
          </w:p>
        </w:tc>
      </w:tr>
      <w:tr>
        <w:tc>
          <w:p>
            <w:r>
              <w:rPr>
                <w:b/>
                <w:bCs/>
                <w:sz w:val="18"/>
                <w:szCs w:val="18"/>
              </w:rPr>
              <w:t xml:space="preserve">Entender los Peligros y Riesgos</w:t>
            </w:r>
          </w:p>
        </w:tc>
        <w:tc>
          <w:p>
            <w:pPr>
              <w:jc w:val="center"/>
            </w:pPr>
            <w:r>
              <w:rPr>
                <w:sz w:val="18"/>
                <w:szCs w:val="18"/>
              </w:rPr>
              <w:t xml:space="preserve">47%</w:t>
            </w:r>
          </w:p>
        </w:tc>
      </w:tr>
      <w:tr>
        <w:tc>
          <w:p>
            <w:r>
              <w:rPr>
                <w:b/>
                <w:bCs/>
                <w:sz w:val="18"/>
                <w:szCs w:val="18"/>
              </w:rPr>
              <w:t xml:space="preserve">Gestión de Riesgos</w:t>
            </w:r>
          </w:p>
        </w:tc>
        <w:tc>
          <w:p>
            <w:pPr>
              <w:jc w:val="center"/>
            </w:pPr>
            <w:r>
              <w:rPr>
                <w:sz w:val="18"/>
                <w:szCs w:val="18"/>
              </w:rPr>
              <w:t xml:space="preserve">40%</w:t>
            </w:r>
          </w:p>
        </w:tc>
      </w:tr>
      <w:tr>
        <w:tc>
          <w:p>
            <w:r>
              <w:rPr>
                <w:b/>
                <w:bCs/>
                <w:sz w:val="18"/>
                <w:szCs w:val="18"/>
              </w:rPr>
              <w:t xml:space="preserve">Aprender de la Experiencia</w:t>
            </w:r>
          </w:p>
        </w:tc>
        <w:tc>
          <w:p>
            <w:pPr>
              <w:jc w:val="center"/>
            </w:pPr>
            <w:r>
              <w:rPr>
                <w:sz w:val="18"/>
                <w:szCs w:val="18"/>
              </w:rPr>
              <w:t xml:space="preserve">52%</w:t>
            </w:r>
          </w:p>
        </w:tc>
      </w:tr>
    </w:tbl>
    <w:p>
      <w:pPr>
        <w:spacing w:before="400" w:after="200"/>
      </w:pPr>
      <w:r>
        <w:rPr>
          <w:b/>
          <w:bCs/>
          <w:color w:val="0F172A"/>
          <w:sz w:val="22"/>
          <w:szCs w:val="22"/>
        </w:rPr>
        <w:t xml:space="preserve">7.2 RESUMEN POR ELEMENTO (20 ELEMENTOS / 188 ÍTEMS)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SECCIÓN NORMATIVA</w:t>
            </w:r>
          </w:p>
        </w:tc>
        <w:tc>
          <w:tcPr>
            <w:shd w:fill="0F172A" w:val="clear"/>
            <w:vAlign w:val="center"/>
          </w:tcPr>
          <w:p>
            <w:pPr>
              <w:jc w:val="center"/>
            </w:pPr>
            <w:r>
              <w:rPr>
                <w:b/>
                <w:bCs/>
                <w:color w:val="FFFFFF"/>
                <w:sz w:val="18"/>
                <w:szCs w:val="18"/>
              </w:rPr>
              <w:t xml:space="preserve">ÍTÉMS RESUELTOS</w:t>
            </w:r>
          </w:p>
        </w:tc>
        <w:tc>
          <w:tcPr>
            <w:shd w:fill="0F172A" w:val="clear"/>
            <w:vAlign w:val="center"/>
          </w:tcPr>
          <w:p>
            <w:pPr>
              <w:jc w:val="center"/>
            </w:pPr>
            <w:r>
              <w:rPr>
                <w:b/>
                <w:bCs/>
                <w:color w:val="FFFFFF"/>
                <w:sz w:val="18"/>
                <w:szCs w:val="18"/>
              </w:rPr>
              <w:t xml:space="preserve">% EFECTIVIDAD</w:t>
            </w:r>
          </w:p>
        </w:tc>
      </w:tr>
      <w:tr>
        <w:tc>
          <w:p>
            <w:r>
              <w:rPr>
                <w:b/>
                <w:bCs/>
                <w:sz w:val="16"/>
                <w:szCs w:val="16"/>
              </w:rPr>
              <w:t xml:space="preserve">Cultura de Seguridad de Procesos</w:t>
            </w:r>
          </w:p>
        </w:tc>
        <w:tc>
          <w:p>
            <w:pPr>
              <w:jc w:val="center"/>
            </w:pPr>
            <w:r>
              <w:rPr>
                <w:sz w:val="16"/>
                <w:szCs w:val="16"/>
              </w:rPr>
              <w:t xml:space="preserve">5 / 10</w:t>
            </w:r>
          </w:p>
        </w:tc>
        <w:tc>
          <w:p>
            <w:pPr>
              <w:jc w:val="center"/>
            </w:pPr>
            <w:r>
              <w:rPr>
                <w:sz w:val="16"/>
                <w:szCs w:val="16"/>
              </w:rPr>
              <w:t xml:space="preserve">25%</w:t>
            </w:r>
          </w:p>
        </w:tc>
      </w:tr>
      <w:tr>
        <w:tc>
          <w:p>
            <w:r>
              <w:rPr>
                <w:b/>
                <w:bCs/>
                <w:sz w:val="16"/>
                <w:szCs w:val="16"/>
              </w:rPr>
              <w:t xml:space="preserve">Cumplimiento con Estándares</w:t>
            </w:r>
          </w:p>
        </w:tc>
        <w:tc>
          <w:p>
            <w:pPr>
              <w:jc w:val="center"/>
            </w:pPr>
            <w:r>
              <w:rPr>
                <w:sz w:val="16"/>
                <w:szCs w:val="16"/>
              </w:rPr>
              <w:t xml:space="preserve">2 / 9</w:t>
            </w:r>
          </w:p>
        </w:tc>
        <w:tc>
          <w:p>
            <w:pPr>
              <w:jc w:val="center"/>
            </w:pPr>
            <w:r>
              <w:rPr>
                <w:sz w:val="16"/>
                <w:szCs w:val="16"/>
              </w:rPr>
              <w:t xml:space="preserve">7%</w:t>
            </w:r>
          </w:p>
        </w:tc>
      </w:tr>
      <w:tr>
        <w:tc>
          <w:p>
            <w:r>
              <w:rPr>
                <w:b/>
                <w:bCs/>
                <w:sz w:val="16"/>
                <w:szCs w:val="16"/>
              </w:rPr>
              <w:t xml:space="preserve">Competencias en Seguridad de Procesos</w:t>
            </w:r>
          </w:p>
        </w:tc>
        <w:tc>
          <w:p>
            <w:pPr>
              <w:jc w:val="center"/>
            </w:pPr>
            <w:r>
              <w:rPr>
                <w:sz w:val="16"/>
                <w:szCs w:val="16"/>
              </w:rPr>
              <w:t xml:space="preserve">2 / 10</w:t>
            </w:r>
          </w:p>
        </w:tc>
        <w:tc>
          <w:p>
            <w:pPr>
              <w:jc w:val="center"/>
            </w:pPr>
            <w:r>
              <w:rPr>
                <w:sz w:val="16"/>
                <w:szCs w:val="16"/>
              </w:rPr>
              <w:t xml:space="preserve">17%</w:t>
            </w:r>
          </w:p>
        </w:tc>
      </w:tr>
      <w:tr>
        <w:tc>
          <w:p>
            <w:r>
              <w:rPr>
                <w:b/>
                <w:bCs/>
                <w:sz w:val="16"/>
                <w:szCs w:val="16"/>
              </w:rPr>
              <w:t xml:space="preserve">Participación de los Trabajadores</w:t>
            </w:r>
          </w:p>
        </w:tc>
        <w:tc>
          <w:p>
            <w:pPr>
              <w:jc w:val="center"/>
            </w:pPr>
            <w:r>
              <w:rPr>
                <w:sz w:val="16"/>
                <w:szCs w:val="16"/>
              </w:rPr>
              <w:t xml:space="preserve">0 / 9</w:t>
            </w:r>
          </w:p>
        </w:tc>
        <w:tc>
          <w:p>
            <w:pPr>
              <w:jc w:val="center"/>
            </w:pPr>
            <w:r>
              <w:rPr>
                <w:sz w:val="16"/>
                <w:szCs w:val="16"/>
              </w:rPr>
              <w:t xml:space="preserve">0%</w:t>
            </w:r>
          </w:p>
        </w:tc>
      </w:tr>
      <w:tr>
        <w:tc>
          <w:p>
            <w:r>
              <w:rPr>
                <w:b/>
                <w:bCs/>
                <w:sz w:val="16"/>
                <w:szCs w:val="16"/>
              </w:rPr>
              <w:t xml:space="preserve">Relación con Grupos de Interés Externos</w:t>
            </w:r>
          </w:p>
        </w:tc>
        <w:tc>
          <w:p>
            <w:pPr>
              <w:jc w:val="center"/>
            </w:pPr>
            <w:r>
              <w:rPr>
                <w:sz w:val="16"/>
                <w:szCs w:val="16"/>
              </w:rPr>
              <w:t xml:space="preserve">0 / 9</w:t>
            </w:r>
          </w:p>
        </w:tc>
        <w:tc>
          <w:p>
            <w:pPr>
              <w:jc w:val="center"/>
            </w:pPr>
            <w:r>
              <w:rPr>
                <w:sz w:val="16"/>
                <w:szCs w:val="16"/>
              </w:rPr>
              <w:t xml:space="preserve">0%</w:t>
            </w:r>
          </w:p>
        </w:tc>
      </w:tr>
      <w:tr>
        <w:tc>
          <w:p>
            <w:r>
              <w:rPr>
                <w:b/>
                <w:bCs/>
                <w:sz w:val="16"/>
                <w:szCs w:val="16"/>
              </w:rPr>
              <w:t xml:space="preserve">Información de Seguridad del Proceso</w:t>
            </w:r>
          </w:p>
        </w:tc>
        <w:tc>
          <w:p>
            <w:pPr>
              <w:jc w:val="center"/>
            </w:pPr>
            <w:r>
              <w:rPr>
                <w:sz w:val="16"/>
                <w:szCs w:val="16"/>
              </w:rPr>
              <w:t xml:space="preserve">2 / 10</w:t>
            </w:r>
          </w:p>
        </w:tc>
        <w:tc>
          <w:p>
            <w:pPr>
              <w:jc w:val="center"/>
            </w:pPr>
            <w:r>
              <w:rPr>
                <w:sz w:val="16"/>
                <w:szCs w:val="16"/>
              </w:rPr>
              <w:t xml:space="preserve">7%</w:t>
            </w:r>
          </w:p>
        </w:tc>
      </w:tr>
      <w:tr>
        <w:tc>
          <w:p>
            <w:r>
              <w:rPr>
                <w:b/>
                <w:bCs/>
                <w:sz w:val="16"/>
                <w:szCs w:val="16"/>
              </w:rPr>
              <w:t xml:space="preserve">Identificación de Peligros y Análisis de Riesgos</w:t>
            </w:r>
          </w:p>
        </w:tc>
        <w:tc>
          <w:p>
            <w:pPr>
              <w:jc w:val="center"/>
            </w:pPr>
            <w:r>
              <w:rPr>
                <w:sz w:val="16"/>
                <w:szCs w:val="16"/>
              </w:rPr>
              <w:t xml:space="preserve">0 / 9</w:t>
            </w:r>
          </w:p>
        </w:tc>
        <w:tc>
          <w:p>
            <w:pPr>
              <w:jc w:val="center"/>
            </w:pPr>
            <w:r>
              <w:rPr>
                <w:sz w:val="16"/>
                <w:szCs w:val="16"/>
              </w:rPr>
              <w:t xml:space="preserve">0%</w:t>
            </w:r>
          </w:p>
        </w:tc>
      </w:tr>
      <w:tr>
        <w:tc>
          <w:p>
            <w:r>
              <w:rPr>
                <w:b/>
                <w:bCs/>
                <w:sz w:val="16"/>
                <w:szCs w:val="16"/>
              </w:rPr>
              <w:t xml:space="preserve">Procedimientos de Operación</w:t>
            </w:r>
          </w:p>
        </w:tc>
        <w:tc>
          <w:p>
            <w:pPr>
              <w:jc w:val="center"/>
            </w:pPr>
            <w:r>
              <w:rPr>
                <w:sz w:val="16"/>
                <w:szCs w:val="16"/>
              </w:rPr>
              <w:t xml:space="preserve">1 / 10</w:t>
            </w:r>
          </w:p>
        </w:tc>
        <w:tc>
          <w:p>
            <w:pPr>
              <w:jc w:val="center"/>
            </w:pPr>
            <w:r>
              <w:rPr>
                <w:sz w:val="16"/>
                <w:szCs w:val="16"/>
              </w:rPr>
              <w:t xml:space="preserve">8%</w:t>
            </w:r>
          </w:p>
        </w:tc>
      </w:tr>
      <w:tr>
        <w:tc>
          <w:p>
            <w:r>
              <w:rPr>
                <w:b/>
                <w:bCs/>
                <w:sz w:val="16"/>
                <w:szCs w:val="16"/>
              </w:rPr>
              <w:t xml:space="preserve">Prácticas de Trabajo Seguro</w:t>
            </w:r>
          </w:p>
        </w:tc>
        <w:tc>
          <w:p>
            <w:pPr>
              <w:jc w:val="center"/>
            </w:pPr>
            <w:r>
              <w:rPr>
                <w:sz w:val="16"/>
                <w:szCs w:val="16"/>
              </w:rPr>
              <w:t xml:space="preserve">0 / 9</w:t>
            </w:r>
          </w:p>
        </w:tc>
        <w:tc>
          <w:p>
            <w:pPr>
              <w:jc w:val="center"/>
            </w:pPr>
            <w:r>
              <w:rPr>
                <w:sz w:val="16"/>
                <w:szCs w:val="16"/>
              </w:rPr>
              <w:t xml:space="preserve">0%</w:t>
            </w:r>
          </w:p>
        </w:tc>
      </w:tr>
      <w:tr>
        <w:tc>
          <w:p>
            <w:r>
              <w:rPr>
                <w:b/>
                <w:bCs/>
                <w:sz w:val="16"/>
                <w:szCs w:val="16"/>
              </w:rPr>
              <w:t xml:space="preserve">Integridad de Activos y Confiabilidad</w:t>
            </w:r>
          </w:p>
        </w:tc>
        <w:tc>
          <w:p>
            <w:pPr>
              <w:jc w:val="center"/>
            </w:pPr>
            <w:r>
              <w:rPr>
                <w:sz w:val="16"/>
                <w:szCs w:val="16"/>
              </w:rPr>
              <w:t xml:space="preserve">0 / 9</w:t>
            </w:r>
          </w:p>
        </w:tc>
        <w:tc>
          <w:p>
            <w:pPr>
              <w:jc w:val="center"/>
            </w:pPr>
            <w:r>
              <w:rPr>
                <w:sz w:val="16"/>
                <w:szCs w:val="16"/>
              </w:rPr>
              <w:t xml:space="preserve">0%</w:t>
            </w:r>
          </w:p>
        </w:tc>
      </w:tr>
      <w:tr>
        <w:tc>
          <w:p>
            <w:r>
              <w:rPr>
                <w:b/>
                <w:bCs/>
                <w:sz w:val="16"/>
                <w:szCs w:val="16"/>
              </w:rPr>
              <w:t xml:space="preserve">Gestión de Contratistas</w:t>
            </w:r>
          </w:p>
        </w:tc>
        <w:tc>
          <w:p>
            <w:pPr>
              <w:jc w:val="center"/>
            </w:pPr>
            <w:r>
              <w:rPr>
                <w:sz w:val="16"/>
                <w:szCs w:val="16"/>
              </w:rPr>
              <w:t xml:space="preserve">0 / 10</w:t>
            </w:r>
          </w:p>
        </w:tc>
        <w:tc>
          <w:p>
            <w:pPr>
              <w:jc w:val="center"/>
            </w:pPr>
            <w:r>
              <w:rPr>
                <w:sz w:val="16"/>
                <w:szCs w:val="16"/>
              </w:rPr>
              <w:t xml:space="preserve">0%</w:t>
            </w:r>
          </w:p>
        </w:tc>
      </w:tr>
      <w:tr>
        <w:tc>
          <w:p>
            <w:r>
              <w:rPr>
                <w:b/>
                <w:bCs/>
                <w:sz w:val="16"/>
                <w:szCs w:val="16"/>
              </w:rPr>
              <w:t xml:space="preserve">Capacitación y Garantía del Desempeño</w:t>
            </w:r>
          </w:p>
        </w:tc>
        <w:tc>
          <w:p>
            <w:pPr>
              <w:jc w:val="center"/>
            </w:pPr>
            <w:r>
              <w:rPr>
                <w:sz w:val="16"/>
                <w:szCs w:val="16"/>
              </w:rPr>
              <w:t xml:space="preserve">0 / 9</w:t>
            </w:r>
          </w:p>
        </w:tc>
        <w:tc>
          <w:p>
            <w:pPr>
              <w:jc w:val="center"/>
            </w:pPr>
            <w:r>
              <w:rPr>
                <w:sz w:val="16"/>
                <w:szCs w:val="16"/>
              </w:rPr>
              <w:t xml:space="preserve">0%</w:t>
            </w:r>
          </w:p>
        </w:tc>
      </w:tr>
      <w:tr>
        <w:tc>
          <w:p>
            <w:r>
              <w:rPr>
                <w:b/>
                <w:bCs/>
                <w:sz w:val="16"/>
                <w:szCs w:val="16"/>
              </w:rPr>
              <w:t xml:space="preserve">Gestión del Cambio</w:t>
            </w:r>
          </w:p>
        </w:tc>
        <w:tc>
          <w:p>
            <w:pPr>
              <w:jc w:val="center"/>
            </w:pPr>
            <w:r>
              <w:rPr>
                <w:sz w:val="16"/>
                <w:szCs w:val="16"/>
              </w:rPr>
              <w:t xml:space="preserve">3 / 10</w:t>
            </w:r>
          </w:p>
        </w:tc>
        <w:tc>
          <w:p>
            <w:pPr>
              <w:jc w:val="center"/>
            </w:pPr>
            <w:r>
              <w:rPr>
                <w:sz w:val="16"/>
                <w:szCs w:val="16"/>
              </w:rPr>
              <w:t xml:space="preserve">10%</w:t>
            </w:r>
          </w:p>
        </w:tc>
      </w:tr>
      <w:tr>
        <w:tc>
          <w:p>
            <w:r>
              <w:rPr>
                <w:b/>
                <w:bCs/>
                <w:sz w:val="16"/>
                <w:szCs w:val="16"/>
              </w:rPr>
              <w:t xml:space="preserve">Disponibilidad Operativa (PSSR)</w:t>
            </w:r>
          </w:p>
        </w:tc>
        <w:tc>
          <w:p>
            <w:pPr>
              <w:jc w:val="center"/>
            </w:pPr>
            <w:r>
              <w:rPr>
                <w:sz w:val="16"/>
                <w:szCs w:val="16"/>
              </w:rPr>
              <w:t xml:space="preserve">0 / 3</w:t>
            </w:r>
          </w:p>
        </w:tc>
        <w:tc>
          <w:p>
            <w:pPr>
              <w:jc w:val="center"/>
            </w:pPr>
            <w:r>
              <w:rPr>
                <w:sz w:val="16"/>
                <w:szCs w:val="16"/>
              </w:rPr>
              <w:t xml:space="preserve">0%</w:t>
            </w:r>
          </w:p>
        </w:tc>
      </w:tr>
      <w:tr>
        <w:tc>
          <w:p>
            <w:r>
              <w:rPr>
                <w:b/>
                <w:bCs/>
                <w:sz w:val="16"/>
                <w:szCs w:val="16"/>
              </w:rPr>
              <w:t xml:space="preserve">Conducta en las Operaciones</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Gestión de Emergencias</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Investigación de Incidentes</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Medición y Métricas del Desempeño</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Auditorías</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Revisión por la Gerencia</w:t>
            </w:r>
          </w:p>
        </w:tc>
        <w:tc>
          <w:p>
            <w:pPr>
              <w:jc w:val="center"/>
            </w:pPr>
            <w:r>
              <w:rPr>
                <w:sz w:val="16"/>
                <w:szCs w:val="16"/>
              </w:rPr>
              <w:t xml:space="preserve">0 / 0</w:t>
            </w:r>
          </w:p>
        </w:tc>
        <w:tc>
          <w:p>
            <w:pPr>
              <w:jc w:val="center"/>
            </w:pPr>
            <w:r>
              <w:rPr>
                <w:sz w:val="16"/>
                <w:szCs w:val="16"/>
              </w:rPr>
              <w:t xml:space="preserve">0%</w:t>
            </w:r>
          </w:p>
        </w:tc>
      </w:tr>
    </w:tbl>
    <w:r>
      <w:br w:type="page"/>
    </w:r>
    <w:p>
      <w:pPr>
        <w:spacing w:before="400" w:after="200"/>
      </w:pPr>
      <w:r>
        <w:rPr>
          <w:b/>
          <w:bCs/>
          <w:color w:val="0F172A"/>
          <w:sz w:val="28"/>
          <w:szCs w:val="28"/>
        </w:rPr>
        <w:t xml:space="preserve">8. RECOMENDACIONES Y PUNTOS CRÍTICOS</w:t>
      </w:r>
    </w:p>
    <w:p>
      <w:pPr>
        <w:spacing w:after="200"/>
        <w:jc w:val="both"/>
      </w:pPr>
      <w:r>
        <w:rPr>
          <w:b w:val="false"/>
          <w:bCs w:val="false"/>
          <w:sz w:val="22"/>
          <w:szCs w:val="22"/>
        </w:rPr>
        <w:t xml:space="preserve">A continuación se detallan los hallazgos técnicos para los 188 ítems del log maestro. Se priorizan los puntos críticos de los 4 pilares PSM para asegurar la integridad operativa de la instalación.</w:t>
      </w:r>
    </w:p>
    <w:p>
      <w:pPr>
        <w:spacing w:before="400" w:after="200"/>
      </w:pPr>
      <w:r>
        <w:rPr>
          <w:b/>
          <w:bCs/>
          <w:color w:val="0F172A"/>
          <w:sz w:val="20"/>
          <w:szCs w:val="20"/>
        </w:rPr>
        <w:t xml:space="preserve">Sección: Cultura de Seguridad de Procesos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Evaluación de contratistas considerando desempeño en seguridad de procesos. Inducción específica en peligros de proceso y PPAM para contratistas. Mecanismos de reconocimiento de conductas seguras para personal contratista. Inclusión de incidentes y desviaciones de contratistas en las estadísticas de seguridad de procesos.</w:t>
            </w:r>
          </w:p>
        </w:tc>
        <w:tc>
          <w:tcPr>
            <w:tcW w:type="pct" w:w="73%"/>
          </w:tcPr>
          <w:p>
            <w:r>
              <w:rPr>
                <w:b/>
                <w:bCs/>
                <w:sz w:val="14"/>
                <w:szCs w:val="14"/>
              </w:rPr>
              <w:t xml:space="preserve">¿Los procesos de selección y evaluación de contratistas incluyen criterios de desempeño histórico en seguridad de procesos y accidentes mayores. El personal contratista recibe inducción específica sobre peligros de proceso, escenarios de accidente mayor y requisitos del PPAM antes de iniciar labores. Existen mecanismos formales para reconocer conductas seguras en seguridad de procesos dirigidos específicamente al personal contratista. Los incidentes y desviaciones de contratistas se incluyen en las estadísticas, análisis de tendencias y lecciones aprendidas de seguridad de procesos?</w:t>
            </w:r>
          </w:p>
          <w:p>
            <w:pPr>
              <w:spacing w:before="100"/>
            </w:pPr>
            <w:r>
              <w:rPr>
                <w:i/>
                <w:iCs/>
                <w:sz w:val="14"/>
                <w:szCs w:val="14"/>
              </w:rPr>
              <w:t xml:space="preserve">La información recolectada no permite evidenciar criterios de desempeño histórico, inducciones específicas sobre accidentes mayores ni mecanismos de reconocimiento para contratistas. El testimonio se limita a una descripción administrativa de la carga de datos sin contenido técnico.</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Proceso para capturar y difundir lecciones aprendidas de incidentes. Actualización de procedimientos y matrices de riesgo con base en lecciones aprendidas. Formación del personal en escenarios de accidente mayor propios de la instalación. Revisión de incidentes externos relevantes para la industria.</w:t>
            </w:r>
          </w:p>
        </w:tc>
        <w:tc>
          <w:tcPr>
            <w:tcW w:type="pct" w:w="73%"/>
          </w:tcPr>
          <w:p>
            <w:r>
              <w:rPr>
                <w:b/>
                <w:bCs/>
                <w:sz w:val="14"/>
                <w:szCs w:val="14"/>
              </w:rPr>
              <w:t xml:space="preserve">¿Existe un proceso formal para capturar, analizar, aprobar y difundir lecciones aprendidas de incidentes y casi incidentes de proceso? ¿Se evidencia que estas lecciones se incorporan de manera trazable en la actualización de procedimientos operativos, matrices de riesgos y planes de mantenimiento, que el personal recibe formación específica sobre los escenarios de accidente mayor propios de la instalación y que se revisan incidentes externos relevantes para la industria para extraer aprendizajes aplicables?</w:t>
            </w:r>
          </w:p>
          <w:p>
            <w:pPr>
              <w:spacing w:before="100"/>
            </w:pPr>
            <w:r>
              <w:rPr>
                <w:i/>
                <w:iCs/>
                <w:sz w:val="14"/>
                <w:szCs w:val="14"/>
              </w:rPr>
              <w:t xml:space="preserve">No existe registro de captura o análisis de lecciones aprendidas ni evidencia de su incorporación en procedimientos operativos dentro del testimonio analizado.</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Plan anual de comunicación sobre peligros de proceso y PPAM. Charlas de seguridad de procesos en reuniones de arranque de turno. Comunicación de escenarios de accidente mayor al personal expuesto. Comunicación formal de cambios relevantes en condiciones de proceso o salvaguardas.</w:t>
            </w:r>
          </w:p>
        </w:tc>
        <w:tc>
          <w:tcPr>
            <w:tcW w:type="pct" w:w="73%"/>
          </w:tcPr>
          <w:p>
            <w:r>
              <w:rPr>
                <w:b/>
                <w:bCs/>
                <w:sz w:val="14"/>
                <w:szCs w:val="14"/>
              </w:rPr>
              <w:t xml:space="preserve">¿La organización cuenta con un plan anual que define contenidos, frecuencia y responsables de la comunicación interna sobre peligros de proceso y requisitos del PPAM? ¿Se registran charlas de seguridad de procesos en las reuniones de arranque de turno, se ha comunicado al personal que labora en áreas con riesgo de accidente mayor la información sobre escenarios de referencia y medidas de control y se documenta la comunicación formal y oportuna de cambios relevantes en condiciones de proceso o salvaguardas antes de su implementación?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Cumplimiento de procedimientos operativos en tareas rutinarias de proceso. Gestión de permisos de trabajo para actividades de alto riesgo en áreas de proceso (como minimo las siguientes tareas criticas: permisos en caliente, espaciones confinados, moviemiento de tierras, izaje de cargas, aplicación del bloqueo-etiquetado (LOTO) en trabajos sobre equipos de proceso. Evaluación de competencia y reentrenamiento ante cambios de procedimiento.</w:t>
            </w:r>
          </w:p>
        </w:tc>
        <w:tc>
          <w:tcPr>
            <w:tcW w:type="pct" w:w="73%"/>
          </w:tcPr>
          <w:p>
            <w:r>
              <w:rPr>
                <w:b/>
                <w:bCs/>
                <w:sz w:val="14"/>
                <w:szCs w:val="14"/>
              </w:rPr>
              <w:t xml:space="preserve">¿Los registros de observaciones en campo y auditorías muestran un nivel alto de cumplimiento de los procedimientos operativos en tareas rutinarias de proceso. Se emiten, controlan y archivan permisos de trabajo para actividades de alto riesgo en áreas de proceso, con firmas y autorizaciones requeridas. Las intervenciones sobre equipos de proceso evidencian la aplicación de procedimientos de bloqueo-etiquetado (LOTO) documentados y verificados. Se realizan evaluaciones de competencia y reentrenamientos documentados cuando se emiten cambios relevantes en procedimientos de operación de procesos peligrosos?</w:t>
            </w:r>
          </w:p>
          <w:p>
            <w:pPr>
              <w:spacing w:before="100"/>
            </w:pPr>
            <w:r>
              <w:rPr>
                <w:i/>
                <w:iCs/>
                <w:sz w:val="14"/>
                <w:szCs w:val="14"/>
              </w:rPr>
              <w:t xml:space="preserve">Situación Encontrada: Se evidencia un alto rigor en el uso de permisos de trabajo (PT) y bloqueos (LOTO) para tareas críticas, con registros completos y auditorías de campo frecuentes. Los permisos incluyen firmas de autorización y cierres adecuados. Evidencia Analizada: Muestreo aleatorio de 20 permisos de trabajo del mes de agosto y observación en el área de generación. Recomendación de Mejora: Digitalizar el sistema de permisos para facilitar el análisis de tendencias y la detección de desviaciones sistémicas.</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Criterios de riesgo de accidente mayor en la evaluación de inversiones y proyectos. Evaluación del impacto en riesgo de proceso para ampliaciones o cambios de capacidad. Uso de resultados de PHA/LOPA para priorizar mantenimiento y CAPEX. Consideración del PPAM/SGSPAM en la gestión de riesgos corporativos y de seguros.</w:t>
            </w:r>
          </w:p>
        </w:tc>
        <w:tc>
          <w:tcPr>
            <w:tcW w:type="pct" w:w="73%"/>
          </w:tcPr>
          <w:p>
            <w:r>
              <w:rPr>
                <w:b/>
                <w:bCs/>
                <w:sz w:val="14"/>
                <w:szCs w:val="14"/>
              </w:rPr>
              <w:t xml:space="preserve">¿Los procedimientos de evaluación de inversiones y proyectos incorporan criterios cuantitativos o cualitativos de riesgo de accidente mayor y las medidas de mitigación correspondientes? ¿Las decisiones sobre ampliaciones de capacidad o cambios significativos en inventarios de sustancias peligrosas se soportan en evaluaciones documentadas del impacto en el riesgo de proceso? ¿Se utilizan los resultados de PHA/LOPA para priorizar mantenimiento, actualización de salvaguardas y proyectos de inversión en seguridad de procesos y se integra la información del PPAM/SGSPAM en la gestión de riesgos corporativos y de seguros?</w:t>
            </w:r>
          </w:p>
          <w:p>
            <w:pPr>
              <w:spacing w:before="100"/>
            </w:pPr>
            <w:r>
              <w:rPr>
                <w:i/>
                <w:iCs/>
                <w:sz w:val="14"/>
                <w:szCs w:val="14"/>
              </w:rPr>
              <w:t xml:space="preserve">Tenemos eviencia traida de la entrevista con juan donde se evidencia del modelo de inversion</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Política de prevención de accidentes mayores aprobada por la alta dirección, participación de la alta dirección en la revisión del SGSPAM/PPAM, asignación de presupuesto específico para seguridad de procesos y PPAM, definición de roles de liderazgo en seguridad de procesos, evidencia de divulgación y vigencia anual.</w:t>
            </w:r>
          </w:p>
        </w:tc>
        <w:tc>
          <w:tcPr>
            <w:tcW w:type="pct" w:w="73%"/>
          </w:tcPr>
          <w:p>
            <w:r>
              <w:rPr>
                <w:b/>
                <w:bCs/>
                <w:sz w:val="14"/>
                <w:szCs w:val="14"/>
              </w:rPr>
              <w:t xml:space="preserve">¿La organización cuenta con una política de prevención de accidentes mayores emitida y firmada por la alta dirección, vigente y comunicada al personal, que declara explícitamente el compromiso con la seguridad de procesos y el PPAM? ¿Se evidencia que la alta dirección revisa periódicamente el desempeño del SGSPAM/PPAM y toma decisiones documentadas, que el presupuesto anual incluye partidas específicas para actividades de seguridad de procesos y PPAM y que están definidos, documentados y comunicados los roles de liderazgo en seguridad de procesos y PPAM?</w:t>
            </w:r>
          </w:p>
          <w:p>
            <w:pPr>
              <w:spacing w:before="100"/>
            </w:pPr>
            <w:r>
              <w:rPr>
                <w:i/>
                <w:iCs/>
                <w:sz w:val="14"/>
                <w:szCs w:val="14"/>
              </w:rPr>
              <w:t xml:space="preserve">Situación Encontrada: La Política de Prevención de Accidentes Mayores está vigente, firmada por la Gerencia General y visible en áreas comunes. No obstante, los roles de liderazgo PSM no están plenamente integrados en los descriptores de cargo de la alta dirección. Evidencia Analizada: Política de Seguridad (POL-HSE-2023) y entrevistas gerenciales. Recomendación de Mejora: Incluir objetivos de desempeño PSM en la evaluación anual de la gerencia de planta y jefaturas operativas.</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Participación de trabajadores en la identificación de peligros y PHA. Participación de trabajadores en revisiones de gestión del cambio. Participación de representantes de trabajadores en comités de PPAM/SGSPAM.</w:t>
            </w:r>
          </w:p>
        </w:tc>
        <w:tc>
          <w:tcPr>
            <w:tcW w:type="pct" w:w="73%"/>
          </w:tcPr>
          <w:p>
            <w:r>
              <w:rPr>
                <w:b/>
                <w:bCs/>
                <w:sz w:val="14"/>
                <w:szCs w:val="14"/>
              </w:rPr>
              <w:t xml:space="preserve">¿Se evidencia la participación activa de trabajadores y operadores en la identificación de peligros y en los análisis de riesgos de procesos (PHA), en las revisiones de gestión del cambio que impactan la seguridad de procesos y en los comités relacionados con el PPAM/SGSPAM, contando con registros que demuestren su aporte y participación?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Criterios formales para resolver conflictos entre producción y seguridad. Registro de decisiones de parada o reducción de operación por riesgo de accidente mayor. Prohibición de operar con salvaguardas críticas inhabilitadas.</w:t>
            </w:r>
          </w:p>
        </w:tc>
        <w:tc>
          <w:tcPr>
            <w:tcW w:type="pct" w:w="73%"/>
          </w:tcPr>
          <w:p>
            <w:r>
              <w:rPr>
                <w:b/>
                <w:bCs/>
                <w:sz w:val="14"/>
                <w:szCs w:val="14"/>
              </w:rPr>
              <w:t xml:space="preserve">¿Existe un procedimiento o lineamiento escrito que establece expresamente que la seguridad de procesos tiene prioridad sobre la producción cuando se presentan conflictos entre objetivos? ¿Se dispone de registros de decisiones en las que se ha detenido, reducido o no iniciado la operación debido a riesgos no aceptables de accidente mayor? ¿Hay reglas documentadas y aplicadas que prohíben operar con salvaguardas críticas inhabilitadas, incluyendo los criterios para cualquier autorización excepcional y su documentación?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Matriz de responsabilidades (RACI) para seguridad de procesos y PPAM. Incorporación de responsabilidades de seguridad de procesos en descripciones de cargo. Seguimiento formal al cumplimiento de responsabilidades de seguridad de procesos. Gestión de consecuencias ante incumplimientos intencionales en seguridad de procesos.</w:t>
            </w:r>
          </w:p>
        </w:tc>
        <w:tc>
          <w:tcPr>
            <w:tcW w:type="pct" w:w="73%"/>
          </w:tcPr>
          <w:p>
            <w:r>
              <w:rPr>
                <w:b/>
                <w:bCs/>
                <w:sz w:val="14"/>
                <w:szCs w:val="14"/>
              </w:rPr>
              <w:t xml:space="preserve">¿Existe una matriz de responsabilidades (por ejemplo, tipo RACI) que cubre los procesos clave de seguridad de procesos y del PPAM, las descripciones de cargo del personal clave incluyen responsabilidades específicas en seguridad de procesos y PPAM, y se cuenta con mecanismos formales para evaluar el cumplimiento de dichas responsabilidades y gestionar las consecuencias ante incumplimientos intencionales o conductas temerarias, alineados con la política de cultura justa?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cuenta con un registro centralizado, actualizado y trazable de las licencias, permisos y autorizaciones regulatorias asociadas a sustancias peligrosas e instalaciones clasificadas, incluyendo su estado, vigencia y condicionamientos, y asegura que dichos condicionamientos se incorporen y mantengan reflejados en los procedimientos operativos, de mantenimiento y en el Plan de Emergencias y Contingencias (PEC).</w:t>
            </w:r>
          </w:p>
        </w:tc>
        <w:tc>
          <w:tcPr>
            <w:tcW w:type="pct" w:w="73%"/>
          </w:tcPr>
          <w:p>
            <w:r>
              <w:rPr>
                <w:b/>
                <w:bCs/>
                <w:sz w:val="14"/>
                <w:szCs w:val="14"/>
              </w:rPr>
              <w:t xml:space="preserve">¿La instalación dispone de un registro centralizado y actualizado de licencias, permisos y autorizaciones regulatorias relacionadas con sustancias peligrosas e instalaciones clasificadas, que incluya su estado, vigencia y condicionamientos, y se evidencia que dichos condicionamientos están integrados y referenciados en los procedimientos operativos, de mantenimiento y en el Plan de Emergencias y Contingencias (PEC)?</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Cumplimiento con Estándares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La organización dispone de un sistema integral para gestionar los requisitos legales, reglamentarios y estándares técnicos aplicables a la seguridad de procesos y al PPAM/SGSPAM, que incluye un procedimiento de identificación y actualización de requisitos, una matriz o inventario normativo por procesos y áreas, un mecanismo formal de vigilancia de cambios normativos, la evaluación de su impacto sobre el informe de seguridad, el PEC y los procedimientos operativos y de mantenimiento, y la integración explícita de los cambios normativos en el proceso de gestión del cambio (MOC).</w:t>
            </w:r>
          </w:p>
        </w:tc>
        <w:tc>
          <w:tcPr>
            <w:tcW w:type="pct" w:w="73%"/>
          </w:tcPr>
          <w:p>
            <w:r>
              <w:rPr>
                <w:b/>
                <w:bCs/>
                <w:sz w:val="14"/>
                <w:szCs w:val="14"/>
              </w:rPr>
              <w:t xml:space="preserve">¿La instalación dispone y aplica de forma consistente un sistema integral que identifique, mantenga actualizado y haga trazables los requisitos legales, reglamentarios y estándares técnicos de seguridad de procesos y del PPAM/SGSPAM, incluyendo la vigilancia de cambios normativos y su incorporación formal mediante el proceso de gestión del cambio (MOC) al informe de seguridad, al PEC y a los demás procedimientos del SGSPAM?</w:t>
            </w:r>
          </w:p>
          <w:p>
            <w:pPr>
              <w:spacing w:before="100"/>
            </w:pPr>
            <w:r>
              <w:rPr>
                <w:i/>
                <w:iCs/>
                <w:sz w:val="14"/>
                <w:szCs w:val="14"/>
              </w:rPr>
              <w:t xml:space="preserve">Situación Encontrada: Se dispone de una matriz de requisitos legales que identifica el Decreto 1347 de 2021, pero la actualización frente a la Resolución 5492 de 2024 se encuentra en fase inicial de diagnóstico sin haber pasado por un proceso formal de Gestión del Cambio (MOC). Evidencia Analizada: Matriz de Requisitos Legales (MAT-LEG-01). Recomendación de Mejora: Iniciar un MOC administrativo para adaptar el SGSPAM a los nuevos estándares técnicos de la Resolución 5492 de 2024.</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Definición de requisitos mínimos de competencia en seguridad de procesos para contratistas. Verificación documentada de competencias de contratistas antes de iniciar trabajos en áreas de proceso. Inclusión de contratistas en actividades de formación y simulacros relacionados con accidentes mayores.</w:t>
            </w:r>
          </w:p>
        </w:tc>
        <w:tc>
          <w:tcPr>
            <w:tcW w:type="pct" w:w="73%"/>
          </w:tcPr>
          <w:p>
            <w:r>
              <w:rPr>
                <w:b/>
                <w:bCs/>
                <w:sz w:val="14"/>
                <w:szCs w:val="14"/>
              </w:rPr>
              <w:t xml:space="preserve">¿Los contratos y especificaciones de servicios establecen requisitos mínimos de competencia en seguridad de procesos para contratistas que trabajan en áreas de proceso o en actividades críticas; se verifica y documenta antes del inicio de los trabajos que los contratistas cumplen con dichos requisitos; y los contratistas que operan en áreas de proceso participan en la formación y en los simulacros relacionados con accidentes mayores y planes de emergencia, con registros de asistencia y, cuando aplique, evaluación de su aprovechamiento?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Repositorio estructurado de lecciones aprendidas y buenas prácticas en seguridad de procesos. Mecanismos de transferencia de conocimiento entre personal experimentado y nuevo en roles críticos. Integración del conocimiento técnico acumulado en la actualización de procedimientos y formación.</w:t>
            </w:r>
          </w:p>
        </w:tc>
        <w:tc>
          <w:tcPr>
            <w:tcW w:type="pct" w:w="73%"/>
          </w:tcPr>
          <w:p>
            <w:r>
              <w:rPr>
                <w:b/>
                <w:bCs/>
                <w:sz w:val="14"/>
                <w:szCs w:val="14"/>
              </w:rPr>
              <w:t xml:space="preserve">¿La organización dispone de un repositorio estructurado y accesible de lecciones aprendidas, buenas prácticas y casos de estudio en seguridad de procesos; ha definido mecanismos formales de transferencia de conocimiento entre personal experimentado y nuevo en roles críticos (por ejemplo, mentoría, entrenamiento en el puesto, rotaciones); y se evidencia que el conocimiento técnico acumulado se integra de forma documentada en la actualización de procedimientos operativos y en los contenidos de formación en seguridad de procesos?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Metodología formal para evaluar competencias frente a perfiles definidos. Registro sistemático de resultados de evaluación de competencias en seguridad de procesos. Actualización periódica del diagnóstico de brechas de competencia.</w:t>
            </w:r>
          </w:p>
        </w:tc>
        <w:tc>
          <w:tcPr>
            <w:tcW w:type="pct" w:w="73%"/>
          </w:tcPr>
          <w:p>
            <w:r>
              <w:rPr>
                <w:b/>
                <w:bCs/>
                <w:sz w:val="14"/>
                <w:szCs w:val="14"/>
              </w:rPr>
              <w:t xml:space="preserve">¿Existe una metodología formal para evaluar las competencias del personal frente a los perfiles definidos en seguridad de procesos (incluyendo evaluaciones teóricas, prácticas y observaciones estructuradas en campo); se mantienen registros sistemáticos de los resultados de evaluación que permiten identificar brechas individuales y por grupo; y el diagnóstico de brechas de competencia se actualiza con una periodicidad definida e integra sus resultados a la planificación del SGSPAM y a la revisión por la dirección?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de perfiles de competencia en seguridad de procesos para roles críticos. Alineación de los perfiles de competencia con el análisis de riesgos de procesos e informe de seguridad. Requisitos de experiencia mínima en procesos peligrosos para roles críticos.</w:t>
            </w:r>
          </w:p>
        </w:tc>
        <w:tc>
          <w:tcPr>
            <w:tcW w:type="pct" w:w="73%"/>
          </w:tcPr>
          <w:p>
            <w:r>
              <w:rPr>
                <w:b/>
                <w:bCs/>
                <w:sz w:val="14"/>
                <w:szCs w:val="14"/>
              </w:rPr>
              <w:t xml:space="preserve">¿La organización ha definido y documentado perfiles de competencia en seguridad de procesos para los roles críticos (por ejemplo, operadores de sala de control, jefes de turno, ingeniería de procesos, mantenimiento, responsable del SGSPAM y brigadas de emergencia), alineados con los escenarios de accidente mayor identificados en el análisis de riesgos y el informe de seguridad, e incluyendo requisitos mínimos de experiencia específica en procesos peligrosos que se encuentren formalmente incorporados en descripciones de cargo y criterios de selección?</w:t>
            </w:r>
          </w:p>
          <w:p>
            <w:pPr>
              <w:spacing w:before="100"/>
            </w:pPr>
            <w:r>
              <w:rPr>
                <w:i/>
                <w:iCs/>
                <w:sz w:val="14"/>
                <w:szCs w:val="14"/>
              </w:rPr>
              <w:t xml:space="preserve">Aunque se identifica el rol de Supervisor de Cuadrilla (Juan), no se describen las competencias técnicas requeridas, la experiencia en procesos peligrosos ni la alineación con los escenarios de accidente mayor del informe de seguridad.</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Plan anual de formación en seguridad de procesos y PPAM/SGSPAM. Formación específica para miembros de equipos PHA (HAZOP, What-if, LOPA). Capacitación de líderes de PHA en facilitación y documentación de estudios. Seguimiento a la eficacia de la formación en seguridad de procesos.</w:t>
            </w:r>
          </w:p>
        </w:tc>
        <w:tc>
          <w:tcPr>
            <w:tcW w:type="pct" w:w="73%"/>
          </w:tcPr>
          <w:p>
            <w:r>
              <w:rPr>
                <w:b/>
                <w:bCs/>
                <w:sz w:val="14"/>
                <w:szCs w:val="14"/>
              </w:rPr>
              <w:t xml:space="preserve">¿Existe y se aplica un plan anual de formación que incluya cursos específicos en seguridad de procesos, SGSPAM y prevención de accidentes mayores para los roles críticos; se garantiza que los miembros de equipos PHA reciban formación previa en metodologías como HAZOP, What-if y LOPA; los líderes de PHA cuenten con capacitación en facilitación y documentación de estudios; y se utilicen indicadores, evaluaciones y observaciones en campo para medir y mejorar la eficacia de dicha formación?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dispone de mecanismos integrados para garantizar que los trabajadores: (1) acceden a información resumida, clara y comprensible sobre peligros de proceso, sustancias peligrosas y escenarios de accidente mayor; (2) cuentan con medios visuales en áreas de proceso (mapas de riesgo, diagramas, fichas visuales) que facilitan comprensión y comunicación; (3) disponen de canales formales, accesibles y conocidos para reportar condiciones peligrosas, desviaciones y casi incidentes; (4) reciben retroalimentación oportuna sobre el tratamiento de sus reportes.</w:t>
            </w:r>
          </w:p>
        </w:tc>
        <w:tc>
          <w:tcPr>
            <w:tcW w:type="pct" w:w="73%"/>
          </w:tcPr>
          <w:p>
            <w:r>
              <w:rPr>
                <w:b/>
                <w:bCs/>
                <w:sz w:val="14"/>
                <w:szCs w:val="14"/>
              </w:rPr>
              <w:t xml:space="preserve">¿Los trabajadores cuentan con información clara, accesible y comprensible sobre seguridad de procesos, y con canales formales para reportar condiciones peligrosas y casi incidentes, incluyendo evidencia de seguimiento y retroalimentación?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Existencia de comité o instancia formal que trate temas de seguridad de procesos y PPAM con participación de trabajadores. Definición de roles y responsabilidades de los representantes de los trabajadores en seguridad de procesos. Frecuencia y cumplimiento del calendario de reuniones de participación en seguridad de procesos.</w:t>
            </w:r>
          </w:p>
        </w:tc>
        <w:tc>
          <w:tcPr>
            <w:tcW w:type="pct" w:w="73%"/>
          </w:tcPr>
          <w:p>
            <w:r>
              <w:rPr>
                <w:b/>
                <w:bCs/>
                <w:sz w:val="14"/>
                <w:szCs w:val="14"/>
              </w:rPr>
              <w:t xml:space="preserve">¿Existe y funciona de manera periódica un comité o instancia formal que aborda temas de seguridad de procesos y PPAM, con participación documentada de representantes de los trabajadores, roles y responsabilidades definidos por escrito y un calendario de reuniones cumplido según lo establecido, con actas y acuerdos que evidencian la participación y las decisiones tomadas?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Plan de formación específico para representantes de trabajadores en comités de seguridad de procesos y PPAM. Registro de formación recibida por representantes de trabajadores en temas de seguridad de procesos. Evaluación de la efectividad de la participación de representantes de trabajadores en comités de seguridad de procesos.</w:t>
            </w:r>
          </w:p>
        </w:tc>
        <w:tc>
          <w:tcPr>
            <w:tcW w:type="pct" w:w="73%"/>
          </w:tcPr>
          <w:p>
            <w:r>
              <w:rPr>
                <w:b/>
                <w:bCs/>
                <w:sz w:val="14"/>
                <w:szCs w:val="14"/>
              </w:rPr>
              <w:t xml:space="preserve">¿La organización cuenta con un plan de formación específico para los representantes de los trabajadores en comités de seguridad de procesos y PPAM, mantiene registros actualizados de la formación recibida en temas de seguridad de procesos, PPAM, análisis de riesgos y PEC, y evalúa periódicamente la efectividad de su participación en los comités mediante criterios como asistencia, calidad de los aportes y acciones derivadas?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Competencias en Seguridad de Procesos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Se garantiza la participación de los trabajadores independiente de su forma de contratación en el desarrollo e implementación del SGSPAM, incluyendo: auditorías internas, inspecciones y recorridos de seguridad, gestión del cambio (MOC), identificación de peligros y PHA, evaluación de contratistas, participación en emergencias/PEC y simulacros, investigación de incidentes y aporte de información operativa relevante.</w:t>
            </w:r>
          </w:p>
        </w:tc>
        <w:tc>
          <w:tcPr>
            <w:tcW w:type="pct" w:w="73%"/>
          </w:tcPr>
          <w:p>
            <w:r>
              <w:rPr>
                <w:b/>
                <w:bCs/>
                <w:sz w:val="14"/>
                <w:szCs w:val="14"/>
              </w:rPr>
              <w:t xml:space="preserve">¿La organización garantiza la participación efectiva de todos los trabajadores –independiente de su forma de contratación– en las actividades del SGSPAM (auditorías, MOC, PHA, PEC, contratistas, simulacros, incidentes), dejando evidencia trazable de su aporte y retroalimentación?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Disponibilidad de información pública sobre los riesgos de proceso y medidas de control. Uso de canales accesibles para comunicar riesgos de proceso a la comunidad vecina. Actualización periódica de la información pública en función de cambios en procesos o riesgos.</w:t>
            </w:r>
          </w:p>
        </w:tc>
        <w:tc>
          <w:tcPr>
            <w:tcW w:type="pct" w:w="73%"/>
          </w:tcPr>
          <w:p>
            <w:r>
              <w:rPr>
                <w:b/>
                <w:bCs/>
                <w:sz w:val="14"/>
                <w:szCs w:val="14"/>
              </w:rPr>
              <w:t xml:space="preserve">¿La organización pone a disposición del público información clara y verificable sobre los riesgos de proceso relevantes, las sustancias peligrosas críticas y las principales medidas de control implementadas para prevenir accidentes mayores. Se utilizan canales accesibles para la comunidad vecina (por ejemplo, reuniones comunitarias, piezas informativas impresas o digitales, sitio web corporativo) para comunicar riesgos de proceso y qué hacer en caso de accidente mayor. La información pública sobre riesgos de proceso y escenarios de accidente mayor se actualiza cuando se presentan cambios significativos en procesos, inventarios o medidas de control, y se conserva evidencia de estas actualizaciones?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mantiene coordinación formal y periódica con autoridades locales y entidades del Sistema Nacional de Gestión del Riesgo de Desastres (SNGRD), participando en comités o mesas territoriales de riesgo tecnológico y aportando información técnica sobre procesos, inventarios peligrosos, escenarios de accidente mayor y zonas de afectación, para apoyar la planificación territorial y la gestión del riesgo de desastres. Existe seguimiento documentado a los acuerdos, compromisos y acciones derivados de estas instancias.</w:t>
            </w:r>
          </w:p>
        </w:tc>
        <w:tc>
          <w:tcPr>
            <w:tcW w:type="pct" w:w="73%"/>
          </w:tcPr>
          <w:p>
            <w:r>
              <w:rPr>
                <w:b/>
                <w:bCs/>
                <w:sz w:val="14"/>
                <w:szCs w:val="14"/>
              </w:rPr>
              <w:t xml:space="preserve">¿La organización coordina formalmente con autoridades del SNGRD, participa activamente en comités o mesas territoriales de riesgos tecnológicos y entrega información técnica relevante para la planificación territorial y la preparación frente a accidentes mayores, dejando evidencia trazable y seguimiento a compromisos?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Intercambio de información entre la organización y organismos de respuesta externa sobre escenarios de accidente mayor. Participación conjunta en simulacros de accidente mayor con organismos de respuesta externa. Alineación del PEC interno con los planes de respuesta de organismos externos.</w:t>
            </w:r>
          </w:p>
        </w:tc>
        <w:tc>
          <w:tcPr>
            <w:tcW w:type="pct" w:w="73%"/>
          </w:tcPr>
          <w:p>
            <w:r>
              <w:rPr>
                <w:b/>
                <w:bCs/>
                <w:sz w:val="14"/>
                <w:szCs w:val="14"/>
              </w:rPr>
              <w:t xml:space="preserve">¿Existe un intercambio documentado de información entre la organización y organismos de respuesta externa (bomberos, defensa civil, ambulancias, etc.) sobre escenarios de accidente mayor, rutas de acceso, puntos de corte de servicios y otros aspectos críticos para la respuesta. La organización realiza simulacros de accidente mayor con participación de organismos de respuesta externa, y se documentan los resultados y planes de mejora conjunta. El Plan de Emergencias y Contingencias de la organización está alineado con los planes de respuesta de los organismos externos, y se han realizado revisiones conjuntas para asegurar coherencia en roles, comunicaciones y recursos?</w:t>
            </w:r>
          </w:p>
          <w:p>
            <w:pPr>
              <w:spacing w:before="100"/>
            </w:pPr>
            <w:r>
              <w:rPr>
                <w:i/>
                <w:iCs/>
                <w:sz w:val="14"/>
                <w:szCs w:val="14"/>
              </w:rPr>
              <w:t xml:space="preserve">Situación Encontrada: Se mantiene una coordinación estrecha con el Cuerpo de Bomberos local, incluyendo recorridos por la planta. Sin embargo, el PEC interno no ha sido validado en conjunto con los planes de respuesta externa de la red municipal para accidentes mayores. Evidencia Analizada: Acta de reunión con Bomberos (Abril 2024) y revisión del PEC. Recomendación de Mejora: Realizar un simulacro de escritorio con las autoridades municipales para armonizar los protocolos de comunicación y el uso de recursos externos.</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Política o lineamiento formal de relacionamiento con grupos de interés externos en materia de seguridad de procesos. Identificación documentada de grupos de interés externos relevantes para la seguridad de procesos. Plan anual de relacionamiento con grupos de interés externos.</w:t>
            </w:r>
          </w:p>
        </w:tc>
        <w:tc>
          <w:tcPr>
            <w:tcW w:type="pct" w:w="73%"/>
          </w:tcPr>
          <w:p>
            <w:r>
              <w:rPr>
                <w:b/>
                <w:bCs/>
                <w:sz w:val="14"/>
                <w:szCs w:val="14"/>
              </w:rPr>
              <w:t xml:space="preserve">¿La organización cuenta con una política o lineamiento formal que establece objetivos, alcances y principios para el relacionamiento con grupos de interés externos (autoridades, comunidad vecina, organismos de respuesta, proveedores) en materia de seguridad de procesos y accidentes mayores. Existe un listado actualizado de grupos de interés externos relevantes para la seguridad de procesos y accidentes mayores, que incluye autoridades de gestión del riesgo, organismos de respuesta, comunidad vecina, entidades ambientales y otros actores críticos. Se dispone de un plan anual que define actividades, responsables y frecuencia de interacción con los grupos de interés externos identificados, enfocado en la gestión de riesgos de proceso y accidentes mayores?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Inventario de salvaguardas independientes asociado a escenarios de accidente mayor. Documentación de sistemas instrumentados de seguridad (SIS) y funciones instrumentadas de seguridad (SIF) donde apliquen. Vinculación de la información de salvaguardas con los estudios de PHA/LOPA. Matriz de Interlocks</w:t>
            </w:r>
          </w:p>
        </w:tc>
        <w:tc>
          <w:tcPr>
            <w:tcW w:type="pct" w:w="73%"/>
          </w:tcPr>
          <w:p>
            <w:r>
              <w:rPr>
                <w:b/>
                <w:bCs/>
                <w:sz w:val="14"/>
                <w:szCs w:val="14"/>
              </w:rPr>
              <w:t xml:space="preserve">¿Para los escenarios de accidente mayor identificados se dispone de un inventario documentado de salvaguardas independientes, incluyendo su descripción, modo de actuación y dependencias. Los sistemas instrumentados de seguridad y las funciones instrumentadas de seguridad, cuando aplican, se encuentran documentados con su alcance, arquitectura básica y parámetros de diseño. La información de salvaguardas y sistemas instrumentados de seguridad se encuentra vinculada a los estudios PHA/LOPA correspondientes, de manera que se pueda rastrear el rol de cada salvaguarda en la reducción del riesgo?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Disponibilidad de información de seguridad específica para contratistas que realizan trabajos en áreas de proceso. Documentación de la entrega y comprensión de la información de seguridad por parte de contratistas. Integración de la información de seguridad en los procedimientos de permisos de trabajo para contratistas.</w:t>
            </w:r>
          </w:p>
        </w:tc>
        <w:tc>
          <w:tcPr>
            <w:tcW w:type="pct" w:w="73%"/>
          </w:tcPr>
          <w:p>
            <w:r>
              <w:rPr>
                <w:b/>
                <w:bCs/>
                <w:sz w:val="14"/>
                <w:szCs w:val="14"/>
              </w:rPr>
              <w:t xml:space="preserve">¿Los contratistas que realizan trabajos en áreas de proceso reciben información de seguridad específica sobre los riesgos de proceso, las sustancias peligrosas presentes y las restricciones operativas aplicables a sus actividades. Se documenta la entrega y verificación de comprensión de la información de seguridad por parte de contratistas antes de iniciar actividades en áreas de proceso. Los procedimientos de permisos de trabajo para contratistas integran la información de seguridad relevante del área y equipo intervenido como requisito previo para la autorización del trabajo?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Referencia explícita a documentos de información de seguridad en los estudios PHA. Coherencia entre la información del informe de seguridad y la información de seguridad de base. Actualización del informe de seguridad cuando se presentan cambios significativos en la información de seguridad. Estudios PHA (análisis de riesgos de procesos. Ej&gt; What if) Peligros de origen natural Peligros de origen antrópico</w:t>
            </w:r>
          </w:p>
        </w:tc>
        <w:tc>
          <w:tcPr>
            <w:tcW w:type="pct" w:w="73%"/>
          </w:tcPr>
          <w:p>
            <w:r>
              <w:rPr>
                <w:b/>
                <w:bCs/>
                <w:sz w:val="14"/>
                <w:szCs w:val="14"/>
              </w:rPr>
              <w:t xml:space="preserve">¿Los estudios PHA referencian de forma explícita los documentos de información de seguridad utilizados (P&amp;ID, inventarios, hojas de datos de equipos) y estos documentos se encuentran disponibles en el repositorio definido. La información de procesos, sustancias peligrosas y salvaguardas presentada en el informe de seguridad coincide con la información de seguridad de base almacenada en el repositorio técnico. Cuando se presentan cambios significativos en procesos, sustancias o salvaguardas, la organización evidencia la actualización correspondiente del informe de seguridad?</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Inventario completo de sustancias peligrosas asociadas a accidentes mayores y la clasificación de los peligros de acuerdo con el Sistema Globalmente Armonizado - SGA . Disponibilidad de información sobre propiedades físico-químicas y toxicológicas relevantes para la gestión de accidentes mayores. Coherencia entre inventario de sustancias, clasificación de la instalación y documentos del PPAM.</w:t>
            </w:r>
          </w:p>
        </w:tc>
        <w:tc>
          <w:tcPr>
            <w:tcW w:type="pct" w:w="73%"/>
          </w:tcPr>
          <w:p>
            <w:r>
              <w:rPr>
                <w:b/>
                <w:bCs/>
                <w:sz w:val="14"/>
                <w:szCs w:val="14"/>
              </w:rPr>
              <w:t xml:space="preserve">¿Existe un inventario documentado y actualizado de las sustancias peligrosas asociadas a accidentes mayores presentes en la instalación, incluyendo nombre, número CAS, clasificación de peligros y cantidades máximas razonablemente esperadas. Para las sustancias peligrosas asociadas a accidentes mayores se dispone de información documentada sobre propiedades físico-químicas y toxicológicas relevantes para la prevención y mitigación de accidentes mayores. La información del inventario de sustancias peligrosas es coherente con la clasificación de la instalación, los anexos del PPAM y los documentos del SGSPAM?</w:t>
            </w:r>
          </w:p>
          <w:p>
            <w:pPr>
              <w:spacing w:before="100"/>
            </w:pPr>
            <w:r>
              <w:rPr>
                <w:i/>
                <w:iCs/>
                <w:sz w:val="14"/>
                <w:szCs w:val="14"/>
              </w:rPr>
              <w:t xml:space="preserve">Situación Encontrada: El inventario de sustancias peligrosas es exhaustivo, detallando números CAS, clasificación SGA y cantidades umbral según el Decreto 1347. Se observa coherencia entre el inventario y las HDS disponibles. Evidencia Analizada: Inventario de Sustancias Químicas (INV-QUI-02) y verificación física en almacén. Recomendación de Mejora: Establecer alarmas automáticas en el sistema de inventarios cuando se aproxime el umbral de clasificación de nivel superior.</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Definición de criterios para considerar un evento como escenario de accidente mayor. Descripción documentada de los escenarios posibles de accidente mayor. Identificación de causas internas y externas para cada escenario de accidente mayor.</w:t>
            </w:r>
          </w:p>
        </w:tc>
        <w:tc>
          <w:tcPr>
            <w:tcW w:type="pct" w:w="73%"/>
          </w:tcPr>
          <w:p>
            <w:r>
              <w:rPr>
                <w:b/>
                <w:bCs/>
                <w:sz w:val="14"/>
                <w:szCs w:val="14"/>
              </w:rPr>
              <w:t xml:space="preserve">¿La organización cuenta con criterios documentados para definir cuándo un evento se considera escenario de accidente mayor, alineados con la normativa vigente sobre clasificación de incidentes y accidentes mayores. El estudio de riesgos contiene descripciones detalladas de los escenarios posibles de accidente mayor, incluyendo fuentes de peligro, causas internas y externas, secuencia de eventos y condiciones de liberación. Para cada escenario de accidente mayor se identifican y documentan causas internas (operativas, de diseño, de integridad) y causas externas (naturales, de entorno u otras actividades) que pueden originar o agravar el evento?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Participación de los Trabajadores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Referencia explícita a P&amp;ID y documentos de diseño en los procedimientos de operación. Incorporación de límites operacionales y de seguridad definidos en el estudio de riesgos. Coherencia entre escenarios de riesgo identificados y etapas críticas definidas en los procedimientos.</w:t>
            </w:r>
          </w:p>
        </w:tc>
        <w:tc>
          <w:tcPr>
            <w:tcW w:type="pct" w:w="73%"/>
          </w:tcPr>
          <w:p>
            <w:r>
              <w:rPr>
                <w:b/>
                <w:bCs/>
                <w:sz w:val="14"/>
                <w:szCs w:val="14"/>
              </w:rPr>
              <w:t xml:space="preserve">¿Los procedimientos de operación hacen referencia explícita a los P&amp;ID y otros documentos de diseño aplicables, facilitando la trazabilidad entre la instrucción escrita y la configuración física del proceso. Los límites operacionales y de seguridad definidos en el estudio de riesgos se encuentran incorporados en los procedimientos de operación, incluyendo las acciones a realizar cuando se presentan desviaciones. Existe coherencia entre los escenarios de riesgo identificados en el estudio de riesgos y las etapas críticas descritas en los procedimientos de operación, incluyendo los puntos donde se requieren controles reforzados?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Revisión de procedimientos a partir de incidentes, desviaciones o hallazgos de auditoría. Indicadores de desempeño sobre uso y cumplimiento de procedimientos de operación. Participación de operadores en la mejora de los procedimientos de operación.</w:t>
            </w:r>
          </w:p>
        </w:tc>
        <w:tc>
          <w:tcPr>
            <w:tcW w:type="pct" w:w="73%"/>
          </w:tcPr>
          <w:p>
            <w:r>
              <w:rPr>
                <w:b/>
                <w:bCs/>
                <w:sz w:val="14"/>
                <w:szCs w:val="14"/>
              </w:rPr>
              <w:t xml:space="preserve">¿Los procedimientos de operación se revisan cuando se presentan incidentes, desviaciones significativas o hallazgos de auditoría relacionados con la ejecución de operaciones. La organización dispone de indicadores de desempeño que permiten evaluar el uso y cumplimiento de los procedimientos de operación en las áreas críticas. Se evidencia la participación de operadores en la identificación de mejoras y en la revisión de los procedimientos de operación que utilizan?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Anexo contractual con requerimiento de disponibilidad de procedimientos de operación para actividades operadas por contratistas. Claridad de límites de responsabilidad operativa entre personal propio y contratistas en los procedimientos. Verificación de que contratistas conocen y aplican los procedimientos de operación antes de operar equipos.</w:t>
            </w:r>
          </w:p>
        </w:tc>
        <w:tc>
          <w:tcPr>
            <w:tcW w:type="pct" w:w="73%"/>
          </w:tcPr>
          <w:p>
            <w:r>
              <w:rPr>
                <w:b/>
                <w:bCs/>
                <w:sz w:val="14"/>
                <w:szCs w:val="14"/>
              </w:rPr>
              <w:t xml:space="preserve">¿Las actividades de operación de equipos o sistemas a cargo de contratistas cuentan con procedimientos de operación definidos por la instalación y disponibles para el personal externo. Los procedimientos de operación que involucran contratistas establecen claramente los límites de responsabilidad operativa entre el personal propio y el personal externo. Se evidencia la verificación de que los contratistas han recibido, comprendido y aplican los procedimientos de operación antes de operar equipos o sistemas de proceso?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Procedimientos específicos para operaciones temporales o de prueba en procesos peligrosos. Procedimientos para lavado, inertización y puesta fuera de servicio de equipos de proceso. Procedimientos para retorno a servicio de equipos después de mantenimiento.</w:t>
            </w:r>
          </w:p>
        </w:tc>
        <w:tc>
          <w:tcPr>
            <w:tcW w:type="pct" w:w="73%"/>
          </w:tcPr>
          <w:p>
            <w:r>
              <w:rPr>
                <w:b/>
                <w:bCs/>
                <w:sz w:val="14"/>
                <w:szCs w:val="14"/>
              </w:rPr>
              <w:t xml:space="preserve">¿Las operaciones temporales o de prueba en procesos que manejan sustancias de accidente mayor cuentan con procedimientos específicos que describen el propósito, las condiciones especiales de operación y los controles requeridos. Existen procedimientos documentados para el lavado, inertización y puesta fuera de servicio de equipos que manejan sustancias peligrosas, especificando las condiciones de seguridad requeridas antes de permitir intervenciones posteriores. Los procedimientos de operación incluyen instrucciones específicas para el retorno a servicio de equipos que manejan sustancias de accidente mayor después de actividades de mantenimiento?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Incorporación de acciones ante alarmas y desviaciones de variables críticas. Instrucciones para estabilizar el proceso o llevarlo a condición segura ante desviaciones. Tratamiento de la pérdida de servicios críticos en los procedimientos de operación.</w:t>
            </w:r>
          </w:p>
        </w:tc>
        <w:tc>
          <w:tcPr>
            <w:tcW w:type="pct" w:w="73%"/>
          </w:tcPr>
          <w:p>
            <w:r>
              <w:rPr>
                <w:b/>
                <w:bCs/>
                <w:sz w:val="14"/>
                <w:szCs w:val="14"/>
              </w:rPr>
              <w:t xml:space="preserve">¿Los procedimientos de operación incluyen las acciones específicas que deben realizar los operadores cuando se activan alarmas o se presentan desviaciones de variables críticas. Los procedimientos de operación describen las acciones requeridas para estabilizar el proceso o llevarlo a una condición segura cuando se presentan desviaciones significativas. Los procedimientos de operación contemplan la respuesta ante pérdida de servicios críticos (energía, instrumentación, servicios industriales) y las acciones para minimizar el riesgo de accidente mayor?</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de roles y responsabilidades en cada etapa de los procedimientos de operación. Definición de requisitos de autorización para iniciar o modificar operaciones críticas. Consideración de dotación mínima y coordinación entre áreas en las instrucciones de operación.</w:t>
            </w:r>
          </w:p>
        </w:tc>
        <w:tc>
          <w:tcPr>
            <w:tcW w:type="pct" w:w="73%"/>
          </w:tcPr>
          <w:p>
            <w:r>
              <w:rPr>
                <w:b/>
                <w:bCs/>
                <w:sz w:val="14"/>
                <w:szCs w:val="14"/>
              </w:rPr>
              <w:t xml:space="preserve">¿Los procedimientos de operación definen claramente los roles y responsabilidades de cada actor involucrado en las diferentes etapas de la operación. Los procedimientos de operación establecen los requisitos de autorización y las personas facultadas para iniciar, detener o modificar operaciones críticas. Los procedimientos de operación consideran la dotación mínima requerida y la coordinación entre áreas (operación, mantenimiento, laboratorio, seguridad) para actividades críticas?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Formación en el sistema de permisos de trabajo para roles clave. Evaluación de competencia para la emisión y autorización de permisos. Refrescamiento periódico de formación en trabajos críticos con permiso.</w:t>
            </w:r>
          </w:p>
        </w:tc>
        <w:tc>
          <w:tcPr>
            <w:tcW w:type="pct" w:w="73%"/>
          </w:tcPr>
          <w:p>
            <w:r>
              <w:rPr>
                <w:b/>
                <w:bCs/>
                <w:sz w:val="14"/>
                <w:szCs w:val="14"/>
              </w:rPr>
              <w:t xml:space="preserve">¿Los roles clave del sistema de permisos de trabajo (emisores, autorizadores, supervisores, responsables de área) reciben formación específica sobre el procedimiento, los riesgos y las responsabilidades asociadas. La organización evalúa y documenta la competencia técnica de las personas autorizadas para emitir y aprobar permisos de trabajo para tareas críticas. Se realiza refrescamiento periódico de formación para trabajos críticos que requieren permiso (por ejemplo, trabajo en caliente, espacios confinados), con evidencia de asistencia y evaluación?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Verificación en sitio de condiciones previas al inicio del trabajo. Supervisión durante la ejecución de trabajos críticos bajo permiso. Gestión de cambios en las condiciones del trabajo durante la vigencia del permiso.</w:t>
            </w:r>
          </w:p>
        </w:tc>
        <w:tc>
          <w:tcPr>
            <w:tcW w:type="pct" w:w="73%"/>
          </w:tcPr>
          <w:p>
            <w:r>
              <w:rPr>
                <w:b/>
                <w:bCs/>
                <w:sz w:val="14"/>
                <w:szCs w:val="14"/>
              </w:rPr>
              <w:t xml:space="preserve">¿Antes de iniciar el trabajo, se realiza y documenta la verificación en sitio de las condiciones de seguridad requeridas en el permiso (aislamientos, ventilación, monitoreo de atmósfera, señalización, equipos disponibles). La ejecución de trabajos críticos bajo permiso cuenta con supervisión responsable asignada, con presencia documentada y capacidad de detener el trabajo cuando se pierden las condiciones de seguridad definidas. El procedimiento de permisos de trabajo define cómo se gestionan los cambios en las condiciones del trabajo durante la vigencia del permiso, incluyendo la necesidad de suspender, revaluar y reemitir el permiso cuando corresponda?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Uso de formatos estandarizados y numeración de permisos de trabajo. Y como minimo las siguientes tareas criticas: permisos en caliente, espaciones confinados, moviemiento de tierras, izaje de cargas, bloqueo y tarjeteo, etc Conservación de registros de permisos de trabajo para análisis y auditoría. Análisis periódico de datos de permisos de trabajo para identificar tendencias y mejoras.</w:t>
            </w:r>
          </w:p>
        </w:tc>
        <w:tc>
          <w:tcPr>
            <w:tcW w:type="pct" w:w="73%"/>
          </w:tcPr>
          <w:p>
            <w:r>
              <w:rPr>
                <w:b/>
                <w:bCs/>
                <w:sz w:val="14"/>
                <w:szCs w:val="14"/>
              </w:rPr>
              <w:t xml:space="preserve">¿Los permisos de trabajo utilizan formatos estandarizados con numeración única, lo que permite su identificación, trazabilidad y análisis posterior. Los registros de permisos de trabajo se conservan durante el tiempo definido en el procedimiento, de forma que puedan ser analizados en auditorías e investigaciones de incidentes. La organización analiza periódicamente los datos de permisos de trabajo (tipos de trabajo, desviaciones, permisos cancelados) para identificar tendencias y oportunidades de mejora del sistema?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Relación con Grupos de Interés Externos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Definición de roles y responsabilidades en la emisión y aprobación de permisos. Definición de vigencia y condiciones para renovación o extensión de permisos. Criterios para el cierre y archivo de permisos de trabajo.</w:t>
            </w:r>
          </w:p>
        </w:tc>
        <w:tc>
          <w:tcPr>
            <w:tcW w:type="pct" w:w="73%"/>
          </w:tcPr>
          <w:p>
            <w:r>
              <w:rPr>
                <w:b/>
                <w:bCs/>
                <w:sz w:val="14"/>
                <w:szCs w:val="14"/>
              </w:rPr>
              <w:t xml:space="preserve">¿Los roles y responsabilidades de solicitantes, emisores, autorizadores, responsables de área y supervisores se encuentran definidos en el procedimiento de permisos de trabajo. Los permisos de trabajo establecen una vigencia definida y las condiciones bajo las cuales debe renovarse o extenderse, incluyendo nuevas verificaciones cuando cambian las condiciones del trabajo. El procedimiento de permisos de trabajo define los criterios para el cierre de permisos, la verificación de que el área queda en condición segura y el archivo de los registros para su análisis posterior?</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Uso de listas de verificación de peligros en los formatos de permiso. Integración del análisis de tareas seguras (ATS/JSA) con el sistema de permisos de trabajo. Ajuste de medidas de control según el nivel de riesgo identificado en el permiso.</w:t>
            </w:r>
          </w:p>
        </w:tc>
        <w:tc>
          <w:tcPr>
            <w:tcW w:type="pct" w:w="73%"/>
          </w:tcPr>
          <w:p>
            <w:r>
              <w:rPr>
                <w:b/>
                <w:bCs/>
                <w:sz w:val="14"/>
                <w:szCs w:val="14"/>
              </w:rPr>
              <w:t xml:space="preserve">¿Los formatos de permiso incluyen listas de verificación de peligros específicos de la tarea y del entorno, como atmósferas explosivas, fuentes de ignición, energía peligrosa y sustancias químicas involucradas. Las tareas críticas cuentan con análisis de tareas seguras (ATS/JSA) asociados a los permisos de trabajo, y se evidencia su uso durante la emisión y ejecución de los permisos. Las medidas de control incluidas en los permisos de trabajo se ajustan según el nivel de riesgo identificado, reforzando los requisitos cuando se trata de tareas con mayor potencial de generar accidentes mayores?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Integración de permisos de trabajo con integridad de la infraestructura y mantenimiento. Integración de permisos de trabajo con el Plan de Emergencias y Contingencias (PEC). Revisión de permisos de trabajo como insumo en investigaciones de incidentes.</w:t>
            </w:r>
          </w:p>
        </w:tc>
        <w:tc>
          <w:tcPr>
            <w:tcW w:type="pct" w:w="73%"/>
          </w:tcPr>
          <w:p>
            <w:r>
              <w:rPr>
                <w:b/>
                <w:bCs/>
                <w:sz w:val="14"/>
                <w:szCs w:val="14"/>
              </w:rPr>
              <w:t xml:space="preserve">¿Los trabajos de mantenimiento en activos críticos asociados a accidentes mayores solo se ejecutan cuando existe un permiso de trabajo y se encuentran alineados con los planes de integridad de la infraestructura. Los trabajos cubiertos por permisos de trabajo se consideran en el PEC cuando pueden generar nuevos escenarios de emergencia, y se definen acciones específicas de respuesta ante incidentes durante su ejecución. Los permisos de trabajo emitidos se revisan sistemáticamente como insumo en las investigaciones de incidentes o casi incidentes relacionados con trabajos críticos?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de indicadores para el sistema de permisos de trabajo. Uso de resultados de auditorías internas para mejorar el sistema de permisos de trabajo. Revisión periódica del procedimiento y formatos de permisos de trabajo.</w:t>
            </w:r>
          </w:p>
        </w:tc>
        <w:tc>
          <w:tcPr>
            <w:tcW w:type="pct" w:w="73%"/>
          </w:tcPr>
          <w:p>
            <w:r>
              <w:rPr>
                <w:b/>
                <w:bCs/>
                <w:sz w:val="14"/>
                <w:szCs w:val="14"/>
              </w:rPr>
              <w:t xml:space="preserve">¿La organización define indicadores cuantitativos y cualitativos para evaluar el desempeño del sistema de permisos de trabajo, incluyendo al menos número de permisos, tipos de trabajo, desviaciones y permisos rechazados o cancelados. Los resultados de auditorías internas y externas que incluyen el sistema de permisos de trabajo se analizan y se traducen en acciones de mejora documentadas. El procedimiento y los formatos de permisos de trabajo se revisan con una periodicidad definida, considerando los resultados de indicadores, incidentes, casi incidentes y cambios en el proceso o la normativa aplicable?</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Verificación de que contratistas emiten y cumplen permisos de trabajo cuando usan su propio sistema. Coordinación de permisos de trabajo en actividades simultáneas con contratistas.</w:t>
            </w:r>
          </w:p>
        </w:tc>
        <w:tc>
          <w:tcPr>
            <w:tcW w:type="pct" w:w="73%"/>
          </w:tcPr>
          <w:p>
            <w:r>
              <w:rPr>
                <w:b/>
                <w:bCs/>
                <w:sz w:val="14"/>
                <w:szCs w:val="14"/>
              </w:rPr>
              <w:t xml:space="preserve">¿Cuando los contratistas utilizan su propio sistema de permisos de trabajo, la organización verifica que los requisitos sean equivalentes o superiores a los de la instalación y mantiene evidencia de dicha verificación. El sistema de permisos contempla la coordinación de permisos para actividades simultáneas ejecutadas por contratistas y personal propio, evitando conflictos y riesgos adicionales por trabajos concurrentes?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de objetivos y alcance del sistema de permisos de trabajo. Procedimiento formal que describe el sistema de permisos de trabajo. Articulación del sistema de permisos de trabajo con el SGSPAM y el SG-SST.</w:t>
            </w:r>
          </w:p>
        </w:tc>
        <w:tc>
          <w:tcPr>
            <w:tcW w:type="pct" w:w="73%"/>
          </w:tcPr>
          <w:p>
            <w:r>
              <w:rPr>
                <w:b/>
                <w:bCs/>
                <w:sz w:val="14"/>
                <w:szCs w:val="14"/>
              </w:rPr>
              <w:t xml:space="preserve">¿El sistema de permisos de trabajo cuenta con un documento que define sus objetivos, alcance, la relación con el PPAM/SGSPAM y los tipos de trabajos a los que aplica. Existe un procedimiento formal aprobado que describe el flujo del sistema de permisos de trabajo, incluyendo solicitud, evaluación de riesgos, emisión, autorización, supervisión, suspensión y cierre. La articulación del sistema de permisos de trabajo con el SGSPAM y el SG-SST se encuentra documentada, incluyendo responsabilidades, interfaces y uso de información de riesgos?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Matriz de trabajos que requieren permiso de trabajo seguro. Definición de criterios para exigir permiso de trabajo según el nivel de riesgo. Clasificación de permisos por tipo de trabajo crítico.</w:t>
            </w:r>
          </w:p>
        </w:tc>
        <w:tc>
          <w:tcPr>
            <w:tcW w:type="pct" w:w="73%"/>
          </w:tcPr>
          <w:p>
            <w:r>
              <w:rPr>
                <w:b/>
                <w:bCs/>
                <w:sz w:val="14"/>
                <w:szCs w:val="14"/>
              </w:rPr>
              <w:t xml:space="preserve">¿Existe una matriz documentada que identifica los tipos de trabajos que requieren permiso de trabajo seguro (por ejemplo, trabajo en caliente, espacios confinados, trabajo en altura, excavaciones, apertura de líneas). Los criterios para exigir permiso de trabajo se encuentran definidos y documentados, considerando el nivel de riesgo de la tarea y su potencial de generar accidentes mayores. Los permisos de trabajo se clasifican por tipo de trabajo crítico (por ejemplo, trabajo en caliente, espacios confinados, eléctrico), con requisitos específicos establecidos para cada categoría?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implementa un sistema integral de gestión de contratistas para actividades en áreas de proceso y en activos vinculados a accidentes mayores, que incluye: criterios documentados de selección basados en competencias técnicas, experiencia y desempeño en seguridad; obligaciones PPAM/SGSPAM incorporadas en contratos; verificaciones previas y periódicas de requisitos técnicos y de seguridad; supervisión y verificación de la calidad de trabajos de mantenimiento e inspección sobre activos críticos; evaluación del desempeño HSE; participación de contratistas en investigaciones de incidentes y en la implementación de acciones correctivas.</w:t>
            </w:r>
          </w:p>
        </w:tc>
        <w:tc>
          <w:tcPr>
            <w:tcW w:type="pct" w:w="73%"/>
          </w:tcPr>
          <w:p>
            <w:r>
              <w:rPr>
                <w:b/>
                <w:bCs/>
                <w:sz w:val="14"/>
                <w:szCs w:val="14"/>
              </w:rPr>
              <w:t xml:space="preserve">¿La organización garantiza la selección, supervisión, verificación de cumplimiento PPAM/SGSPAM y evaluación del desempeño de contratistas en trabajos de mantenimiento, inspección y actividades en áreas de proceso, integrando trazabilidad técnica, contractual y de seguridad de procesos?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Registro y clasificación de hallazgos de inspección y pruebas por criticidad. Análisis de causas de fallas significativas en equipos vinculados a escenarios de accidente mayor. Uso de históricos de integridad para ajustar planes de mantenimiento e inspección.</w:t>
            </w:r>
          </w:p>
        </w:tc>
        <w:tc>
          <w:tcPr>
            <w:tcW w:type="pct" w:w="73%"/>
          </w:tcPr>
          <w:p>
            <w:r>
              <w:rPr>
                <w:b/>
                <w:bCs/>
                <w:sz w:val="14"/>
                <w:szCs w:val="14"/>
              </w:rPr>
              <w:t xml:space="preserve">¿Los hallazgos de inspección y pruebas se registran y clasifican por criticidad, definiendo prioridades de atención y fechas objetivo de cierre. Las fallas significativas en equipos vinculados a escenarios de accidente mayor se someten a análisis de causa raíz documentados, y se registran las acciones de mitigación implementadas. Los históricos de integridad (fallas, hallazgos, reparaciones) se utilizan para ajustar frecuencias, alcances y métodos de mantenimiento e inspección?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Información de Seguridad del Proceso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Registro maestro de válvulas de alivio y dispositivos de seguridad asociados a escenarios de accidente mayor. Planes de prueba, reacondicionamiento y calibración de válvulas de alivio. Evaluación de la capacidad de alivio frente a condiciones de diseño y escenarios actualizados.</w:t>
            </w:r>
          </w:p>
        </w:tc>
        <w:tc>
          <w:tcPr>
            <w:tcW w:type="pct" w:w="73%"/>
          </w:tcPr>
          <w:p>
            <w:r>
              <w:rPr>
                <w:b/>
                <w:bCs/>
                <w:sz w:val="14"/>
                <w:szCs w:val="14"/>
              </w:rPr>
              <w:t xml:space="preserve">¿Existe un registro maestro de válvulas de alivio y dispositivos de seguridad asociados a escenarios de accidente mayor, incluyendo ubicación, servicio, parámetros de diseño y fechas de prueba. Las válvulas de alivio y dispositivos de seguridad cuentan con planes de prueba, reacondicionamiento y calibración definidos y documentados. Se evalúa periódicamente la capacidad de alivio frente a condiciones de diseño y escenarios actualizados de proceso, ajustando tamaños o configuraciones cuando es necesario?</w:t>
            </w:r>
          </w:p>
          <w:p>
            <w:pPr>
              <w:spacing w:before="100"/>
            </w:pPr>
            <w:r>
              <w:rPr>
                <w:i/>
                <w:iCs/>
                <w:sz w:val="14"/>
                <w:szCs w:val="14"/>
              </w:rPr>
              <w:t xml:space="preserve">Situación Encontrada: Existe un registro maestro de dispositivos de alivio (PSV) con fechas de calibración vigentes. No obstante, no se encontraron registros de la re-evaluación de la capacidad de alivio frente a los escenarios de proceso actualizados tras la última ampliación. Evidencia Analizada: Programa de Mantenimiento de PSVs y registros de calibración 2023. Recomendación de Mejora: Ejecutar un estudio de verificación de capacidad de alivio (Relief Load Study) para asegurar que las válvulas actuales protejan contra los escenarios de sobrepresión vigentes.</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Cumplimiento de ejecución de los Planes de mantenimiento e inspección para sistemas eléctricos críticos en áreas de proceso basados en RAGAGEP. Programas de calibración y pruebas funcionales de instrumentación de seguridad. Gestión de fallas recurrentes en lazos de control y seguridad relacionados con escenarios de accidente mayor.</w:t>
            </w:r>
          </w:p>
        </w:tc>
        <w:tc>
          <w:tcPr>
            <w:tcW w:type="pct" w:w="73%"/>
          </w:tcPr>
          <w:p>
            <w:r>
              <w:rPr>
                <w:b/>
                <w:bCs/>
                <w:sz w:val="14"/>
                <w:szCs w:val="14"/>
              </w:rPr>
              <w:t xml:space="preserve">¿Los sistemas eléctricos críticos en áreas de proceso cuentan con planes de mantenimiento e inspección que consideran riesgos de incendio, explosión y fallas de suministro. La instrumentación de seguridad (sensores, transmisores, elementos finales) dispone de programas de calibración y pruebas funcionales con registros trazables. Las fallas recurrentes en lazos de control y seguridad relacionados con escenarios de accidente mayor se analizan, documentan y atienden mediante acciones de mantenimiento, modificación de diseño o ajustes operacionales?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Política escrita de gestión de contratistas para instalaciones clasificadas. Definición del alcance de la gestión de contratistas en función de la criticidad de actividades. Matriz de roles y responsabilidades entre contratante, contratistas y subcontratistas.</w:t>
            </w:r>
          </w:p>
        </w:tc>
        <w:tc>
          <w:tcPr>
            <w:tcW w:type="pct" w:w="73%"/>
          </w:tcPr>
          <w:p>
            <w:r>
              <w:rPr>
                <w:b/>
                <w:bCs/>
                <w:sz w:val="14"/>
                <w:szCs w:val="14"/>
              </w:rPr>
              <w:t xml:space="preserve">¿La organización dispone de una política escrita de gestión de contratistas aplicable a instalaciones clasificadas, que establece el compromiso con la seguridad de procesos y la prevención de accidentes mayores en actividades contratadas. El alcance de la gestión de contratistas está definido formalmente en función de la criticidad o riesgo de las actividades contratadas y de su potencial para contribuir a escenarios de accidente mayor. Existe una matriz documentada que establece roles y responsabilidades del contratante, los contratistas y los subcontratistas en relación con la seguridad de procesos y el cumplimiento de requisitos aplicables a instalaciones clasificadas?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Evaluaciones formales de competencia para roles críticos de operación y mantenimiento. Observaciones estructuradas de desempeño en campo para tareas críticas. Autorización formal para desempeñar roles críticos basada en evidencias de competencia.</w:t>
            </w:r>
          </w:p>
        </w:tc>
        <w:tc>
          <w:tcPr>
            <w:tcW w:type="pct" w:w="73%"/>
          </w:tcPr>
          <w:p>
            <w:r>
              <w:rPr>
                <w:b/>
                <w:bCs/>
                <w:sz w:val="14"/>
                <w:szCs w:val="14"/>
              </w:rPr>
              <w:t xml:space="preserve">¿Se realizan evaluaciones formales de competencia para roles críticos de operación y mantenimiento, con criterios claros de aprobación documentados. Se aplican observaciones estructuradas de desempeño en campo para tareas críticas, registrando cumplimiento de procedimientos y uso de controles de seguridad. La autorización para desempeñar roles críticos se otorga formalmente con base en evidencias de formación y evaluaciones de competencia documentadas?</w:t>
            </w:r>
          </w:p>
          <w:p>
            <w:pPr>
              <w:spacing w:before="100"/>
            </w:pPr>
            <w:r>
              <w:rPr>
                <w:i/>
                <w:iCs/>
                <w:sz w:val="14"/>
                <w:szCs w:val="14"/>
              </w:rPr>
              <w:t xml:space="preserve">Situación Encontrada: Ausencia de evidencia sobre la evaluación de competencias y observaciones de desempeño en campo para el rol de supervisor. Recomendación: Aplicar protocolos de observación estructurada para validar que el supervisor aplica los controles de seguridad de procesos en tareas críticas.</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Programa de inducción en riesgos de accidente mayor para nuevo personal. Inducción específica por área de proceso y funciones asignadas. Registro y verificación de asistencia a inducciones iniciales.</w:t>
            </w:r>
          </w:p>
        </w:tc>
        <w:tc>
          <w:tcPr>
            <w:tcW w:type="pct" w:w="73%"/>
          </w:tcPr>
          <w:p>
            <w:r>
              <w:rPr>
                <w:b/>
                <w:bCs/>
                <w:sz w:val="14"/>
                <w:szCs w:val="14"/>
              </w:rPr>
              <w:t xml:space="preserve">¿El personal de nuevo ingreso recibe un programa de inducción que cubre riesgos de accidente mayor, escenarios de emergencia y responsabilidades en el SGSPAM. El personal recibe una inducción específica por área de proceso, que incluye las sustancias presentes, los equipos críticos y los controles operacionales aplicables. Se mantienen registros completos y verificables de la asistencia a las inducciones iniciales en seguridad de procesos para todo el personal de nuevo ingreso?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Formación mínima requerida para personal temporal que participa en tareas de proceso. Entrenamiento específico para relevos de turno en operaciones de alto riesgo. Verificación de competencia antes de asignar responsabilidades a personal de reemplazo.</w:t>
            </w:r>
          </w:p>
        </w:tc>
        <w:tc>
          <w:tcPr>
            <w:tcW w:type="pct" w:w="73%"/>
          </w:tcPr>
          <w:p>
            <w:r>
              <w:rPr>
                <w:b/>
                <w:bCs/>
                <w:sz w:val="14"/>
                <w:szCs w:val="14"/>
              </w:rPr>
              <w:t xml:space="preserve">¿Se define y aplica una formación mínima requerida para personal temporal que participa en tareas de proceso relacionadas con riesgos de accidente mayor. Los relevos de turno en operaciones de alto riesgo incluyen entrenamiento específico sobre el estado de la planta, trabajos en curso y condiciones críticas. Se verifica la competencia del personal de reemplazo antes de asignarle responsabilidades en operaciones o tareas críticas relacionadas con accidentes mayores?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Análisis de brechas de competencia por rol en función de peligros de accidente mayor. Matriz de competencias en seguridad de procesos por cargo y área. Actualización de necesidades de formación tras cambios en procesos o instalaciones.</w:t>
            </w:r>
          </w:p>
        </w:tc>
        <w:tc>
          <w:tcPr>
            <w:tcW w:type="pct" w:w="73%"/>
          </w:tcPr>
          <w:p>
            <w:r>
              <w:rPr>
                <w:b/>
                <w:bCs/>
                <w:sz w:val="14"/>
                <w:szCs w:val="14"/>
              </w:rPr>
              <w:t xml:space="preserve">¿Se realiza un análisis de brechas de competencia por rol, considerando los peligros de accidente mayor, los escenarios de riesgo y las tareas críticas asociadas. Existe una matriz de competencias en seguridad de procesos que define los conocimientos y habilidades requeridos por cargo y área. Las necesidades de formación se actualizan cuando se introducen cambios significativos en procesos, equipos, procedimientos o configuraciones de planta?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Política formal de formación en seguridad de procesos y PPAM/SGSPAM. Plan anual de formación alineado con riesgos de accidente mayor. Revisión periódica de la estrategia de formación en la revisión por la dirección.</w:t>
            </w:r>
          </w:p>
        </w:tc>
        <w:tc>
          <w:tcPr>
            <w:tcW w:type="pct" w:w="73%"/>
          </w:tcPr>
          <w:p>
            <w:r>
              <w:rPr>
                <w:b/>
                <w:bCs/>
                <w:sz w:val="14"/>
                <w:szCs w:val="14"/>
              </w:rPr>
              <w:t xml:space="preserve">¿La organización cuenta con una política formal de formación en seguridad de procesos y en el PPAM/SGSPAM, aprobada por la alta dirección y comunicada al personal. Existe un plan anual de formación que prioriza contenidos y actividades en función de los riesgos de accidente mayor identificados en la instalación. La estrategia de formación en seguridad de procesos se revisa periódicamente en la revisión por la dirección del SGSPAM, considerando resultados, brechas y requerimientos futuros?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de roles y niveles de aprobación para cambios según criticidad. Documentación completa del expediente de cambio (descripción, riesgos, decisiones y acciones). Comunicación de cambios aprobados al personal y contratistas afectados.</w:t>
            </w:r>
          </w:p>
        </w:tc>
        <w:tc>
          <w:tcPr>
            <w:tcW w:type="pct" w:w="73%"/>
          </w:tcPr>
          <w:p>
            <w:r>
              <w:rPr>
                <w:b/>
                <w:bCs/>
                <w:sz w:val="14"/>
                <w:szCs w:val="14"/>
              </w:rPr>
              <w:t xml:space="preserve">¿Los roles y niveles de aprobación para cambios se encuentran definidos por escrito, diferenciando la autoridad requerida según la criticidad del cambio. Cada cambio gestionado cuenta con un expediente de cambio completo que documenta la descripción, la evaluación de riesgos, las decisiones de aprobación y las acciones a implementar. Los cambios aprobados se comunican formalmente al personal y, cuando corresponda, a los contratistas afectados, incluyendo impactos en procedimientos, riesgos y controles de seguridad?</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Evaluación sistemática de riesgos de proceso asociada a cada cambio aprobado. Consideración explícita de escenarios de accidente mayor en el análisis de cambios. Definición de medidas de control adicionales o modificaciones a controles existentes por efecto de cambios.</w:t>
            </w:r>
          </w:p>
        </w:tc>
        <w:tc>
          <w:tcPr>
            <w:tcW w:type="pct" w:w="73%"/>
          </w:tcPr>
          <w:p>
            <w:r>
              <w:rPr>
                <w:b/>
                <w:bCs/>
                <w:sz w:val="14"/>
                <w:szCs w:val="14"/>
              </w:rPr>
              <w:t xml:space="preserve">¿Cada cambio que pueda afectar la seguridad de procesos cuenta con una evaluación sistemática de riesgos, documentada y proporcional al impacto esperado. El análisis de cambios considera explícitamente los escenarios de accidente mayor identificados en los estudios de riesgo de la instalación. Como resultado del análisis de cada cambio, se definen y documentan medidas de control adicionales o modificaciones a controles existentes cuando sea necesario?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Identificación de Peligros y Análisis de Riesgos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Procedimiento específico para la gestión de cambios temporales con impacto en seguridad de procesos. Registro y seguimiento de cambios temporales y desviaciones autorizadas. Revisión de cambios temporales para determinar si deben formalizarse como cambios permanentes.</w:t>
            </w:r>
          </w:p>
        </w:tc>
        <w:tc>
          <w:tcPr>
            <w:tcW w:type="pct" w:w="73%"/>
          </w:tcPr>
          <w:p>
            <w:r>
              <w:rPr>
                <w:b/>
                <w:bCs/>
                <w:sz w:val="14"/>
                <w:szCs w:val="14"/>
              </w:rPr>
              <w:t xml:space="preserve">¿Existe un procedimiento específico para la gestión de cambios temporales que puedan afectar la seguridad de procesos, con criterios claros de duración máxima y condiciones de restablecimiento. Los cambios temporales y desviaciones autorizadas se registran, se les hace seguimiento y se verifica su cierre en la fecha comprometida. Los cambios temporales se revisan periódicamente para determinar si deben formalizarse como cambios permanentes mediante el proceso estándar de gestión del cambio?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Registro centralizado de cambios propuestos que puedan afectar la seguridad de procesos. Clasificación de cambios por tipo (proceso, equipo, procedimientos, organización, tecnología). Identificación de cambios iniciados por proyectos, mantenimiento y contratistas.</w:t>
            </w:r>
          </w:p>
        </w:tc>
        <w:tc>
          <w:tcPr>
            <w:tcW w:type="pct" w:w="73%"/>
          </w:tcPr>
          <w:p>
            <w:r>
              <w:rPr>
                <w:b/>
                <w:bCs/>
                <w:sz w:val="14"/>
                <w:szCs w:val="14"/>
              </w:rPr>
              <w:t xml:space="preserve">¿Los cambios propuestos que puedan afectar la seguridad de procesos se registran de forma centralizada, con información suficiente para su evaluación técnica. Los cambios sujetos al proceso de gestión del cambio se clasifican por tipo (proceso, equipo, procedimientos, organización, tecnología, software u otros) para facilitar su análisis y seguimiento. El proceso de gestión del cambio incluye mecanismos específicos para identificar cambios originados en proyectos, mantenimiento y actividades de contratistas?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Plan de implementación de cambios con responsables, recursos y cronograma. Verificación en campo del cumplimiento de requisitos definidos en el cambio. Cierre formal del cambio con registro de desviaciones y lecciones aprendidas.</w:t>
            </w:r>
          </w:p>
        </w:tc>
        <w:tc>
          <w:tcPr>
            <w:tcW w:type="pct" w:w="73%"/>
          </w:tcPr>
          <w:p>
            <w:r>
              <w:rPr>
                <w:b/>
                <w:bCs/>
                <w:sz w:val="14"/>
                <w:szCs w:val="14"/>
              </w:rPr>
              <w:t xml:space="preserve">¿Cada cambio aprobado cuenta con un plan de implementación que define actividades, responsables, recursos y cronograma. Se realiza verificación en campo para confirmar que los requisitos definidos en el expediente de cambio se cumplen antes de darlo por cerrado. El cierre del cambio se documenta formalmente, registrando desviaciones encontradas durante la implementación y lecciones aprendidas relevantes?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Actualización de procedimientos de operación y mantenimiento como resultado de cambios. Actualización de información de seguridad de procesos (diagramas, listas de equipos críticos, inventarios) por efecto de cambios. Actualización de programas de formación y competencias como consecuencia de cambios implementados.</w:t>
            </w:r>
          </w:p>
        </w:tc>
        <w:tc>
          <w:tcPr>
            <w:tcW w:type="pct" w:w="73%"/>
          </w:tcPr>
          <w:p>
            <w:r>
              <w:rPr>
                <w:b/>
                <w:bCs/>
                <w:sz w:val="14"/>
                <w:szCs w:val="14"/>
              </w:rPr>
              <w:t xml:space="preserve">¿Los procedimientos de operación y mantenimiento se actualizan formalmente cuando los cambios aprobados modifican condiciones operativas, equipos o secuencias de trabajo. La información de seguridad de procesos, como diagramas de proceso, instrumentación, listas de equipos críticos e inventarios de sustancias, se actualiza cuando se implementan cambios relevantes. Los programas de formación y matrices de competencias se revisan y ajustan cuando los cambios modifican tareas, riesgos o responsabilidades del personal?</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Política y objetivos formales para la gestión del cambio en instalaciones clasificadas. Definición del alcance de la gestión del cambio según impacto en accidentes mayores. Criterios para determinar cuándo un cambio debe pasar por el proceso de gestión del cambio.</w:t>
            </w:r>
          </w:p>
        </w:tc>
        <w:tc>
          <w:tcPr>
            <w:tcW w:type="pct" w:w="73%"/>
          </w:tcPr>
          <w:p>
            <w:r>
              <w:rPr>
                <w:b/>
                <w:bCs/>
                <w:sz w:val="14"/>
                <w:szCs w:val="14"/>
              </w:rPr>
              <w:t xml:space="preserve">¿La organización cuenta con una política y objetivos formales para la gestión del cambio en instalaciones clasificadas, alineados con el PPAM/SGSPAM y aprobados por la alta dirección. El alcance de la gestión del cambio está definido por escrito, considerando cambios en procesos, equipos, condiciones operativas, instalaciones, personal y organización que puedan afectar la probabilidad o consecuencia de accidentes mayores. Existen criterios documentados para determinar cuándo un cambio propuesto debe gestionarse a través del proceso formal de gestión del cambio?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Conservación de expedientes de gestión del cambio para auditoría y seguimiento. Indicadores de desempeño del proceso de gestión del cambio. Revisión periódica de la eficacia de la gestión del cambio en la revisión por la dirección.</w:t>
            </w:r>
          </w:p>
        </w:tc>
        <w:tc>
          <w:tcPr>
            <w:tcW w:type="pct" w:w="73%"/>
          </w:tcPr>
          <w:p>
            <w:r>
              <w:rPr>
                <w:b/>
                <w:bCs/>
                <w:sz w:val="14"/>
                <w:szCs w:val="14"/>
              </w:rPr>
              <w:t xml:space="preserve">¿La organización conserva los expedientes de gestión del cambio durante el tiempo definido, disponibles para auditorías internas, externas e inspección de la autoridad. Se definen y monitorean indicadores de desempeño del proceso de gestión del cambio, tales como número de cambios, tiempos de ciclo, cambios temporales vencidos y desviaciones detectadas en verificaciones posteriores. La revisión por la dirección del SGSPAM incluye el análisis de la eficacia del proceso de gestión del cambio y las acciones de mejora derivadas?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Comunicación de condiciones de arranque a contratistas que realizan trabajos en la unidad o áreas adyacentes. Coordinación de actividades simultáneas de contratistas durante arranques y re-arranques. Verificación de retiro de contratistas de áreas críticas antes de iniciar operaciones con sustancias peligrosas.</w:t>
            </w:r>
          </w:p>
        </w:tc>
        <w:tc>
          <w:tcPr>
            <w:tcW w:type="pct" w:w="73%"/>
          </w:tcPr>
          <w:p>
            <w:r>
              <w:rPr>
                <w:b/>
                <w:bCs/>
                <w:sz w:val="14"/>
                <w:szCs w:val="14"/>
              </w:rPr>
              <w:t xml:space="preserve">¿Las condiciones de arranque y los riesgos asociados se comunican a contratistas que realizan trabajos en la unidad o en áreas adyacentes durante la fase de puesta en marcha. Durante arranques y re-arranques se coordinan formalmente las actividades simultáneas de contratistas para evitar interferencias que incrementen el riesgo de incidente. Antes de introducir sustancias peligrosas en la unidad, se verifica y documenta el retiro de contratistas y equipos de trabajo temporal en zonas críticas?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Revisión del PEC y rutas de evacuación específicas para la fase de arranque. Verificación de disponibilidad de equipos de emergencia durante arranques y re-arranques. Comunicación de roles de emergencia a personal clave antes de arranques críticos.</w:t>
            </w:r>
          </w:p>
        </w:tc>
        <w:tc>
          <w:tcPr>
            <w:tcW w:type="pct" w:w="73%"/>
          </w:tcPr>
          <w:p>
            <w:r>
              <w:rPr>
                <w:b/>
                <w:bCs/>
                <w:sz w:val="14"/>
                <w:szCs w:val="14"/>
              </w:rPr>
              <w:t xml:space="preserve">¿Previo al arranque, se revisan el PEC y las rutas de evacuación específicas para la fase de puesta en marcha, considerando escenarios de desviación inicial. Durante arranques y re-arranques se verifica la disponibilidad y operatividad de equipos de emergencia relevantes (sistemas de detección, extinción, equipos de respuesta). Antes de arranques críticos se refuerza la comunicación de roles de emergencia al personal clave, incluyendo líderes de evacuación y coordinadores de respuesta?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Política formal de preparación operacional para arranques y re-arranques de unidades de proceso que cubra como mínimo arranques depués de un MOC, proyectos y arranques después de paros administrativos. Definición del alcance de la preparación operacional según tipo de arranque y criticidad de la unidad. Criterios para determinar cuándo se requiere una revisión formal de preparación operacional.</w:t>
            </w:r>
          </w:p>
        </w:tc>
        <w:tc>
          <w:tcPr>
            <w:tcW w:type="pct" w:w="73%"/>
          </w:tcPr>
          <w:p>
            <w:r>
              <w:rPr>
                <w:b/>
                <w:bCs/>
                <w:sz w:val="14"/>
                <w:szCs w:val="14"/>
              </w:rPr>
              <w:t xml:space="preserve">¿La organización cuenta con una política formal de preparación operacional para arranques, re-arranques y puestas en marcha de unidades de proceso en instalaciones clasificadas. El alcance de la preparación operacional se encuentra definido por escrito según el tipo de arranque (inicial, posterior a parada programada, posterior a emergencia) y la criticidad de la unidad de proceso. Existen criterios documentados que definen en qué casos se requiere una revisión formal de preparación operacional antes de introducir sustancias peligrosas en la unidad?</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Procedimientos de Operación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Conservación de registros de revisiones de preparación operacional y listas de verificación de arranque. Indicadores de desempeño asociados a arranques, paradas y re-arranques. Incorporación de lecciones aprendidas de arranques y re-arranques en procedimientos y procesos de preparación operacional.</w:t>
            </w:r>
          </w:p>
        </w:tc>
        <w:tc>
          <w:tcPr>
            <w:tcW w:type="pct" w:w="73%"/>
          </w:tcPr>
          <w:p>
            <w:r>
              <w:rPr>
                <w:b/>
                <w:bCs/>
                <w:sz w:val="14"/>
                <w:szCs w:val="14"/>
              </w:rPr>
              <w:t xml:space="preserve">¿La organización conserva registros de revisiones de preparación operacional y listas de verificación de arranque durante el tiempo definido, disponibles para auditorías y análisis. Se definen y monitorean indicadores de desempeño asociados a arranques, paradas y re-arranques, tales como desviaciones detectadas, incidentes y retrasos por falta de preparación. Las lecciones aprendidas de arranques y re-arranques se incorporan en la actualización de procedimientos, listas de verificación y criterios de preparación operacional?</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Aplicación de revisiones pre-arranque en nuevas unidades o grandes modificaciones. Participación multidisciplinaria en revisiones pre-arranque. Verificación de cierre de acciones derivadas de gestión del cambio antes del arranque.</w:t>
            </w:r>
          </w:p>
        </w:tc>
        <w:tc>
          <w:tcPr>
            <w:tcW w:type="pct" w:w="73%"/>
          </w:tcPr>
          <w:p>
            <w:r>
              <w:rPr>
                <w:b/>
                <w:bCs/>
                <w:sz w:val="14"/>
                <w:szCs w:val="14"/>
              </w:rPr>
              <w:t xml:space="preserve">¿Las nuevas unidades de proceso y las grandes modificaciones cuentan con revisiones pre-arranque documentadas antes de su puesta en marcha. Las revisiones pre-arranque se realizan con participación multidisciplinaria de operaciones, mantenimiento, proyectos, HSE y, cuando aplica, contratistas clave. Previo al arranque, se verifica el cierre de las acciones derivadas del proceso de gestión del cambio asociado a la unidad o modificación evaluada?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Disponibilidad y aprobación de procedimientos de arranque, operación y parada para la unidad. Verificación de permisos de trabajo requeridos para actividades previas al arranque. Confirmación de actualización de información de seguridad de procesos antes del arranque.</w:t>
            </w:r>
          </w:p>
        </w:tc>
        <w:tc>
          <w:tcPr>
            <w:tcW w:type="pct" w:w="73%"/>
          </w:tcPr>
          <w:p>
            <w:r>
              <w:rPr>
                <w:b/>
                <w:bCs/>
                <w:sz w:val="14"/>
                <w:szCs w:val="14"/>
              </w:rPr>
              <w:t xml:space="preserve">¿La unidad de proceso cuenta con procedimientos aprobados de arranque, operación normal, operación anormal y parada, disponibles para el personal involucrado. Las actividades previas al arranque que implican trabajos críticos se ejecutan bajo permisos de trabajo debidamente emitidos, autorizados y cerrados. Antes del arranque, se confirma que la información de seguridad de procesos relevante (diagramas, hojas de datos de seguridad, listas de equipos críticos) se encuentra actualizada?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Confirmación del cierre de órdenes de trabajo críticas antes del arranque. Verificación de integridad de sistemas de contención y alivio antes de la puesta en servicio. Confirmación de limpieza, purga y acondicionamiento de líneas antes de introducir sustancias peligrosas. Las listas de chequeo y los procedimientos prearranque demuestran que se han cumplido con todos los requisitos establecidos en la ingeniería y el mantenimiento</w:t>
            </w:r>
          </w:p>
        </w:tc>
        <w:tc>
          <w:tcPr>
            <w:tcW w:type="pct" w:w="73%"/>
          </w:tcPr>
          <w:p>
            <w:r>
              <w:rPr>
                <w:b/>
                <w:bCs/>
                <w:sz w:val="14"/>
                <w:szCs w:val="14"/>
              </w:rPr>
              <w:t xml:space="preserve">¿Antes del arranque, se confirma el cierre de órdenes de trabajo críticas asociadas a integridad de equipos, instrumentación y sistemas de protección. Las revisiones pre-arranque incluyen la verificación de integridad y funcionalidad de sistemas de contención secundaria y dispositivos de alivio de presión. Antes de introducir sustancias peligrosas, se confirma y documenta la limpieza, purga y acondicionamiento de líneas, equipos y recipientes asociados?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Programa de formación en PEC y roles de emergencia para trabajadores. Simulacros de emergencia alineados con escenarios de accidente mayor priorizados. Evaluación y retroalimentación formal de simulacros de emergencia.</w:t>
            </w:r>
          </w:p>
        </w:tc>
        <w:tc>
          <w:tcPr>
            <w:tcW w:type="pct" w:w="73%"/>
          </w:tcPr>
          <w:p>
            <w:r>
              <w:rPr>
                <w:b/>
                <w:bCs/>
                <w:sz w:val="14"/>
                <w:szCs w:val="14"/>
              </w:rPr>
              <w:t xml:space="preserve">¿Existe un programa de formación en el PEC y en roles de emergencia dirigido a los trabajadores que pueden verse afectados por accidentes mayores. Se realizan simulacros de emergencia alineados con los escenarios de accidente mayor priorizados, con una frecuencia definida en el PEC. Cada simulacro de emergencia cuenta con evaluación formal, identificación de brechas y plan de acciones correctivas documentado?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Vinculación de escenarios de emergencia con resultados del análisis de riesgos del PPAM. Priorización de escenarios de emergencia en función de probabilidad y consecuencias. Actualización de escenarios de emergencia después de cambios, incidentes o nueva información.</w:t>
            </w:r>
          </w:p>
        </w:tc>
        <w:tc>
          <w:tcPr>
            <w:tcW w:type="pct" w:w="73%"/>
          </w:tcPr>
          <w:p>
            <w:r>
              <w:rPr>
                <w:b/>
                <w:bCs/>
                <w:sz w:val="14"/>
                <w:szCs w:val="14"/>
              </w:rPr>
              <w:t xml:space="preserve">¿Los escenarios de emergencia definidos en el PEC se encuentran vinculados de manera trazable a los resultados del análisis de riesgos del PPAM/SGSPAM. Los escenarios de emergencia se priorizan en función de probabilidad y consecuencias, considerando impacto sobre trabajadores, comunidad y ambiente. Los escenarios de emergencia se actualizan cuando se presentan cambios relevantes en procesos, incidentes significativos o nueva información técnica?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Existencia de un Plan de Emergencias y Contingencias (PEC) específico para accidentes mayores. Articulación del PEC con el SGSPAM y con el Sistema Nacional de Gestión del Riesgo de Desastres. Definición de objetivos y alcance del PEC en función de escenarios de accidente mayor.</w:t>
            </w:r>
          </w:p>
        </w:tc>
        <w:tc>
          <w:tcPr>
            <w:tcW w:type="pct" w:w="73%"/>
          </w:tcPr>
          <w:p>
            <w:r>
              <w:rPr>
                <w:b/>
                <w:bCs/>
                <w:sz w:val="14"/>
                <w:szCs w:val="14"/>
              </w:rPr>
              <w:t xml:space="preserve">¿La instalación cuenta con un Plan de Emergencias y Contingencias (PEC) específico para accidentes mayores, aprobado por la alta dirección y vigente. El PEC se articula explícitamente con el SGSPAM de la instalación y con las disposiciones del Sistema Nacional de Gestión del Riesgo de Desastres. El PEC define objetivos y alcance en función de los escenarios de accidente mayor identificados en los análisis de riesgos de la instalación?</w:t>
            </w:r>
          </w:p>
          <w:p>
            <w:pPr>
              <w:spacing w:before="100"/>
            </w:pPr>
            <w:r>
              <w:rPr>
                <w:i/>
                <w:iCs/>
                <w:sz w:val="14"/>
                <w:szCs w:val="14"/>
              </w:rPr>
              <w:t xml:space="preserve">Situación Encontrada: El Plan de Emergencias y Contingencias (PEC) aborda escenarios de accidentes mayores identificados en el PHA, pero la articulación con el SGSPAM es incipiente, faltando detalles sobre el rol de los operadores en el control inicial de desviaciones críticas. Evidencia Analizada: Documento PEC-2024. Recomendación de Mejora: Integrar los procedimientos de parada de emergencia operativa directamente en los protocolos de respuesta del PEC.</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Definición de estructura organizacional para la atención de emergencias. Asignación formal de roles de emergencia a trabajadores clave. Mecanismos internos de coordinación entre salas de control, campo y brigadas.</w:t>
            </w:r>
          </w:p>
        </w:tc>
        <w:tc>
          <w:tcPr>
            <w:tcW w:type="pct" w:w="73%"/>
          </w:tcPr>
          <w:p>
            <w:r>
              <w:rPr>
                <w:b/>
                <w:bCs/>
                <w:sz w:val="14"/>
                <w:szCs w:val="14"/>
              </w:rPr>
              <w:t xml:space="preserve">¿El PEC define una estructura organizacional para la atención de emergencias, con roles, responsabilidades y líneas de mando claramente identificadas. Los roles de emergencia (coordinador general, jefes de brigada, líderes de evacuación, entre otros) se asignan formalmente a trabajadores clave. El PEC establece mecanismos internos de coordinación entre salas de control, personal de campo y brigadas para la atención de emergencias?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Inclusión de contratistas en el PEC y en la planificación de respuesta. Participación de contratistas en simulacros de emergencia según su exposición.</w:t>
            </w:r>
          </w:p>
        </w:tc>
        <w:tc>
          <w:tcPr>
            <w:tcW w:type="pct" w:w="73%"/>
          </w:tcPr>
          <w:p>
            <w:r>
              <w:rPr>
                <w:b/>
                <w:bCs/>
                <w:sz w:val="14"/>
                <w:szCs w:val="14"/>
              </w:rPr>
              <w:t xml:space="preserve">¿El PEC incluye la participación de contratistas que operan en la instalación, definiendo sus roles y responsabilidades en caso de emergencia. Se programa la participación de contratistas en simulacros de emergencia de acuerdo con su nivel de exposición a escenarios de accidente mayor?</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Inventario y disponibilidad de equipos de respuesta a emergencias. Sistemas de comunicación para emergencias internas y externas. Mapas, planos y soportes visuales para orientación en emergencias.</w:t>
            </w:r>
          </w:p>
        </w:tc>
        <w:tc>
          <w:tcPr>
            <w:tcW w:type="pct" w:w="73%"/>
          </w:tcPr>
          <w:p>
            <w:r>
              <w:rPr>
                <w:b/>
                <w:bCs/>
                <w:sz w:val="14"/>
                <w:szCs w:val="14"/>
              </w:rPr>
              <w:t xml:space="preserve">¿La instalación mantiene un inventario actualizado de equipos de respuesta a emergencias, con verificación periódica de disponibilidad y operatividad. La instalación dispone de sistemas de comunicación para emergencias internas y externas, probados y documentados en el PEC. El PEC incluye mapas, planos y soportes visuales actualizados que orientan las acciones durante emergencias, incluyendo rutas de evacuación?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Prácticas de Trabajo Seguro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Conservación de registros de PEC, simulacros e intervenciones de emergencia. Indicadores de desempeño de preparación y respuesta ante emergencias. Incorporación de lecciones aprendidas de emergencias reales y simulacros en el PEC.</w:t>
            </w:r>
          </w:p>
        </w:tc>
        <w:tc>
          <w:tcPr>
            <w:tcW w:type="pct" w:w="73%"/>
          </w:tcPr>
          <w:p>
            <w:r>
              <w:rPr>
                <w:b/>
                <w:bCs/>
                <w:sz w:val="14"/>
                <w:szCs w:val="14"/>
              </w:rPr>
              <w:t xml:space="preserve">¿La instalación conserva registros de versiones del PEC, simulacros realizados e intervenciones de emergencia, disponibles para auditoría y análisis. Se definen y monitorean indicadores de desempeño de preparación y respuesta ante emergencias, tales como frecuencia de simulacros, tiempos de respuesta y cierre de acciones derivadas. Las lecciones aprendidas de emergencias reales y simulacros se incorporan en la revisión y actualización del PEC y de los procedimientos relacionados?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y documentación de acciones correctivas y preventivas derivadas de investigaciones. Seguimiento al cumplimiento de acciones correctivas hasta su cierre. Verificación de la efectividad de acciones correctivas implementadas.</w:t>
            </w:r>
          </w:p>
        </w:tc>
        <w:tc>
          <w:tcPr>
            <w:tcW w:type="pct" w:w="73%"/>
          </w:tcPr>
          <w:p>
            <w:r>
              <w:rPr>
                <w:b/>
                <w:bCs/>
                <w:sz w:val="14"/>
                <w:szCs w:val="14"/>
              </w:rPr>
              <w:t xml:space="preserve">¿Las investigaciones de incidentes concluyen con acciones correctivas y preventivas definidas y documentadas, con responsables y plazos de ejecución. Se realiza seguimiento sistemático al cumplimiento de acciones correctivas derivadas de investigaciones, hasta su cierre formal. Se verifica la efectividad de las acciones correctivas implementadas, evaluando la reducción de recurrencia de incidentes similares?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Identificación de fuentes de datos para cada indicador del SGSPAM. Verificación periódica de la calidad y consistencia de datos utilizados en indicadores.</w:t>
            </w:r>
          </w:p>
        </w:tc>
        <w:tc>
          <w:tcPr>
            <w:tcW w:type="pct" w:w="73%"/>
          </w:tcPr>
          <w:p>
            <w:r>
              <w:rPr>
                <w:b/>
                <w:bCs/>
                <w:sz w:val="14"/>
                <w:szCs w:val="14"/>
              </w:rPr>
              <w:t xml:space="preserve">¿Para cada indicador del SGSPAM se identifican claramente las fuentes de datos utilizadas, incluyendo sistemas, registros y responsables de suministro. Se realiza verificación periódica de la calidad y consistencia de los datos utilizados en el cálculo de indicadores del SGSPAM?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Identificación de indicadores líderes (proactivos) de seguridad de procesos. Identificación de indicadores rezagados (reactivos) de seguridad de procesos. Balance entre indicadores líderes y rezagados en el conjunto de métricas del SGSPAM.</w:t>
            </w:r>
          </w:p>
        </w:tc>
        <w:tc>
          <w:tcPr>
            <w:tcW w:type="pct" w:w="73%"/>
          </w:tcPr>
          <w:p>
            <w:r>
              <w:rPr>
                <w:b/>
                <w:bCs/>
                <w:sz w:val="14"/>
                <w:szCs w:val="14"/>
              </w:rPr>
              <w:t xml:space="preserve">¿La organización ha identificado indicadores líderes de seguridad de procesos, tales como cumplimiento de inspecciones críticas, formación y gestiones de cambio. La organización ha definido indicadores rezagados de seguridad de procesos, tales como incidentes de proceso, liberaciones de sustancias y activaciones de sistemas de protección. El conjunto de métricas del SGSPAM mantiene un balance adecuado entre indicadores líderes y rezagados para apoyar decisiones preventivas y correctivas?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Establecimiento de metas cuantitativas para indicadores clave del SGSPAM. Vinculación de resultados de indicadores a planes de acción específicos. Uso de indicadores del SGSPAM en la revisión por la dirección.</w:t>
            </w:r>
          </w:p>
        </w:tc>
        <w:tc>
          <w:tcPr>
            <w:tcW w:type="pct" w:w="73%"/>
          </w:tcPr>
          <w:p>
            <w:r>
              <w:rPr>
                <w:b/>
                <w:bCs/>
                <w:sz w:val="14"/>
                <w:szCs w:val="14"/>
              </w:rPr>
              <w:t xml:space="preserve">¿Se han establecido metas cuantitativas para los indicadores clave del SGSPAM, con plazos y responsables definidos. Los resultados de los indicadores del SGSPAM se vinculan a planes de acción específicos, con priorización en función del riesgo de accidente mayor. Los indicadores del SGSPAM se presentan y analizan en la revisión por la dirección, con registro de decisiones y acciones derivadas?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Indicadores de desempeño de integridad de la infraestructura y equipos críticos. Indicadores de desempeño de gestión del cambio y preparación operacional. Indicadores de incidentes de proceso y desempeño de investigación de incidentes.</w:t>
            </w:r>
          </w:p>
        </w:tc>
        <w:tc>
          <w:tcPr>
            <w:tcW w:type="pct" w:w="73%"/>
          </w:tcPr>
          <w:p>
            <w:r>
              <w:rPr>
                <w:b/>
                <w:bCs/>
                <w:sz w:val="14"/>
                <w:szCs w:val="14"/>
              </w:rPr>
              <w:t xml:space="preserve">¿Se han definido indicadores de desempeño de integridad de la infraestructura y equipos críticos, tales como cumplimientos de planes de inspección y fallas relevantes. Existen indicadores que evalúan el desempeño de la gestión del cambio y de la preparación operacional, como tiempos de ciclo y cumplimiento de revisiones previas a arranque. Se han definido indicadores de incidentes de proceso y del desempeño de la investigación de incidentes, incluyendo recurrencia y cierre de acciones?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de indicadores de desempeño en seguridad de procesos para contratistas, incluyendo contratistas críticos. Seguimiento de indicadores de contratistas y su consideración en evaluaciones de desempeño y decisiones contractuales.</w:t>
            </w:r>
          </w:p>
        </w:tc>
        <w:tc>
          <w:tcPr>
            <w:tcW w:type="pct" w:w="73%"/>
          </w:tcPr>
          <w:p>
            <w:r>
              <w:rPr>
                <w:b/>
                <w:bCs/>
                <w:sz w:val="14"/>
                <w:szCs w:val="14"/>
              </w:rPr>
              <w:t xml:space="preserve">¿Se han definido indicadores de desempeño en seguridad de procesos para contratistas críticos que trabajan en instalaciones clasificadas. / La organización define indicadores específicos de desempeño en seguridad de procesos para contratistas, incluyendo incidentes, desviaciones, cumplimiento de permisos y hallazgos en auditorías. Se realiza seguimiento a los indicadores de desempeño en seguridad de procesos de contratistas y se consideran en evaluaciones de desempeño y decisiones contractuales?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Integración de indicadores de seguridad de procesos con indicadores de producción y mantenimiento. Consistencia de reportes corporativos que incluyen indicadores de seguridad de procesos. Uso de indicadores de seguridad de procesos en la comunicación externa cuando corresponde.</w:t>
            </w:r>
          </w:p>
        </w:tc>
        <w:tc>
          <w:tcPr>
            <w:tcW w:type="pct" w:w="73%"/>
          </w:tcPr>
          <w:p>
            <w:r>
              <w:rPr>
                <w:b/>
                <w:bCs/>
                <w:sz w:val="14"/>
                <w:szCs w:val="14"/>
              </w:rPr>
              <w:t xml:space="preserve">¿Los indicadores de seguridad de procesos se integran con indicadores de producción y mantenimiento para evitar conflictos de objetivos y decisiones contrapuestas. Los reportes corporativos que incluyen indicadores de seguridad de procesos son consistentes en definiciones, fuentes y periodos de análisis. Cuando corresponde, se utilizan indicadores de seguridad de procesos en la comunicación externa a partes interesadas, con mensajes coherentes y verificables?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formal del marco de indicadores del SGSPAM. Vinculación de indicadores del SGSPAM con objetivos y metas de seguridad de procesos. Consistencia entre indicadores del SGSPAM y otros sistemas de gestión (SG-SST, ambiente, calidad) Medición de indicadores Tier 1, 2, 3 y 4 de la resolución 1890 de 2025.</w:t>
            </w:r>
          </w:p>
        </w:tc>
        <w:tc>
          <w:tcPr>
            <w:tcW w:type="pct" w:w="73%"/>
          </w:tcPr>
          <w:p>
            <w:r>
              <w:rPr>
                <w:b/>
                <w:bCs/>
                <w:sz w:val="14"/>
                <w:szCs w:val="14"/>
              </w:rPr>
              <w:t xml:space="preserve">¿La organización ha definido formalmente un marco de indicadores específicos del SGSPAM, alineado con los objetivos de seguridad de procesos y del PPAM. Los indicadores del SGSPAM se vinculan a objetivos y metas de seguridad de procesos definidos y comunicados por la alta dirección. Existe consistencia entre los indicadores del SGSPAM y aquellos utilizados en otros sistemas de gestión (SG-SST, ambiente, calidad), evitando duplicidades y contradicciones?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Integridad de Activos y Confiabilidad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El SGSPAM/PPAM requiere un diagnóstico estructurado del proceso de auditorías a contratistas en áreas de riesgo mayor, para identificar brechas en cobertura, criterios, roles, frecuencia y eficacia.</w:t>
            </w:r>
          </w:p>
        </w:tc>
        <w:tc>
          <w:tcPr>
            <w:tcW w:type="pct" w:w="73%"/>
          </w:tcPr>
          <w:p>
            <w:r>
              <w:rPr>
                <w:b/>
                <w:bCs/>
                <w:sz w:val="14"/>
                <w:szCs w:val="14"/>
              </w:rPr>
              <w:t xml:space="preserve">¿El SGSPAM/PPAM realiza auditorías a contratistas en áreas de riesgo mayor con cobertura, criterios y evidencias suficientes para evaluar su eficacia?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requiere el diseño y documentación completa del programa de auditorías a contratistas en áreas de riesgo mayor, incluyendo criterios, procedimientos, roles y registros.</w:t>
            </w:r>
          </w:p>
        </w:tc>
        <w:tc>
          <w:tcPr>
            <w:tcW w:type="pct" w:w="73%"/>
          </w:tcPr>
          <w:p>
            <w:r>
              <w:rPr>
                <w:b/>
                <w:bCs/>
                <w:sz w:val="14"/>
                <w:szCs w:val="14"/>
              </w:rPr>
              <w:t xml:space="preserve">¿El SGSPAM/PPAM cuenta con un programa formal y documentado para auditar contratistas en áreas de riesgo mayor?</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necesita un diagnóstico de la implementación de auditorías específicas y periódicas basadas en riesgo, para validar cobertura, criterios y alineación al PPAM.</w:t>
            </w:r>
          </w:p>
        </w:tc>
        <w:tc>
          <w:tcPr>
            <w:tcW w:type="pct" w:w="73%"/>
          </w:tcPr>
          <w:p>
            <w:r>
              <w:rPr>
                <w:b/>
                <w:bCs/>
                <w:sz w:val="14"/>
                <w:szCs w:val="14"/>
              </w:rPr>
              <w:t xml:space="preserve">¿Las auditorías específicas y periódicas basadas en riesgo están implementadas con criterios y cobertura suficientes para evaluar la eficacia de los controles de seguridad de procesos?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debe diseñar y documentar completamente el proceso de auditorías específicas y periódicas basadas en riesgo, integrando criterios PPAM, métodos, roles y procedimientos.</w:t>
            </w:r>
          </w:p>
        </w:tc>
        <w:tc>
          <w:tcPr>
            <w:tcW w:type="pct" w:w="73%"/>
          </w:tcPr>
          <w:p>
            <w:r>
              <w:rPr>
                <w:b/>
                <w:bCs/>
                <w:sz w:val="14"/>
                <w:szCs w:val="14"/>
              </w:rPr>
              <w:t xml:space="preserve">¿Existe un proceso formal y documentado para ejecutar auditorías específicas y periódicas basadas en riesgo conforme al PPAM y CCPS?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requiere evaluar el cumplimiento real de los criterios de competencia, independencia y multidisciplinariedad de los auditores del SGSPAM/PPAM.</w:t>
            </w:r>
          </w:p>
        </w:tc>
        <w:tc>
          <w:tcPr>
            <w:tcW w:type="pct" w:w="73%"/>
          </w:tcPr>
          <w:p>
            <w:r>
              <w:rPr>
                <w:b/>
                <w:bCs/>
                <w:sz w:val="14"/>
                <w:szCs w:val="14"/>
              </w:rPr>
              <w:t xml:space="preserve">¿La organización verifica sistemáticamente que los auditores del SGSPAM/PPAM cumplen con los criterios de competencia e independencia establecidos?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Es necesario diseñar y formalizar un modelo completo de competencias para auditores del SGSPAM/PPAM, incluyendo criterios, roles, métodos y registros.</w:t>
            </w:r>
          </w:p>
        </w:tc>
        <w:tc>
          <w:tcPr>
            <w:tcW w:type="pct" w:w="73%"/>
          </w:tcPr>
          <w:p>
            <w:r>
              <w:rPr>
                <w:b/>
                <w:bCs/>
                <w:sz w:val="14"/>
                <w:szCs w:val="14"/>
              </w:rPr>
              <w:t xml:space="preserve">¿Existe un modelo formal y documentado de competencias para los auditores del SGSPAM/PPAM?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debe evaluar el uso real de los resultados de auditoría para decisiones, priorización y asignación de recursos.</w:t>
            </w:r>
          </w:p>
        </w:tc>
        <w:tc>
          <w:tcPr>
            <w:tcW w:type="pct" w:w="73%"/>
          </w:tcPr>
          <w:p>
            <w:r>
              <w:rPr>
                <w:b/>
                <w:bCs/>
                <w:sz w:val="14"/>
                <w:szCs w:val="14"/>
              </w:rPr>
              <w:t xml:space="preserve">¿La organización utiliza de manera consistente los resultados de auditoría para decisiones de mejora y priorización de acciones?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Se requiere diseñar un mecanismo formal para convertir resultados de auditoría en decisiones, planes de acción y asignación de recursos.</w:t>
            </w:r>
          </w:p>
        </w:tc>
        <w:tc>
          <w:tcPr>
            <w:tcW w:type="pct" w:w="73%"/>
          </w:tcPr>
          <w:p>
            <w:r>
              <w:rPr>
                <w:b/>
                <w:bCs/>
                <w:sz w:val="14"/>
                <w:szCs w:val="14"/>
              </w:rPr>
              <w:t xml:space="preserve">¿Existe un mecanismo formal documentado que garantice la toma de decisiones basadas en los resultados de auditoría?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necesita evaluar la ejecución real en campo de auditorías, verificando observación directa, entrevistas y revisión de registros con evidencia trazable.</w:t>
            </w:r>
          </w:p>
        </w:tc>
        <w:tc>
          <w:tcPr>
            <w:tcW w:type="pct" w:w="73%"/>
          </w:tcPr>
          <w:p>
            <w:r>
              <w:rPr>
                <w:b/>
                <w:bCs/>
                <w:sz w:val="14"/>
                <w:szCs w:val="14"/>
              </w:rPr>
              <w:t xml:space="preserve">¿Las auditorías en campo se ejecutan con observación directa, revisión documental y evidencia trazable que soporte los hallazgos?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Gestión de Contratistas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El SGSPAM/PPAM debe diagnosticar la evaluación actual de eficacia, adecuación y alineación frente a riesgos, cambios y normatividad.</w:t>
            </w:r>
          </w:p>
        </w:tc>
        <w:tc>
          <w:tcPr>
            <w:tcW w:type="pct" w:w="73%"/>
          </w:tcPr>
          <w:p>
            <w:r>
              <w:rPr>
                <w:b/>
                <w:bCs/>
                <w:sz w:val="14"/>
                <w:szCs w:val="14"/>
              </w:rPr>
              <w:t xml:space="preserve">¿La revisión por la dirección evidencia análisis de eficacia, adecuación y alineación del SGSPAM/PPAM?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debe diseñar y documentar formalmente el método de evaluación de eficacia del SGSPAM/PPAM.</w:t>
            </w:r>
          </w:p>
        </w:tc>
        <w:tc>
          <w:tcPr>
            <w:tcW w:type="pct" w:w="73%"/>
          </w:tcPr>
          <w:p>
            <w:r>
              <w:rPr>
                <w:b/>
                <w:bCs/>
                <w:sz w:val="14"/>
                <w:szCs w:val="14"/>
              </w:rPr>
              <w:t xml:space="preserve">¿Existe un método formal y documentado para evaluar la eficacia del SGSPAM/PPAM?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requiere diagnosticar el diseño, estructura y uso de informes de auditoría, incluyendo criterios de criticidad y oportunidad de comunicación.</w:t>
            </w:r>
          </w:p>
        </w:tc>
        <w:tc>
          <w:tcPr>
            <w:tcW w:type="pct" w:w="73%"/>
          </w:tcPr>
          <w:p>
            <w:r>
              <w:rPr>
                <w:b/>
                <w:bCs/>
                <w:sz w:val="14"/>
                <w:szCs w:val="14"/>
              </w:rPr>
              <w:t xml:space="preserve">¿Los informes de auditoría incluyen alcance, metodología, hallazgos clasificados y se comunican oportunamente?</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Se debe diseñar y documentar completamente un formato estándar de informes de auditoría del SGSPAM/PPAM.</w:t>
            </w:r>
          </w:p>
        </w:tc>
        <w:tc>
          <w:tcPr>
            <w:tcW w:type="pct" w:w="73%"/>
          </w:tcPr>
          <w:p>
            <w:r>
              <w:rPr>
                <w:b/>
                <w:bCs/>
                <w:sz w:val="14"/>
                <w:szCs w:val="14"/>
              </w:rPr>
              <w:t xml:space="preserve">¿Existe un formato formal y estandarizado de informes de auditoría con clasificación de hallazgos y recomendaciones?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requiere diagnosticar cómo se consolidan auditorías, incidentes, indicadores y cumplimiento normativo para la toma de decisiones.</w:t>
            </w:r>
          </w:p>
        </w:tc>
        <w:tc>
          <w:tcPr>
            <w:tcW w:type="pct" w:w="73%"/>
          </w:tcPr>
          <w:p>
            <w:r>
              <w:rPr>
                <w:b/>
                <w:bCs/>
                <w:sz w:val="14"/>
                <w:szCs w:val="14"/>
              </w:rPr>
              <w:t xml:space="preserve">¿La revisión por la dirección recibe información consolidada de auditorías, incidentes e indicadores que permita evaluar desempeño?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debe diseñar el mecanismo formal de consolidación y presentación de información para revisión por la dirección.</w:t>
            </w:r>
          </w:p>
        </w:tc>
        <w:tc>
          <w:tcPr>
            <w:tcW w:type="pct" w:w="73%"/>
          </w:tcPr>
          <w:p>
            <w:r>
              <w:rPr>
                <w:b/>
                <w:bCs/>
                <w:sz w:val="14"/>
                <w:szCs w:val="14"/>
              </w:rPr>
              <w:t xml:space="preserve">¿Existe un sistema formal para consolidar y presentar la información crítica del SGSPAM/PPAM en la revisión por la dirección?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requiere diagnosticar la integración real de su proceso de revisión con otros sistemas de gestión (SST, calidad, ambiente).</w:t>
            </w:r>
          </w:p>
        </w:tc>
        <w:tc>
          <w:tcPr>
            <w:tcW w:type="pct" w:w="73%"/>
          </w:tcPr>
          <w:p>
            <w:r>
              <w:rPr>
                <w:b/>
                <w:bCs/>
                <w:sz w:val="14"/>
                <w:szCs w:val="14"/>
              </w:rPr>
              <w:t xml:space="preserve">¿El SGSPAM/PPAM se integra efectivamente con otros sistemas de gestión evitando duplicidades?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debe diseñar el proceso formal de integración de la revisión del SGSPAM/PPAM con otros sistemas corporativos.</w:t>
            </w:r>
          </w:p>
        </w:tc>
        <w:tc>
          <w:tcPr>
            <w:tcW w:type="pct" w:w="73%"/>
          </w:tcPr>
          <w:p>
            <w:r>
              <w:rPr>
                <w:b/>
                <w:bCs/>
                <w:sz w:val="14"/>
                <w:szCs w:val="14"/>
              </w:rPr>
              <w:t xml:space="preserve">¿Existe un proceso formal que integre la revisión del SGSPAM/PPAM con otros sistemas de gestión?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requiere evaluar los mecanismos existentes para convertir auditorías, incidentes y revisiones en acciones de mejora.</w:t>
            </w:r>
          </w:p>
        </w:tc>
        <w:tc>
          <w:tcPr>
            <w:tcW w:type="pct" w:w="73%"/>
          </w:tcPr>
          <w:p>
            <w:r>
              <w:rPr>
                <w:b/>
                <w:bCs/>
                <w:sz w:val="14"/>
                <w:szCs w:val="14"/>
              </w:rPr>
              <w:t xml:space="preserve">¿Existen mecanismos efectivos para transformar auditorías, incidentes y revisiones en acciones de mejora y lecciones aprendidas?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debe diseñar y documentar un sistema formal de mejora continua y lecciones aprendidas.</w:t>
            </w:r>
          </w:p>
        </w:tc>
        <w:tc>
          <w:tcPr>
            <w:tcW w:type="pct" w:w="73%"/>
          </w:tcPr>
          <w:p>
            <w:r>
              <w:rPr>
                <w:b/>
                <w:bCs/>
                <w:sz w:val="14"/>
                <w:szCs w:val="14"/>
              </w:rPr>
              <w:t xml:space="preserve">¿Existe un sistema formal y documentado de mejora continua para el SGSPAM/PPAM?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Capacitación y Garantía del Desempeño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El SGSPAM/PPAM requiere evaluar la participación real de trabajadores y contratistas en auditorías, revisiones y acciones de mejora.</w:t>
            </w:r>
          </w:p>
        </w:tc>
        <w:tc>
          <w:tcPr>
            <w:tcW w:type="pct" w:w="73%"/>
          </w:tcPr>
          <w:p>
            <w:r>
              <w:rPr>
                <w:b/>
                <w:bCs/>
                <w:sz w:val="14"/>
                <w:szCs w:val="14"/>
              </w:rPr>
              <w:t xml:space="preserve">¿Existe evidencia suficiente de participación de trabajadores y contratistas en procesos de auditoría y mejora?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debe diseñar un mecanismo formal de participación de trabajadores y contratistas en seguridad de procesos.</w:t>
            </w:r>
          </w:p>
        </w:tc>
        <w:tc>
          <w:tcPr>
            <w:tcW w:type="pct" w:w="73%"/>
          </w:tcPr>
          <w:p>
            <w:r>
              <w:rPr>
                <w:b/>
                <w:bCs/>
                <w:sz w:val="14"/>
                <w:szCs w:val="14"/>
              </w:rPr>
              <w:t xml:space="preserve">¿Existe un mecanismo formal que garantice la participación de trabajadores y contratistas en seguridad de procesos y auditorías?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requiere diagnosticar el proceso de elaboración, priorización y seguimiento de planes de acción derivados de auditorías.</w:t>
            </w:r>
          </w:p>
        </w:tc>
        <w:tc>
          <w:tcPr>
            <w:tcW w:type="pct" w:w="73%"/>
          </w:tcPr>
          <w:p>
            <w:r>
              <w:rPr>
                <w:b/>
                <w:bCs/>
                <w:sz w:val="14"/>
                <w:szCs w:val="14"/>
              </w:rPr>
              <w:t xml:space="preserve">¿Los planes de acción derivados de auditorías cuentan con responsables, plazos, prioridades y seguimiento verificable?</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debe diseñar y formalizar el proceso de planes de acción derivados de auditorías.</w:t>
            </w:r>
          </w:p>
        </w:tc>
        <w:tc>
          <w:tcPr>
            <w:tcW w:type="pct" w:w="73%"/>
          </w:tcPr>
          <w:p>
            <w:r>
              <w:rPr>
                <w:b/>
                <w:bCs/>
                <w:sz w:val="14"/>
                <w:szCs w:val="14"/>
              </w:rPr>
              <w:t xml:space="preserve">¿Existe un proceso formal y documentado para elaborar y hacer seguimiento a los planes de acción derivados de auditorías?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requiere evaluar la calidad actual de los planes de auditoría (objetivos, alcance, criterios, métodos, muestras y herramientas).</w:t>
            </w:r>
          </w:p>
        </w:tc>
        <w:tc>
          <w:tcPr>
            <w:tcW w:type="pct" w:w="73%"/>
          </w:tcPr>
          <w:p>
            <w:r>
              <w:rPr>
                <w:b/>
                <w:bCs/>
                <w:sz w:val="14"/>
                <w:szCs w:val="14"/>
              </w:rPr>
              <w:t xml:space="preserve">¿Cada auditoría cuenta con un plan adecuado que defina objetivos, alcance, criterios, métodos y herramientas?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debe diseñar y formalizar completamente el plan tipo de auditoría del SGSPAM/PPAM.</w:t>
            </w:r>
          </w:p>
        </w:tc>
        <w:tc>
          <w:tcPr>
            <w:tcW w:type="pct" w:w="73%"/>
          </w:tcPr>
          <w:p>
            <w:r>
              <w:rPr>
                <w:b/>
                <w:bCs/>
                <w:sz w:val="14"/>
                <w:szCs w:val="14"/>
              </w:rPr>
              <w:t xml:space="preserve">¿Existe un plan estándar formal para la preparación y ejecución de auditorías del SGSPAM/PPAM?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requiere diagnosticar madurez y cumplimiento del programa anual de auditorías basado en riesgos.</w:t>
            </w:r>
          </w:p>
        </w:tc>
        <w:tc>
          <w:tcPr>
            <w:tcW w:type="pct" w:w="73%"/>
          </w:tcPr>
          <w:p>
            <w:r>
              <w:rPr>
                <w:b/>
                <w:bCs/>
                <w:sz w:val="14"/>
                <w:szCs w:val="14"/>
              </w:rPr>
              <w:t xml:space="preserve">¿La organización ejecuta un programa anual de auditorías basado en riesgos con evidencia de cobertura, criterios y seguimiento?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debe diseñar formalmente el programa anual de auditorías del SGSPAM/PPAM.</w:t>
            </w:r>
          </w:p>
        </w:tc>
        <w:tc>
          <w:tcPr>
            <w:tcW w:type="pct" w:w="73%"/>
          </w:tcPr>
          <w:p>
            <w:r>
              <w:rPr>
                <w:b/>
                <w:bCs/>
                <w:sz w:val="14"/>
                <w:szCs w:val="14"/>
              </w:rPr>
              <w:t xml:space="preserve">¿Existe un programa anual formal, documentado y basado en riesgos para las auditorías del SGSPAM/PPAM?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requiere evaluar el seguimiento real al cierre de compromisos definidos en revisiones por la dirección.</w:t>
            </w:r>
          </w:p>
        </w:tc>
        <w:tc>
          <w:tcPr>
            <w:tcW w:type="pct" w:w="73%"/>
          </w:tcPr>
          <w:p>
            <w:r>
              <w:rPr>
                <w:b/>
                <w:bCs/>
                <w:sz w:val="14"/>
                <w:szCs w:val="14"/>
              </w:rPr>
              <w:t xml:space="preserve">¿La organización realiza seguimiento efectivo y verificable a compromisos derivados de revisiones por la dirección?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Gestión del Cambio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La organización debe diseñar y documentar formalmente el mecanismo de seguimiento, priorización y cierre de compromisos.</w:t>
            </w:r>
          </w:p>
        </w:tc>
        <w:tc>
          <w:tcPr>
            <w:tcW w:type="pct" w:w="73%"/>
          </w:tcPr>
          <w:p>
            <w:r>
              <w:rPr>
                <w:b/>
                <w:bCs/>
                <w:sz w:val="14"/>
                <w:szCs w:val="14"/>
              </w:rPr>
              <w:t xml:space="preserve">¿Existe un mecanismo formal para registrar, priorizar, asignar responsables y verificar el cierre de compromisos del SGSPAM/PPAM?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alta dirección dispone de un cronograma formal para gestionar los correctivos y acciones de mejora del SGSPAM a corto, mediano y largo plazo, y realiza la revisión por la dirección al menos una vez al año, dejando actas y planes de acción documentados.</w:t>
            </w:r>
          </w:p>
        </w:tc>
        <w:tc>
          <w:tcPr>
            <w:tcW w:type="pct" w:w="73%"/>
          </w:tcPr>
          <w:p>
            <w:r>
              <w:rPr>
                <w:b/>
                <w:bCs/>
                <w:sz w:val="14"/>
                <w:szCs w:val="14"/>
              </w:rPr>
              <w:t xml:space="preserve">¿La alta dirección tiene un cronograma formal para gestionar los correctivos y acciones de mejora del SGSPAM (corto, mediano y largo plazo) y realiza la revisión por la dirección al menos una vez al año, con actas y planes de acción documentados?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Sistema de sugerencias de mejora en seguridad de procesos.</w:t>
            </w:r>
          </w:p>
        </w:tc>
        <w:tc>
          <w:tcPr>
            <w:tcW w:type="pct" w:w="73%"/>
          </w:tcPr>
          <w:p>
            <w:r>
              <w:rPr>
                <w:b/>
                <w:bCs/>
                <w:sz w:val="14"/>
                <w:szCs w:val="14"/>
              </w:rPr>
              <w:t xml:space="preserve">¿Existe un sistema documentado para que los trabajadores presenten sugerencias de mejora en seguridad de procesos y PPAM, con seguimiento y retroalimentación?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Metas de seguridad de procesos integradas en los indicadores de la gerencia y frecuencia de revisión por la dirección</w:t>
            </w:r>
          </w:p>
        </w:tc>
        <w:tc>
          <w:tcPr>
            <w:tcW w:type="pct" w:w="73%"/>
          </w:tcPr>
          <w:p>
            <w:r>
              <w:rPr>
                <w:b/>
                <w:bCs/>
                <w:sz w:val="14"/>
                <w:szCs w:val="14"/>
              </w:rPr>
              <w:t xml:space="preserve">¿Los indicadores de desempeño de la gerencia incluyen metas específicas de seguridad de procesos y PPAM, con seguimiento periódico?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de objetivos y metas de seguridad de procesos en coherencia con la política de prevención de accidentes mayores. Despliegue de objetivos a niveles corporativo, de planta, procesos y áreas críticas. Uso de indicadores de desempeño para hacer seguimiento al cumplimiento de los objetivos del SGSPAM. Actualización periódica de objetivos con base en resultados de incidentes, auditorías, análisis de riesgos y desempeño operativo.</w:t>
            </w:r>
          </w:p>
        </w:tc>
        <w:tc>
          <w:tcPr>
            <w:tcW w:type="pct" w:w="73%"/>
          </w:tcPr>
          <w:p>
            <w:r>
              <w:rPr>
                <w:b/>
                <w:bCs/>
                <w:sz w:val="14"/>
                <w:szCs w:val="14"/>
              </w:rPr>
              <w:t xml:space="preserve">¿Se encuentran documentados objetivos y metas de seguridad de procesos y del PPAM/SGSPAM, medibles y alineados con la política de prevención de accidentes mayores, con responsables, plazos e indicadores definidos? ¿Se evidencia que estos objetivos se despliegan a nivel corporativo, de planta, de procesos y de áreas críticas y que se revisan y ajustan periódicamente con base en incidentes, auditorías, estudios de riesgo y revisión por la dirección?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Programa y plan anual de seguridad de procesos alineado con los requisitos del PPAM/SGSPAM. Definición de actividades, responsables, recursos y cronograma para implementar los elementos del SGSPAM. Comunicación y capacitación del personal gerencial y operativo sobre el contenido del programa y sus responsabilidades asociadas. Seguimiento sistemático al cumplimiento del plan mediante indicadores y reportes periódicos.</w:t>
            </w:r>
          </w:p>
        </w:tc>
        <w:tc>
          <w:tcPr>
            <w:tcW w:type="pct" w:w="73%"/>
          </w:tcPr>
          <w:p>
            <w:r>
              <w:rPr>
                <w:b/>
                <w:bCs/>
                <w:sz w:val="14"/>
                <w:szCs w:val="14"/>
              </w:rPr>
              <w:t xml:space="preserve">¿La organización dispone de un programa y plan de seguridad de procesos/SGSPAM formalmente documentado, aprobado y vigente que define objetivos, alcance, actividades, responsables, recursos y cronograma, articulado con el informe de seguridad, el PEC y los demás elementos del PPAM? ¿Se evidencia que el personal gerencial y operativo conoce este programa, ha sido informado o capacitado sobre sus responsabilidades y participa en la ejecución de las actividades previstas, con registros, entrevistas y observaciones en campo que demuestran su aplicación?</w:t>
            </w:r>
          </w:p>
          <w:p>
            <w:pPr>
              <w:spacing w:before="100"/>
            </w:pPr>
            <w:r>
              <w:rPr>
                <w:i/>
                <w:iCs/>
                <w:sz w:val="14"/>
                <w:szCs w:val="14"/>
              </w:rPr>
              <w:t xml:space="preserve">Situación Encontrada: El testimonio no aporta datos sobre la participación del personal en el Programa de Prevención de Accidentes Mayores. Recomendación: Realizar una entrevista técnica enfocada en el conocimiento de escenarios de referencia y medidas de control según Decreto 1347 de 2021.</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El establecimiento elabora el Informe de Seguridad con los contenidos mínimos exigidos por el Decreto 1072 de 2015 y la Resolución 3687 de 2025, lo mantiene actualizado con base en los resultados del PPAM/SGSPAM y de los estudios de riesgo, y asegura su cargue y radicación oportuna en la herramienta tecnológica del Ministerio del Trabajo, conservando las constancias de envío, radicación y de la versión vigente.</w:t>
            </w:r>
          </w:p>
        </w:tc>
        <w:tc>
          <w:tcPr>
            <w:tcW w:type="pct" w:w="73%"/>
          </w:tcPr>
          <w:p>
            <w:r>
              <w:rPr>
                <w:b/>
                <w:bCs/>
                <w:sz w:val="14"/>
                <w:szCs w:val="14"/>
              </w:rPr>
              <w:t xml:space="preserve">¿El establecimiento dispone de un Informe de Seguridad elaborado con los contenidos mínimos requeridos, cargado y radicado ante el Ministerio del Trabajo a través de la herramienta tecnológica oficial dentro de los plazos establecidos, con constancias de radicación y evidencia de su actualización y uso dentro del PPAM/SGSPAM?</w:t>
            </w:r>
          </w:p>
          <w:p>
            <w:pPr>
              <w:spacing w:before="100"/>
            </w:pPr>
            <w:r>
              <w:rPr>
                <w:i/>
                <w:iCs/>
                <w:sz w:val="14"/>
                <w:szCs w:val="14"/>
              </w:rPr>
              <w:t xml:space="preserve">Situación Encontrada: La organización completó la radicación del Informe de Seguridad ante el Ministerio del Trabajo dentro de los plazos legales, utilizando la herramienta oficial. El documento incluye los análisis de riesgo y planes de acción requeridos. Evidencia Analizada: Constancia de radicación No. 2024-RAD-123456 y archivo digital del informe. Recomendación de Mejora: Establecer un cronograma de revisión semestral de los planes de acción del informe de seguridad para asegurar su cumplimiento antes de la próxima actualización legal.</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La organización cuenta con un procedimiento formal y con registros que evidencian el registro interno de incidentes de proceso y el reporte oportuno de accidentes mayores al Ministerio del Trabajo, utilizando la herramienta tecnológica oficial y cumpliendo los plazos, definiciones y criterios establecidos en la Resolución 1890 de 2025, integrando estos registros a la investigación de incidentes y al PPAM/SGSPAM.</w:t>
            </w:r>
          </w:p>
        </w:tc>
        <w:tc>
          <w:tcPr>
            <w:tcW w:type="pct" w:w="73%"/>
          </w:tcPr>
          <w:p>
            <w:r>
              <w:rPr>
                <w:b/>
                <w:bCs/>
                <w:sz w:val="14"/>
                <w:szCs w:val="14"/>
              </w:rPr>
              <w:t xml:space="preserve">¿La organización registra sistemáticamente los incidentes de proceso y reporta los accidentes mayores al Ministerio del Trabajo dentro de los plazos y condiciones establecidos en la Resolución 1890 de 2025, utilizando la herramienta tecnológica oficial y conservando evidencias de radicación y de su integración con la investigación de incidentes y el PPAM/SGSPAM?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realiza la auto–clasificación de sus instalaciones de acuerdo con el listado de sustancias peligrosas y cantidades umbral establecido en la normativa aplicable y mantiene registradas ante el Ministerio del Trabajo, a través de la herramienta oficial, todas las instalaciones clasificadas, con evidencias de radicación y actualización que sean coherentes con el inventario de sustancias, capacidades e instalaciones en operación.</w:t>
            </w:r>
          </w:p>
        </w:tc>
        <w:tc>
          <w:tcPr>
            <w:tcW w:type="pct" w:w="73%"/>
          </w:tcPr>
          <w:p>
            <w:r>
              <w:rPr>
                <w:b/>
                <w:bCs/>
                <w:sz w:val="14"/>
                <w:szCs w:val="14"/>
              </w:rPr>
              <w:t xml:space="preserve">¿La organización ha realizado la auto–clasificación de sus instalaciones según el listado de sustancias peligrosas y cantidades umbral y cuenta con registro vigente, coherente con su inventario de procesos e instalaciones, y con evidencias de radicación y actualización ante el Ministerio del Trabajo para todas las instalaciones clasificadas?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Los cargos críticos de proceso cuentan con evidencia documentada y vigente de entrenamiento en los procedimientos que aplican (operación normal, condiciones anormales y emergencia), asociada a cada persona y a cada procedimiento.</w:t>
            </w:r>
          </w:p>
        </w:tc>
        <w:tc>
          <w:tcPr>
            <w:tcW w:type="pct" w:w="73%"/>
          </w:tcPr>
          <w:p>
            <w:r>
              <w:rPr>
                <w:b/>
                <w:bCs/>
                <w:sz w:val="14"/>
                <w:szCs w:val="14"/>
              </w:rPr>
              <w:t xml:space="preserve">¿La organización dispone de registros claros y actualizados que demuestren que todos los cargos críticos han sido entrenados en los procedimientos que deben aplicar (operación, anormalidades y emergencia)?</w:t>
            </w:r>
          </w:p>
          <w:p>
            <w:pPr>
              <w:spacing w:before="100"/>
            </w:pPr>
            <w:r>
              <w:rPr>
                <w:i/>
                <w:iCs/>
                <w:sz w:val="14"/>
                <w:szCs w:val="14"/>
              </w:rPr>
              <w:t xml:space="preserve">No se cuenta con registros que demuestren el entrenamiento del supervisor en procedimientos de operación bajo condiciones anormales o de emergencia relacionadas con el PPAM.</w:t>
            </w:r>
          </w:p>
        </w:tc>
        <w:tc>
          <w:tcPr>
            <w:tcW w:type="pct" w:w="15%"/>
          </w:tcPr>
          <w:p>
            <w:pPr>
              <w:jc w:val="center"/>
            </w:pPr>
            <w:r>
              <w:rPr>
                <w:b/>
                <w:bCs/>
                <w:color w:val="10B981"/>
                <w:sz w:val="12"/>
                <w:szCs w:val="12"/>
              </w:rPr>
              <w:t xml:space="preserve">RESUELTO</w:t>
            </w:r>
          </w:p>
        </w:tc>
      </w:tr>
    </w:tbl>
    <w:p>
      <w:pPr>
        <w:spacing w:before="400" w:after="200"/>
      </w:pPr>
      <w:r>
        <w:rPr>
          <w:b/>
          <w:bCs/>
          <w:color w:val="0F172A"/>
          <w:sz w:val="20"/>
          <w:szCs w:val="20"/>
        </w:rPr>
        <w:t xml:space="preserve">Sección: Disponibilidad Operativa (PSSR)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La empresa elabora, mantiene actualizado y envía el informe de seguridad de sus instalaciones clasificadas a través de la herramienta oficial del Ministerio del Trabajo, dentro de los plazos establecidos (incluido el plazo máximo para instalaciones existentes definido en la Resolución 3687 de 2025), y conserva evidencias de elaboración, aprobación interna, radicación y uso del informe como instrumento para la gestión del riesgo de accidentes mayores.</w:t>
            </w:r>
          </w:p>
        </w:tc>
        <w:tc>
          <w:tcPr>
            <w:tcW w:type="pct" w:w="73%"/>
          </w:tcPr>
          <w:p>
            <w:r>
              <w:rPr>
                <w:b/>
                <w:bCs/>
                <w:sz w:val="14"/>
                <w:szCs w:val="14"/>
              </w:rPr>
              <w:t xml:space="preserve">¿La organización cuenta con un informe de seguridad completo, vigente y radicado en la herramienta del Ministerio del Trabajo dentro de los plazos aplicables (incluido el plazo máximo definido para instalaciones existentes), con soportes claros de elaboración, aprobación, envío, actualización y uso interno dentro del PPAM/SGSPAM?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empresa dispone y mantiene actualizadas las fichas técnicas de equipos críticos e instrumentación, la clasificación eléctrica de áreas/equipos y un listado de elementos de seguridad críticos (SCE), coherentes con los estudios de riesgo y accesibles para operación, mantenimiento e ingeniería.</w:t>
            </w:r>
          </w:p>
        </w:tc>
        <w:tc>
          <w:tcPr>
            <w:tcW w:type="pct" w:w="73%"/>
          </w:tcPr>
          <w:p>
            <w:r>
              <w:rPr>
                <w:b/>
                <w:bCs/>
                <w:sz w:val="14"/>
                <w:szCs w:val="14"/>
              </w:rPr>
              <w:t xml:space="preserve">¿La organización cuenta con fichas técnicas, clasificación eléctrica y listado de SCE actualizados para los equipos e instalaciones críticos, y esta información está disponible y se utiliza en operación, mantenimiento y análisis de riesgos?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Existe una gestión sistemática de anomalías, defectos y fallas en equipos críticos para la seguridad de procesos, que incluye registro, evaluación de riesgo, definición de acciones, análisis de causa raíz profundo (por ejemplo, árbol de fallas o FRAM) y uso de pruebas destructivas y no destructivas de confirmación.</w:t>
            </w:r>
          </w:p>
        </w:tc>
        <w:tc>
          <w:tcPr>
            <w:tcW w:type="pct" w:w="73%"/>
          </w:tcPr>
          <w:p>
            <w:r>
              <w:rPr>
                <w:b/>
                <w:bCs/>
                <w:sz w:val="14"/>
                <w:szCs w:val="14"/>
              </w:rPr>
              <w:t xml:space="preserve">¿Se realiza la gestión de defectos en equipos críticos por seguridad de procesos como resultado de una actividad sistemática, utilizando para el análisis de anomalías, defectos y fallas técnicas de causa raíz de profundidad (árbol de fallas, FRAM u otras) y pruebas destructivas y no destructivas de confirmación?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r>
      <w:br w:type="page"/>
    </w:r>
    <w:p>
      <w:pPr>
        <w:spacing w:before="400" w:after="200"/>
      </w:pPr>
      <w:r>
        <w:rPr>
          <w:b/>
          <w:bCs/>
          <w:color w:val="0F172A"/>
          <w:sz w:val="28"/>
          <w:szCs w:val="28"/>
        </w:rPr>
        <w:t xml:space="preserve">9. CONCLUSIONES</w:t>
      </w:r>
    </w:p>
    <w:p>
      <w:pPr>
        <w:spacing w:after="200"/>
        <w:jc w:val="both"/>
      </w:pPr>
      <w:r>
        <w:rPr>
          <w:b w:val="false"/>
          <w:bCs w:val="false"/>
          <w:sz w:val="22"/>
          <w:szCs w:val="22"/>
        </w:rPr>
        <w:t xml:space="preserve">La instalación REFINERÍA NORTE presenta una base operativa técnica sólida, sin embargo, existe una brecha crítica de formalización documental. Se requiere priorizar la resolución de los 173 ítems pendientes en el log maestro para garantizar el cumplimiento pleno del Decreto 1347 de 2021.</w:t>
      </w:r>
    </w:p>
    <w:p>
      <w:pPr>
        <w:spacing w:before="2000"/>
      </w:pPr>
    </w:p>
    <w:p>
      <w:pPr>
        <w:jc w:val="center"/>
      </w:pPr>
      <w:r>
        <w:rPr>
          <w:sz w:val="24"/>
          <w:szCs w:val="24"/>
        </w:rPr>
        <w:t xml:space="preserve">__________________________</w:t>
      </w:r>
    </w:p>
    <w:p>
      <w:pPr>
        <w:jc w:val="center"/>
      </w:pPr>
      <w:r>
        <w:rPr>
          <w:b/>
          <w:bCs/>
          <w:sz w:val="20"/>
          <w:szCs w:val="20"/>
        </w:rPr>
        <w:t xml:space="preserve">Admiin</w:t>
      </w:r>
    </w:p>
    <w:p>
      <w:pPr>
        <w:jc w:val="center"/>
      </w:pPr>
      <w:r>
        <w:rPr>
          <w:sz w:val="18"/>
          <w:szCs w:val="18"/>
        </w:rPr>
        <w:t xml:space="preserve">Consultor Senior en Seguridad de Procesos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4"/>
        <w:szCs w:val="14"/>
      </w:rPr>
      <w:t xml:space="preserve">REV: A | PÁG. </w:t>
    </w:r>
    <w:r>
      <w:rPr>
        <w:sz w:val="14"/>
        <w:szCs w:val="14"/>
      </w:rPr>
      <w:t xml:space="preserve">PAGE_NUMBER</w:t>
    </w:r>
    <w:r>
      <w:rPr>
        <w:i/>
        <w:iCs/>
        <w:sz w:val="14"/>
        <w:szCs w:val="14"/>
      </w:rPr>
      <w:t xml:space="preserve"> | REFINERÍA NORTE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vAlign w:val="center"/>
        </w:tcPr>
        <w:p>
          <w:pPr>
            <w:jc w:val="center"/>
          </w:pPr>
          <w:r>
            <w:rPr>
              <w:b/>
              <w:bCs/>
              <w:color w:val="00529B"/>
              <w:sz w:val="24"/>
              <w:szCs w:val="24"/>
            </w:rPr>
            <w:t xml:space="preserve">M&amp;S</w:t>
          </w:r>
        </w:p>
      </w:tc>
      <w:tc>
        <w:tcPr>
          <w:vAlign w:val="center"/>
        </w:tcPr>
        <w:p>
          <w:pPr>
            <w:jc w:val="center"/>
          </w:pPr>
          <w:r>
            <w:rPr>
              <w:b/>
              <w:bCs/>
              <w:sz w:val="14"/>
              <w:szCs w:val="14"/>
            </w:rPr>
            <w:t xml:space="preserve">FASE I - DIAGNÓSTICO DE SEGURIDAD DE PROCESOS</w:t>
          </w:r>
        </w:p>
        <w:p>
          <w:pPr>
            <w:jc w:val="center"/>
          </w:pPr>
          <w:r>
            <w:rPr>
              <w:sz w:val="12"/>
              <w:szCs w:val="12"/>
            </w:rPr>
            <w:t xml:space="preserve">INFORME TÉCNICO</w:t>
          </w:r>
        </w:p>
      </w:tc>
      <w:tc>
        <w:tcPr>
          <w:vAlign w:val="center"/>
        </w:tcPr>
        <w:p>
          <w:pPr>
            <w:jc w:val="center"/>
          </w:pPr>
          <w:r>
            <w:rPr>
              <w:b/>
              <w:bCs/>
              <w:sz w:val="12"/>
              <w:szCs w:val="12"/>
            </w:rPr>
            <w:t xml:space="preserve">REFINERÍA NORTE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2026-02-22T16:03:17.337Z</dcterms:created>
  <dcterms:modified xsi:type="dcterms:W3CDTF">2026-02-22T16:03:17.337Z</dcterms:modified>
</cp:coreProperties>
</file>

<file path=docProps/custom.xml><?xml version="1.0" encoding="utf-8"?>
<Properties xmlns="http://schemas.openxmlformats.org/officeDocument/2006/custom-properties" xmlns:vt="http://schemas.openxmlformats.org/officeDocument/2006/docPropsVTypes"/>
</file>