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1A2ACA" w:rsidP="1064BDE4" w:rsidRDefault="001A2ACA" w14:paraId="380FD079" w14:textId="23DA2701">
      <w:pPr>
        <w:pStyle w:val="Title"/>
      </w:pPr>
      <w:r w:rsidR="0059740E">
        <w:rPr/>
        <w:t xml:space="preserve">Environmental </w:t>
      </w:r>
      <w:r w:rsidR="0059740E">
        <w:rPr/>
        <w:t>M</w:t>
      </w:r>
      <w:r w:rsidR="0059740E">
        <w:rPr/>
        <w:t xml:space="preserve">onitoring </w:t>
      </w:r>
      <w:r w:rsidR="0059740E">
        <w:rPr/>
        <w:t>S</w:t>
      </w:r>
      <w:r w:rsidR="0059740E">
        <w:rPr/>
        <w:t xml:space="preserve">ystem </w:t>
      </w:r>
      <w:r w:rsidR="0059740E">
        <w:rPr/>
        <w:t>M</w:t>
      </w:r>
      <w:r w:rsidR="0059740E">
        <w:rPr/>
        <w:t>anual</w:t>
      </w:r>
    </w:p>
    <w:sdt>
      <w:sdtPr>
        <w:id w:val="-102966354"/>
        <w:docPartObj>
          <w:docPartGallery w:val="Table of Contents"/>
          <w:docPartUnique/>
        </w:docPartObj>
      </w:sdtPr>
      <w:sdtEndPr>
        <w:rPr>
          <w:rFonts w:ascii="Aptos" w:hAnsi="Aptos" w:eastAsia="Aptos" w:cs="" w:asciiTheme="minorAscii" w:hAnsiTheme="minorAscii" w:eastAsiaTheme="minorAscii" w:cstheme="minorBidi"/>
          <w:b w:val="1"/>
          <w:bCs w:val="1"/>
          <w:noProof/>
          <w:color w:val="auto"/>
          <w:kern w:val="2"/>
          <w:sz w:val="22"/>
          <w:szCs w:val="22"/>
          <w14:ligatures w14:val="standardContextual"/>
        </w:rPr>
      </w:sdtEndPr>
      <w:sdtContent>
        <w:p w:rsidR="001A2ACA" w:rsidRDefault="001A2ACA" w14:paraId="36CF1E53" w14:textId="54F2AD49">
          <w:pPr>
            <w:pStyle w:val="TOCHeading"/>
          </w:pPr>
          <w:r>
            <w:t>Contents</w:t>
          </w:r>
        </w:p>
        <w:p w:rsidR="00871CF1" w:rsidRDefault="001A2ACA" w14:paraId="4BAC1579" w14:textId="501275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89726223">
            <w:r w:rsidRPr="006A69C5" w:rsidR="00871CF1">
              <w:rPr>
                <w:rStyle w:val="Hyperlink"/>
                <w:noProof/>
              </w:rPr>
              <w:t>Purpose</w:t>
            </w:r>
            <w:r w:rsidR="00871CF1">
              <w:rPr>
                <w:noProof/>
                <w:webHidden/>
              </w:rPr>
              <w:tab/>
            </w:r>
            <w:r w:rsidR="00871CF1">
              <w:rPr>
                <w:noProof/>
                <w:webHidden/>
              </w:rPr>
              <w:fldChar w:fldCharType="begin"/>
            </w:r>
            <w:r w:rsidR="00871CF1">
              <w:rPr>
                <w:noProof/>
                <w:webHidden/>
              </w:rPr>
              <w:instrText xml:space="preserve"> PAGEREF _Toc189726223 \h </w:instrText>
            </w:r>
            <w:r w:rsidR="00871CF1">
              <w:rPr>
                <w:noProof/>
                <w:webHidden/>
              </w:rPr>
            </w:r>
            <w:r w:rsidR="00871CF1">
              <w:rPr>
                <w:noProof/>
                <w:webHidden/>
              </w:rPr>
              <w:fldChar w:fldCharType="separate"/>
            </w:r>
            <w:r w:rsidR="004C7F06">
              <w:rPr>
                <w:noProof/>
                <w:webHidden/>
              </w:rPr>
              <w:t>1</w:t>
            </w:r>
            <w:r w:rsidR="00871CF1">
              <w:rPr>
                <w:noProof/>
                <w:webHidden/>
              </w:rPr>
              <w:fldChar w:fldCharType="end"/>
            </w:r>
          </w:hyperlink>
        </w:p>
        <w:p w:rsidR="00871CF1" w:rsidRDefault="00871CF1" w14:paraId="23C0B048" w14:textId="173F3B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history="1" w:anchor="_Toc189726224">
            <w:r w:rsidRPr="006A69C5">
              <w:rPr>
                <w:rStyle w:val="Hyperlink"/>
                <w:noProof/>
              </w:rPr>
              <w:t>Environmental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_Toc189726224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F0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CF1" w:rsidRDefault="00871CF1" w14:paraId="32376E28" w14:textId="07ABD3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history="1" w:anchor="_Toc189726225">
            <w:r w:rsidRPr="006A69C5">
              <w:rPr>
                <w:rStyle w:val="Hyperlink"/>
                <w:noProof/>
              </w:rPr>
              <w:t>Safety 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_Toc189726225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F0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CF1" w:rsidRDefault="00871CF1" w14:paraId="1389D09F" w14:textId="3AA548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history="1" w:anchor="_Toc189726226">
            <w:r w:rsidRPr="006A69C5">
              <w:rPr>
                <w:rStyle w:val="Hyperlink"/>
                <w:noProof/>
              </w:rPr>
              <w:t>Set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_Toc189726226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F0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CF1" w:rsidRDefault="00871CF1" w14:paraId="2915204E" w14:textId="28F0B2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history="1" w:anchor="_Toc189726227">
            <w:r w:rsidRPr="006A69C5">
              <w:rPr>
                <w:rStyle w:val="Hyperlink"/>
                <w:noProof/>
              </w:rPr>
              <w:t>Assembly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_Toc189726227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F0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CF1" w:rsidRDefault="00871CF1" w14:paraId="2A85212F" w14:textId="08335E3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history="1" w:anchor="_Toc189726228">
            <w:r w:rsidRPr="006A69C5">
              <w:rPr>
                <w:rStyle w:val="Hyperlink"/>
                <w:noProof/>
              </w:rPr>
              <w:t>Part Removal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_Toc189726228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F0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CF1" w:rsidRDefault="00871CF1" w14:paraId="5056E18A" w14:textId="77E7DF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history="1" w:anchor="_Toc189726229">
            <w:r w:rsidRPr="006A69C5">
              <w:rPr>
                <w:rStyle w:val="Hyperlink"/>
                <w:noProof/>
              </w:rPr>
              <w:t>Part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_Toc189726229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F0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CF1" w:rsidRDefault="00871CF1" w14:paraId="30174054" w14:textId="04DB09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history="1" w:anchor="_Toc189726230">
            <w:r w:rsidRPr="006A69C5">
              <w:rPr>
                <w:rStyle w:val="Hyperlink"/>
                <w:noProof/>
              </w:rPr>
              <w:t>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_Toc189726230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F0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CF1" w:rsidRDefault="00871CF1" w14:paraId="070B9E27" w14:textId="0E3CF5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history="1" w:anchor="_Toc189726231">
            <w:r w:rsidRPr="006A69C5">
              <w:rPr>
                <w:rStyle w:val="Hyperlink"/>
                <w:noProof/>
              </w:rPr>
              <w:t>Water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_Toc189726231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F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CF1" w:rsidRDefault="00871CF1" w14:paraId="63BEE428" w14:textId="00156D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history="1" w:anchor="_Toc189726232">
            <w:r w:rsidRPr="006A69C5">
              <w:rPr>
                <w:rStyle w:val="Hyperlink"/>
                <w:noProof/>
              </w:rPr>
              <w:t>Climate/Sound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_Toc189726232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F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CF1" w:rsidRDefault="00871CF1" w14:paraId="2D43AFE5" w14:textId="3DD14C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history="1" w:anchor="_Toc189726233">
            <w:r w:rsidRPr="006A69C5">
              <w:rPr>
                <w:rStyle w:val="Hyperlink"/>
                <w:noProof/>
              </w:rPr>
              <w:t>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_Toc189726233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F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CF1" w:rsidRDefault="00871CF1" w14:paraId="18BFA41C" w14:textId="49B334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history="1" w:anchor="_Toc189726234">
            <w:r w:rsidRPr="006A69C5">
              <w:rPr>
                <w:rStyle w:val="Hyperlink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_Toc189726234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F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CF1" w:rsidRDefault="00871CF1" w14:paraId="0B077754" w14:textId="550B7C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history="1" w:anchor="_Toc189726235">
            <w:r w:rsidRPr="006A69C5">
              <w:rPr>
                <w:rStyle w:val="Hyperlink"/>
                <w:noProof/>
              </w:rPr>
              <w:t>Data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_Toc189726235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F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CF1" w:rsidRDefault="00871CF1" w14:paraId="38798AFD" w14:textId="4DC56B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history="1" w:anchor="_Toc189726236">
            <w:r w:rsidRPr="006A69C5">
              <w:rPr>
                <w:rStyle w:val="Hyperlink"/>
                <w:noProof/>
              </w:rPr>
              <w:t>Lifetime Expectancy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_Toc189726236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F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CF1" w:rsidRDefault="00871CF1" w14:paraId="29D5CB9A" w14:textId="4DC267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history="1" w:anchor="_Toc189726237">
            <w:r w:rsidRPr="006A69C5">
              <w:rPr>
                <w:rStyle w:val="Hyperlink"/>
                <w:noProof/>
              </w:rPr>
              <w:t>Disposal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_Toc189726237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F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CF1" w:rsidRDefault="00871CF1" w14:paraId="09F0958F" w14:textId="405FDF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history="1" w:anchor="_Toc189726238">
            <w:r w:rsidRPr="006A69C5">
              <w:rPr>
                <w:rStyle w:val="Hyperlink"/>
                <w:noProof/>
              </w:rPr>
              <w:t>Contact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_Toc189726238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F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ACA" w:rsidRDefault="001A2ACA" w14:paraId="42CB2DBE" w14:textId="6DA654C8">
          <w:r>
            <w:rPr>
              <w:b/>
              <w:bCs/>
              <w:noProof/>
            </w:rPr>
            <w:fldChar w:fldCharType="end"/>
          </w:r>
        </w:p>
      </w:sdtContent>
    </w:sdt>
    <w:p w:rsidRPr="0059740E" w:rsidR="001A2ACA" w:rsidP="0059740E" w:rsidRDefault="001A2ACA" w14:paraId="6F016F1A" w14:textId="77777777"/>
    <w:p w:rsidR="0059740E" w:rsidP="0059740E" w:rsidRDefault="0059740E" w14:paraId="052F0DFE" w14:textId="07541060">
      <w:pPr>
        <w:pStyle w:val="Heading1"/>
      </w:pPr>
      <w:bookmarkStart w:name="_Toc189726223" w:id="0"/>
      <w:r>
        <w:t>Purpose</w:t>
      </w:r>
      <w:bookmarkEnd w:id="0"/>
    </w:p>
    <w:p w:rsidRPr="0006072C" w:rsidR="0006072C" w:rsidP="0006072C" w:rsidRDefault="0006072C" w14:paraId="1B18C6B0" w14:textId="36D849F6">
      <w:r w:rsidRPr="0006072C">
        <w:t>Current environmental monitoring systems are often expensive and not accessible to the public. This project seeks to create an affordable, open-source monitoring device that enables individuals to gather data on air, noise, water pollution, and climate, fostering community-based</w:t>
      </w:r>
      <w:r w:rsidR="004752D3">
        <w:t xml:space="preserve"> </w:t>
      </w:r>
      <w:r w:rsidRPr="0006072C">
        <w:t>environmental awareness.</w:t>
      </w:r>
    </w:p>
    <w:p w:rsidR="0006072C" w:rsidP="6E706F6A" w:rsidRDefault="0006072C" w14:paraId="7E897511" w14:textId="2FFF60E9">
      <w:pPr>
        <w:pStyle w:val="Heading2"/>
      </w:pPr>
      <w:bookmarkStart w:name="_Toc189726224" w:id="1"/>
      <w:r w:rsidR="0006072C">
        <w:rPr/>
        <w:t>Environmental Guidelines</w:t>
      </w:r>
      <w:bookmarkEnd w:id="1"/>
    </w:p>
    <w:p w:rsidR="075BD1DE" w:rsidP="36A4A71D" w:rsidRDefault="075BD1DE" w14:paraId="5E08AA58" w14:textId="1F3041E9">
      <w:pPr>
        <w:pStyle w:val="Normal"/>
      </w:pPr>
      <w:r w:rsidR="075BD1DE">
        <w:rPr/>
        <w:t>Summary:</w:t>
      </w:r>
      <w:r w:rsidR="40237B2D">
        <w:rPr/>
        <w:t xml:space="preserve"> </w:t>
      </w:r>
    </w:p>
    <w:p w:rsidR="40237B2D" w:rsidP="249A6D45" w:rsidRDefault="40237B2D" w14:paraId="04E084EE" w14:textId="3D64232E">
      <w:pPr>
        <w:pStyle w:val="Normal"/>
      </w:pPr>
      <w:r w:rsidR="40237B2D">
        <w:rPr/>
        <w:t xml:space="preserve">These Guidelines </w:t>
      </w:r>
      <w:r w:rsidR="40237B2D">
        <w:rPr/>
        <w:t xml:space="preserve">are the </w:t>
      </w:r>
    </w:p>
    <w:p w:rsidR="0F53CBBC" w:rsidP="59314DFA" w:rsidRDefault="0F53CBBC" w14:paraId="7948062F" w14:textId="700E5F9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314DFA" w:rsidR="0F53CBB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CO2 (Carbon Dioxide)</w:t>
      </w:r>
    </w:p>
    <w:p w:rsidR="0F53CBBC" w:rsidP="59314DFA" w:rsidRDefault="0F53CBBC" w14:paraId="71DCAB02" w14:textId="5F44E49B">
      <w:pPr>
        <w:pStyle w:val="ListParagraph"/>
        <w:numPr>
          <w:ilvl w:val="0"/>
          <w:numId w:val="9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314DFA" w:rsidR="0F53CBB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Workplace Exposure Limits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The Occupational Safety and Health Administration (OSHA) 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permits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CO2 exposure limit of 5,000 ppm over an 8-hour workday. For short-term exposure, a 15-minute average limit is 30,000 ppm.</w:t>
      </w:r>
    </w:p>
    <w:p w:rsidR="0F53CBBC" w:rsidP="59314DFA" w:rsidRDefault="0F53CBBC" w14:paraId="7335C487" w14:textId="020F510C">
      <w:pPr>
        <w:pStyle w:val="ListParagraph"/>
        <w:numPr>
          <w:ilvl w:val="0"/>
          <w:numId w:val="9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314DFA" w:rsidR="0F53CBB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Recommendation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Ensure CO2 levels 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remain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below 5,000 ppm in workplaces. Higher levels can cause fatigue, dizziness, and respiratory issues.</w:t>
      </w:r>
    </w:p>
    <w:p w:rsidR="0F53CBBC" w:rsidP="59314DFA" w:rsidRDefault="0F53CBBC" w14:paraId="4FFE9DBD" w14:textId="53987CB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314DFA" w:rsidR="0F53CBB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TDS (Total Dissolved Solids) in Water</w:t>
      </w:r>
    </w:p>
    <w:p w:rsidR="0F53CBBC" w:rsidP="59314DFA" w:rsidRDefault="0F53CBBC" w14:paraId="2B1048F5" w14:textId="78DB8665">
      <w:pPr>
        <w:pStyle w:val="ListParagraph"/>
        <w:numPr>
          <w:ilvl w:val="0"/>
          <w:numId w:val="1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314DFA" w:rsidR="0F53CBB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EPA Guidelines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The U.S. Environmental Protection Agency (EPA) recommends a maximum concentration of 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500 mg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/L of total dissolved solids (TDS) in drinking water. This is a secondary standard and relates to water quality aesthetics (taste, odor, and color), not health risks.</w:t>
      </w:r>
    </w:p>
    <w:p w:rsidR="0F53CBBC" w:rsidP="59314DFA" w:rsidRDefault="0F53CBBC" w14:paraId="5C673A13" w14:textId="3C57739A">
      <w:pPr>
        <w:pStyle w:val="ListParagraph"/>
        <w:numPr>
          <w:ilvl w:val="0"/>
          <w:numId w:val="1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314DFA" w:rsidR="0F53CBB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Recommendation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Keep TDS levels in drinking water below 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500 mg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/L to ensure acceptable taste and prevent scaling in pipes.</w:t>
      </w:r>
    </w:p>
    <w:p w:rsidR="0F53CBBC" w:rsidP="59314DFA" w:rsidRDefault="0F53CBBC" w14:paraId="11CFC616" w14:textId="47192BA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314DFA" w:rsidR="0F53CBB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Turbidity in Water</w:t>
      </w:r>
    </w:p>
    <w:p w:rsidR="0F53CBBC" w:rsidP="59314DFA" w:rsidRDefault="0F53CBBC" w14:paraId="7EF729DA" w14:textId="4F3255C4">
      <w:pPr>
        <w:pStyle w:val="ListParagraph"/>
        <w:numPr>
          <w:ilvl w:val="0"/>
          <w:numId w:val="1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314DFA" w:rsidR="0F53CBB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EPA and WHO Guidelines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The EPA sets the maximum turbidity level for public water systems at 1 NTU, with the World Health Organization (WHO) also recommending a level below 1 NTU. High turbidity can 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indicate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contamination and may harbor pathogens.</w:t>
      </w:r>
    </w:p>
    <w:p w:rsidR="0F53CBBC" w:rsidP="59314DFA" w:rsidRDefault="0F53CBBC" w14:paraId="6571366E" w14:textId="515A75E9">
      <w:pPr>
        <w:pStyle w:val="ListParagraph"/>
        <w:numPr>
          <w:ilvl w:val="0"/>
          <w:numId w:val="1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314DFA" w:rsidR="0F53CBB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Recommendation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Maintain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water turbidity levels below 1 NTU to ensure safe drinking water and minimize contamination risks.</w:t>
      </w:r>
    </w:p>
    <w:p w:rsidR="0F53CBBC" w:rsidP="59314DFA" w:rsidRDefault="0F53CBBC" w14:paraId="1E971A83" w14:textId="33562EB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314DFA" w:rsidR="0F53CBB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Water Temperature</w:t>
      </w:r>
    </w:p>
    <w:p w:rsidR="0F53CBBC" w:rsidP="59314DFA" w:rsidRDefault="0F53CBBC" w14:paraId="34C5254E" w14:textId="73C815C9">
      <w:pPr>
        <w:pStyle w:val="ListParagraph"/>
        <w:numPr>
          <w:ilvl w:val="0"/>
          <w:numId w:val="1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jYycqXbv" w:id="1573894411"/>
      <w:r w:rsidRPr="59314DFA" w:rsidR="0F53CBB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Effects on Aquatic Life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Water temperature plays a crucial role in 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maintaining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health of aquatic ecosystems. Sudden changes can stress aquatic life and influence dissolved oxygen levels. Monitoring temperature trends in natural water bodies can help prevent environmental stress.</w:t>
      </w:r>
      <w:bookmarkEnd w:id="1573894411"/>
    </w:p>
    <w:p w:rsidR="0F53CBBC" w:rsidP="59314DFA" w:rsidRDefault="0F53CBBC" w14:paraId="3266DE25" w14:textId="523A76F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314DFA" w:rsidR="0F53CBB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Air Temperature</w:t>
      </w:r>
    </w:p>
    <w:p w:rsidR="0F53CBBC" w:rsidP="59314DFA" w:rsidRDefault="0F53CBBC" w14:paraId="0DD0E599" w14:textId="5DF3A35F">
      <w:pPr>
        <w:pStyle w:val="ListParagraph"/>
        <w:numPr>
          <w:ilvl w:val="0"/>
          <w:numId w:val="1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314DFA" w:rsidR="0F53CBB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Heat Index Classifications (NWS)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0F53CBBC" w:rsidP="59314DFA" w:rsidRDefault="0F53CBBC" w14:paraId="5CD91EC3" w14:textId="1ECF7D77">
      <w:pPr>
        <w:pStyle w:val="ListParagraph"/>
        <w:numPr>
          <w:ilvl w:val="1"/>
          <w:numId w:val="1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314DFA" w:rsidR="0F53CBB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Caution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80°F–90°F</w:t>
      </w:r>
    </w:p>
    <w:p w:rsidR="0F53CBBC" w:rsidP="59314DFA" w:rsidRDefault="0F53CBBC" w14:paraId="137C3799" w14:textId="0DE791C6">
      <w:pPr>
        <w:pStyle w:val="ListParagraph"/>
        <w:numPr>
          <w:ilvl w:val="1"/>
          <w:numId w:val="1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314DFA" w:rsidR="0F53CBB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Extreme Caution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90°F–103°F</w:t>
      </w:r>
    </w:p>
    <w:p w:rsidR="0F53CBBC" w:rsidP="59314DFA" w:rsidRDefault="0F53CBBC" w14:paraId="0453B08F" w14:textId="21087DEB">
      <w:pPr>
        <w:pStyle w:val="ListParagraph"/>
        <w:numPr>
          <w:ilvl w:val="1"/>
          <w:numId w:val="1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314DFA" w:rsidR="0F53CBB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Danger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103°F–124°F</w:t>
      </w:r>
    </w:p>
    <w:p w:rsidR="0F53CBBC" w:rsidP="59314DFA" w:rsidRDefault="0F53CBBC" w14:paraId="337D3784" w14:textId="0272B536">
      <w:pPr>
        <w:pStyle w:val="ListParagraph"/>
        <w:numPr>
          <w:ilvl w:val="1"/>
          <w:numId w:val="1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314DFA" w:rsidR="0F53CBB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Extreme Danger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125°F or higher</w:t>
      </w:r>
    </w:p>
    <w:p w:rsidR="0F53CBBC" w:rsidP="59314DFA" w:rsidRDefault="0F53CBBC" w14:paraId="0741F300" w14:textId="1A4DBFFD">
      <w:pPr>
        <w:pStyle w:val="ListParagraph"/>
        <w:numPr>
          <w:ilvl w:val="0"/>
          <w:numId w:val="1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314DFA" w:rsidR="0F53CBB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Recommendation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Monitor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outdoor temperatures, particularly during heatwaves, and follow safety measures when heat index values approach "extreme caution" or higher.</w:t>
      </w:r>
    </w:p>
    <w:p w:rsidR="0F53CBBC" w:rsidP="59314DFA" w:rsidRDefault="0F53CBBC" w14:paraId="61518A06" w14:textId="1CB9EB9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314DFA" w:rsidR="0F53CBB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Humidity</w:t>
      </w:r>
    </w:p>
    <w:p w:rsidR="0F53CBBC" w:rsidP="59314DFA" w:rsidRDefault="0F53CBBC" w14:paraId="77956261" w14:textId="6A137275">
      <w:pPr>
        <w:pStyle w:val="ListParagraph"/>
        <w:numPr>
          <w:ilvl w:val="0"/>
          <w:numId w:val="1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314DFA" w:rsidR="0F53CBB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EPA Indoor Guidelines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Indoor humidity should be 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maintained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between 30–50% to prevent mold growth and minimize respiratory issues like asthma or allergies.</w:t>
      </w:r>
    </w:p>
    <w:p w:rsidR="0F53CBBC" w:rsidP="59314DFA" w:rsidRDefault="0F53CBBC" w14:paraId="4D44353D" w14:textId="0E6931B9">
      <w:pPr>
        <w:pStyle w:val="ListParagraph"/>
        <w:numPr>
          <w:ilvl w:val="0"/>
          <w:numId w:val="1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314DFA" w:rsidR="0F53CBB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Recommendation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Ensure indoor environments 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maintain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humidity range to prevent moisture-related health hazards.</w:t>
      </w:r>
    </w:p>
    <w:p w:rsidR="0F53CBBC" w:rsidP="59314DFA" w:rsidRDefault="0F53CBBC" w14:paraId="279469EE" w14:textId="3581871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314DFA" w:rsidR="0F53CBB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Wind Speed</w:t>
      </w:r>
    </w:p>
    <w:p w:rsidR="0F53CBBC" w:rsidP="59314DFA" w:rsidRDefault="0F53CBBC" w14:paraId="4D5A4230" w14:textId="443B59BC">
      <w:pPr>
        <w:pStyle w:val="ListParagraph"/>
        <w:numPr>
          <w:ilvl w:val="0"/>
          <w:numId w:val="1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314DFA" w:rsidR="0F53CBB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OSHA and NWS Guidelines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OSHA considers winds above 40 mph as high winds. The National Weather Service defines damaging high winds as those with sustained speeds above 58 mph.</w:t>
      </w:r>
    </w:p>
    <w:p w:rsidR="0F53CBBC" w:rsidP="59314DFA" w:rsidRDefault="0F53CBBC" w14:paraId="211BAB21" w14:textId="518B42A7">
      <w:pPr>
        <w:pStyle w:val="ListParagraph"/>
        <w:numPr>
          <w:ilvl w:val="0"/>
          <w:numId w:val="1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314DFA" w:rsidR="0F53CBB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Recommendation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Monitor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wind speeds and issue warnings when speeds exceed 40 mph to ensure safety during outdoor work and events.</w:t>
      </w:r>
    </w:p>
    <w:p w:rsidR="0F53CBBC" w:rsidP="59314DFA" w:rsidRDefault="0F53CBBC" w14:paraId="5A94C1D5" w14:textId="019E0B8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314DFA" w:rsidR="0F53CBB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Noise Levels</w:t>
      </w:r>
    </w:p>
    <w:p w:rsidR="0F53CBBC" w:rsidP="59314DFA" w:rsidRDefault="0F53CBBC" w14:paraId="4438BCE4" w14:textId="056C37C6">
      <w:pPr>
        <w:pStyle w:val="ListParagraph"/>
        <w:numPr>
          <w:ilvl w:val="0"/>
          <w:numId w:val="1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314DFA" w:rsidR="0F53CBB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EPA Guidelines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A day-night average noise level above 75 dB is considered "unacceptable," while levels between 65-75 dB are "normally acceptable." Exposure to levels above 85 dB can cause hearing damage.</w:t>
      </w:r>
    </w:p>
    <w:p w:rsidR="0F53CBBC" w:rsidP="59314DFA" w:rsidRDefault="0F53CBBC" w14:paraId="279E9273" w14:textId="79FDB827">
      <w:pPr>
        <w:pStyle w:val="ListParagraph"/>
        <w:numPr>
          <w:ilvl w:val="0"/>
          <w:numId w:val="1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314DFA" w:rsidR="0F53CBB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Recommendation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Keep noise levels below 65 dB for acceptable residential and environmental quality. In industrial or public areas, implement noise control measures when day-night averages exceed 75 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dB.</w:t>
      </w:r>
    </w:p>
    <w:p w:rsidR="0F53CBBC" w:rsidP="59314DFA" w:rsidRDefault="0F53CBBC" w14:paraId="5D6DBDF2" w14:textId="77F2DD0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314DFA" w:rsidR="0F53CBB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Particulate Matter (PM2.5)</w:t>
      </w:r>
    </w:p>
    <w:p w:rsidR="0F53CBBC" w:rsidP="59314DFA" w:rsidRDefault="0F53CBBC" w14:paraId="132C8E98" w14:textId="061E7244">
      <w:pPr>
        <w:pStyle w:val="ListParagraph"/>
        <w:numPr>
          <w:ilvl w:val="0"/>
          <w:numId w:val="1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314DFA" w:rsidR="0F53CBB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EPA and WHO Guidelines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0F53CBBC" w:rsidP="59314DFA" w:rsidRDefault="0F53CBBC" w14:paraId="0EF10F6E" w14:textId="00808100">
      <w:pPr>
        <w:pStyle w:val="ListParagraph"/>
        <w:numPr>
          <w:ilvl w:val="1"/>
          <w:numId w:val="1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314DFA" w:rsidR="0F53CBB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EPA Standards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Annual PM2.5 limit of 9 µg/m³ and a 24-hour limit of 35 µg/m³.</w:t>
      </w:r>
    </w:p>
    <w:p w:rsidR="0F53CBBC" w:rsidP="59314DFA" w:rsidRDefault="0F53CBBC" w14:paraId="7953A49A" w14:textId="5E326478">
      <w:pPr>
        <w:pStyle w:val="ListParagraph"/>
        <w:numPr>
          <w:ilvl w:val="1"/>
          <w:numId w:val="1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314DFA" w:rsidR="0F53CBB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WHO Recommendations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Annual average should not exceed 5 µg/m³, and the 24-hour average should stay below 15 µg/m³.</w:t>
      </w:r>
    </w:p>
    <w:p w:rsidR="0F53CBBC" w:rsidP="59314DFA" w:rsidRDefault="0F53CBBC" w14:paraId="527566FE" w14:textId="2E86DB59">
      <w:pPr>
        <w:pStyle w:val="ListParagraph"/>
        <w:numPr>
          <w:ilvl w:val="0"/>
          <w:numId w:val="1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314DFA" w:rsidR="0F53CBB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Recommendation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Monitor PM2.5 levels in the air and ensure concentrations 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remain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below these limits to minimize health risks, especially respiratory and cardiovascular issues.</w:t>
      </w:r>
    </w:p>
    <w:p w:rsidR="0F53CBBC" w:rsidP="59314DFA" w:rsidRDefault="0F53CBBC" w14:paraId="4C214C35" w14:textId="2B0E04A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314DFA" w:rsidR="0F53CBB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 Levels</w:t>
      </w:r>
    </w:p>
    <w:p w:rsidR="0F53CBBC" w:rsidP="59314DFA" w:rsidRDefault="0F53CBBC" w14:paraId="594FF257" w14:textId="33AFBFC7">
      <w:pPr>
        <w:pStyle w:val="ListParagraph"/>
        <w:numPr>
          <w:ilvl w:val="0"/>
          <w:numId w:val="1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314DFA" w:rsidR="0F53CBB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EPA Water Quality Guidelines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The acceptable pH range for drinking water is between 6.5 and 8.5. For freshwater aquatic life, pH levels between 6.5 and 9 are 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generally suitable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F53CBBC" w:rsidP="59314DFA" w:rsidRDefault="0F53CBBC" w14:paraId="213501F0" w14:textId="57B73178">
      <w:pPr>
        <w:pStyle w:val="ListParagraph"/>
        <w:numPr>
          <w:ilvl w:val="0"/>
          <w:numId w:val="1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314DFA" w:rsidR="0F53CBB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Recommendation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Regularly measure the pH of water bodies and drinking water. Deviations from these ranges may signal contamination or environmental stress.</w:t>
      </w:r>
    </w:p>
    <w:p w:rsidR="0F53CBBC" w:rsidP="59314DFA" w:rsidRDefault="0F53CBBC" w14:paraId="6CDFE9A9" w14:textId="115F1C5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314DFA" w:rsidR="0F53CBB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Dissolved Oxygen (DO)</w:t>
      </w:r>
    </w:p>
    <w:p w:rsidR="0F53CBBC" w:rsidP="59314DFA" w:rsidRDefault="0F53CBBC" w14:paraId="3BDF7D47" w14:textId="4948658E">
      <w:pPr>
        <w:pStyle w:val="ListParagraph"/>
        <w:numPr>
          <w:ilvl w:val="0"/>
          <w:numId w:val="19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314DFA" w:rsidR="0F53CBB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Aquatic Life Guidelines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DO levels below 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 mg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/L can stress fish, and levels below 3 mg/L are too low to support aquatic life.</w:t>
      </w:r>
    </w:p>
    <w:p w:rsidR="0F53CBBC" w:rsidP="59314DFA" w:rsidRDefault="0F53CBBC" w14:paraId="1DAFA5D1" w14:textId="7D1DE6EB">
      <w:pPr>
        <w:pStyle w:val="ListParagraph"/>
        <w:numPr>
          <w:ilvl w:val="0"/>
          <w:numId w:val="19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314DFA" w:rsidR="0F53CBB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Recommendation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Maintain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levels above 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 mg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/L to ensure the health of aquatic ecosystems. Low DO levels may 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indicate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pollution or excessive organic matter.</w:t>
      </w:r>
    </w:p>
    <w:p w:rsidR="462F9B46" w:rsidP="59314DFA" w:rsidRDefault="462F9B46" w14:paraId="41228D36" w14:textId="08C88688">
      <w:pPr>
        <w:pStyle w:val="Normal"/>
      </w:pPr>
      <w:r w:rsidR="462F9B46">
        <w:drawing>
          <wp:inline wp14:editId="121CAA88" wp14:anchorId="2A4BE5D2">
            <wp:extent cx="5943600" cy="5543550"/>
            <wp:effectExtent l="0" t="0" r="0" b="0"/>
            <wp:docPr id="747942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10713ed5b745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53CBBC" w:rsidP="59314DFA" w:rsidRDefault="0F53CBBC" w14:paraId="5EACCE0A" w14:textId="5C8AF5F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314DFA" w:rsidR="0F53CBB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General Safety Recommendations</w:t>
      </w:r>
    </w:p>
    <w:p w:rsidR="0F53CBBC" w:rsidP="59314DFA" w:rsidRDefault="0F53CBBC" w14:paraId="07B13A8A" w14:textId="0E669C40">
      <w:pPr>
        <w:pStyle w:val="ListParagraph"/>
        <w:numPr>
          <w:ilvl w:val="0"/>
          <w:numId w:val="2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Ensure continuous monitoring of all parameters to 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maintain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environmental safety.</w:t>
      </w:r>
    </w:p>
    <w:p w:rsidR="0F53CBBC" w:rsidP="59314DFA" w:rsidRDefault="0F53CBBC" w14:paraId="59A4DB5E" w14:textId="3368EAEC">
      <w:pPr>
        <w:pStyle w:val="ListParagraph"/>
        <w:numPr>
          <w:ilvl w:val="0"/>
          <w:numId w:val="2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Establish alert systems for conditions exceeding recommended thresholds (e.g., CO2 levels, PM2.5 concentrations, noise levels).</w:t>
      </w:r>
    </w:p>
    <w:p w:rsidR="0F53CBBC" w:rsidP="59314DFA" w:rsidRDefault="0F53CBBC" w14:paraId="0A77B340" w14:textId="5D2EEE71">
      <w:pPr>
        <w:pStyle w:val="ListParagraph"/>
        <w:numPr>
          <w:ilvl w:val="0"/>
          <w:numId w:val="2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Maintain a regular data review and reporting system to ensure compliance with local regulations and international guidelines.</w:t>
      </w:r>
    </w:p>
    <w:p w:rsidR="0F53CBBC" w:rsidP="59314DFA" w:rsidRDefault="0F53CBBC" w14:paraId="42B0E2B9" w14:textId="4E8EC95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YefWRa47" w:id="1619007188"/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By following these guidelines, users can ensure the environmental monitoring system provides valuable data to protect human health, 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maintain</w:t>
      </w:r>
      <w:r w:rsidRPr="59314DFA" w:rsidR="0F53C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water quality, and safeguard ecosystems.</w:t>
      </w:r>
      <w:bookmarkEnd w:id="1619007188"/>
    </w:p>
    <w:p w:rsidR="0059740E" w:rsidP="0059740E" w:rsidRDefault="0059740E" w14:paraId="592D8B74" w14:textId="1E503D80">
      <w:pPr>
        <w:pStyle w:val="Heading1"/>
      </w:pPr>
      <w:bookmarkStart w:name="_Toc189726225" w:id="2"/>
      <w:r w:rsidR="0059740E">
        <w:rPr/>
        <w:t>Safety Concerns</w:t>
      </w:r>
      <w:bookmarkEnd w:id="2"/>
    </w:p>
    <w:p w:rsidR="04D7A1F9" w:rsidP="3861F00A" w:rsidRDefault="04D7A1F9" w14:paraId="7E814837" w14:textId="6BD41093">
      <w:pPr>
        <w:pStyle w:val="Normal"/>
      </w:pPr>
      <w:r w:rsidR="04D7A1F9">
        <w:rPr/>
        <w:t>Summary:</w:t>
      </w:r>
    </w:p>
    <w:p w:rsidRPr="004752D3" w:rsidR="004752D3" w:rsidP="004752D3" w:rsidRDefault="004752D3" w14:paraId="7017F911" w14:textId="18FA5022">
      <w:pPr>
        <w:pStyle w:val="ListParagraph"/>
        <w:numPr>
          <w:ilvl w:val="0"/>
          <w:numId w:val="8"/>
        </w:numPr>
        <w:rPr/>
      </w:pPr>
      <w:r w:rsidR="004752D3">
        <w:rPr/>
        <w:t>System recommendations and process of handling</w:t>
      </w:r>
    </w:p>
    <w:p w:rsidR="0006072C" w:rsidP="0006072C" w:rsidRDefault="0059740E" w14:paraId="15FD6E0B" w14:textId="77777777">
      <w:pPr>
        <w:pStyle w:val="Heading1"/>
      </w:pPr>
      <w:bookmarkStart w:name="_Toc189726226" w:id="3"/>
      <w:r>
        <w:t>Set Up</w:t>
      </w:r>
      <w:bookmarkEnd w:id="3"/>
    </w:p>
    <w:p w:rsidR="0006072C" w:rsidP="0006072C" w:rsidRDefault="0006072C" w14:paraId="64C7347F" w14:textId="367364C1">
      <w:pPr>
        <w:pStyle w:val="Heading2"/>
      </w:pPr>
      <w:bookmarkStart w:name="_Toc189726227" w:id="4"/>
      <w:r>
        <w:t>Assembly</w:t>
      </w:r>
      <w:bookmarkEnd w:id="4"/>
    </w:p>
    <w:p w:rsidR="00EC4F1C" w:rsidP="00EC4F1C" w:rsidRDefault="00EC4F1C" w14:paraId="285E0A42" w14:textId="309670C4">
      <w:pPr>
        <w:pStyle w:val="ListParagraph"/>
        <w:numPr>
          <w:ilvl w:val="0"/>
          <w:numId w:val="4"/>
        </w:numPr>
      </w:pPr>
      <w:r>
        <w:t>Order Parts</w:t>
      </w:r>
    </w:p>
    <w:p w:rsidR="00EC4F1C" w:rsidP="00EC4F1C" w:rsidRDefault="00EC4F1C" w14:paraId="28C8AF7C" w14:textId="42B265CA">
      <w:pPr>
        <w:pStyle w:val="ListParagraph"/>
        <w:numPr>
          <w:ilvl w:val="1"/>
          <w:numId w:val="4"/>
        </w:numPr>
      </w:pPr>
      <w:r>
        <w:t>List of parts in the base design</w:t>
      </w:r>
    </w:p>
    <w:p w:rsidR="00EC4F1C" w:rsidP="00EC4F1C" w:rsidRDefault="00EC4F1C" w14:paraId="4F422DBD" w14:textId="6D806444">
      <w:pPr>
        <w:pStyle w:val="ListParagraph"/>
        <w:numPr>
          <w:ilvl w:val="1"/>
          <w:numId w:val="4"/>
        </w:numPr>
      </w:pPr>
      <w:r>
        <w:t>List of parts necessary</w:t>
      </w:r>
    </w:p>
    <w:p w:rsidR="00EC4F1C" w:rsidP="00EC4F1C" w:rsidRDefault="00463CE4" w14:paraId="4413A1F5" w14:textId="296CEA88">
      <w:pPr>
        <w:pStyle w:val="ListParagraph"/>
        <w:numPr>
          <w:ilvl w:val="1"/>
          <w:numId w:val="4"/>
        </w:numPr>
      </w:pPr>
      <w:r>
        <w:t>PCB files and location to send to get 1</w:t>
      </w:r>
    </w:p>
    <w:p w:rsidR="00463CE4" w:rsidP="00B263AC" w:rsidRDefault="00463CE4" w14:paraId="03F08A88" w14:textId="6A1BC1E8">
      <w:pPr>
        <w:pStyle w:val="ListParagraph"/>
        <w:numPr>
          <w:ilvl w:val="1"/>
          <w:numId w:val="4"/>
        </w:numPr>
        <w:rPr/>
      </w:pPr>
      <w:r w:rsidR="00463CE4">
        <w:rPr/>
        <w:t>Encloser design and how to get it</w:t>
      </w:r>
    </w:p>
    <w:p w:rsidR="0260DB65" w:rsidP="5D4365CB" w:rsidRDefault="0260DB65" w14:paraId="4970C720" w14:textId="6AD35F83">
      <w:pPr>
        <w:pStyle w:val="ListParagraph"/>
        <w:numPr>
          <w:ilvl w:val="0"/>
          <w:numId w:val="4"/>
        </w:numPr>
        <w:rPr/>
      </w:pPr>
      <w:r w:rsidR="0260DB65">
        <w:rPr/>
        <w:t>Sensor Code:</w:t>
      </w:r>
    </w:p>
    <w:p w:rsidR="0260DB65" w:rsidP="5D4365CB" w:rsidRDefault="0260DB65" w14:paraId="53188CD9" w14:textId="62C89690">
      <w:pPr>
        <w:pStyle w:val="ListParagraph"/>
        <w:numPr>
          <w:ilvl w:val="1"/>
          <w:numId w:val="4"/>
        </w:numPr>
        <w:rPr/>
      </w:pPr>
      <w:r w:rsidR="0260DB65">
        <w:rPr/>
        <w:t>Go to GitHub link</w:t>
      </w:r>
    </w:p>
    <w:p w:rsidR="0260DB65" w:rsidP="5D4365CB" w:rsidRDefault="0260DB65" w14:paraId="48BB1F28" w14:textId="6915049B">
      <w:pPr>
        <w:pStyle w:val="ListParagraph"/>
        <w:numPr>
          <w:ilvl w:val="1"/>
          <w:numId w:val="4"/>
        </w:numPr>
        <w:rPr/>
      </w:pPr>
      <w:r w:rsidR="0260DB65">
        <w:rPr/>
        <w:t>Download code</w:t>
      </w:r>
    </w:p>
    <w:p w:rsidR="0260DB65" w:rsidP="5D4365CB" w:rsidRDefault="0260DB65" w14:paraId="07D7B9CB" w14:textId="2E84410D">
      <w:pPr>
        <w:pStyle w:val="ListParagraph"/>
        <w:numPr>
          <w:ilvl w:val="1"/>
          <w:numId w:val="4"/>
        </w:numPr>
        <w:rPr/>
      </w:pPr>
      <w:r w:rsidR="0260DB65">
        <w:rPr/>
        <w:t xml:space="preserve">Remove </w:t>
      </w:r>
      <w:r w:rsidR="0260DB65">
        <w:rPr/>
        <w:t>unnecessary</w:t>
      </w:r>
      <w:r w:rsidR="0260DB65">
        <w:rPr/>
        <w:t xml:space="preserve"> code</w:t>
      </w:r>
    </w:p>
    <w:p w:rsidR="0260DB65" w:rsidP="5D4365CB" w:rsidRDefault="0260DB65" w14:paraId="006463EC" w14:textId="6DCCA489">
      <w:pPr>
        <w:pStyle w:val="ListParagraph"/>
        <w:numPr>
          <w:ilvl w:val="1"/>
          <w:numId w:val="4"/>
        </w:numPr>
        <w:rPr/>
      </w:pPr>
      <w:r w:rsidR="0260DB65">
        <w:rPr/>
        <w:t>Upload to Arduino</w:t>
      </w:r>
    </w:p>
    <w:p w:rsidR="00B263AC" w:rsidP="5D4365CB" w:rsidRDefault="00B263AC" w14:paraId="4BB5C86A" w14:textId="75947955">
      <w:pPr>
        <w:pStyle w:val="ListParagraph"/>
        <w:numPr>
          <w:ilvl w:val="0"/>
          <w:numId w:val="4"/>
        </w:numPr>
        <w:rPr/>
      </w:pPr>
      <w:r w:rsidR="00B263AC">
        <w:rPr/>
        <w:t>Assemble together</w:t>
      </w:r>
    </w:p>
    <w:p w:rsidR="00B263AC" w:rsidP="59314DFA" w:rsidRDefault="00B263AC" w14:paraId="5591CBED" w14:textId="22A441D0">
      <w:pPr>
        <w:pStyle w:val="ListParagraph"/>
        <w:numPr>
          <w:ilvl w:val="1"/>
          <w:numId w:val="4"/>
        </w:numPr>
        <w:rPr/>
      </w:pPr>
      <w:r w:rsidR="00B263AC">
        <w:rPr/>
        <w:t>Breadboard wiring</w:t>
      </w:r>
    </w:p>
    <w:p w:rsidR="00B263AC" w:rsidP="00B263AC" w:rsidRDefault="00B263AC" w14:paraId="76F9D2BE" w14:textId="46682A00">
      <w:pPr>
        <w:pStyle w:val="ListParagraph"/>
        <w:numPr>
          <w:ilvl w:val="1"/>
          <w:numId w:val="4"/>
        </w:numPr>
      </w:pPr>
      <w:r>
        <w:t>PCB placements</w:t>
      </w:r>
    </w:p>
    <w:p w:rsidRPr="00EC4F1C" w:rsidR="00F252FA" w:rsidP="00F252FA" w:rsidRDefault="00F252FA" w14:paraId="7AFB3EA6" w14:textId="02170AD1">
      <w:pPr>
        <w:pStyle w:val="ListParagraph"/>
        <w:numPr>
          <w:ilvl w:val="1"/>
          <w:numId w:val="4"/>
        </w:numPr>
        <w:rPr/>
      </w:pPr>
      <w:r w:rsidR="00F252FA">
        <w:rPr/>
        <w:t>Encloser assembly</w:t>
      </w:r>
    </w:p>
    <w:p w:rsidR="170664F4" w:rsidP="5D4365CB" w:rsidRDefault="170664F4" w14:paraId="71C10BE5" w14:textId="73BDFFC0">
      <w:pPr>
        <w:pStyle w:val="ListParagraph"/>
        <w:numPr>
          <w:ilvl w:val="0"/>
          <w:numId w:val="4"/>
        </w:numPr>
        <w:rPr/>
      </w:pPr>
      <w:r w:rsidR="170664F4">
        <w:rPr/>
        <w:t>Testing</w:t>
      </w:r>
    </w:p>
    <w:p w:rsidR="170664F4" w:rsidP="5D4365CB" w:rsidRDefault="170664F4" w14:paraId="10EDB20B" w14:textId="58C89B67">
      <w:pPr>
        <w:pStyle w:val="ListParagraph"/>
        <w:numPr>
          <w:ilvl w:val="1"/>
          <w:numId w:val="4"/>
        </w:numPr>
        <w:rPr/>
      </w:pPr>
      <w:r w:rsidR="170664F4">
        <w:rPr/>
        <w:t>Warmup phase</w:t>
      </w:r>
    </w:p>
    <w:p w:rsidR="170664F4" w:rsidP="5D4365CB" w:rsidRDefault="170664F4" w14:paraId="59609B6E" w14:textId="132323FA">
      <w:pPr>
        <w:pStyle w:val="ListParagraph"/>
        <w:numPr>
          <w:ilvl w:val="1"/>
          <w:numId w:val="4"/>
        </w:numPr>
        <w:rPr/>
      </w:pPr>
      <w:r w:rsidR="170664F4">
        <w:rPr/>
        <w:t>Easiest method to check accuracy</w:t>
      </w:r>
    </w:p>
    <w:p w:rsidR="170664F4" w:rsidP="5D4365CB" w:rsidRDefault="170664F4" w14:paraId="3949CD84" w14:textId="2EF29594">
      <w:pPr>
        <w:pStyle w:val="ListParagraph"/>
        <w:numPr>
          <w:ilvl w:val="2"/>
          <w:numId w:val="4"/>
        </w:numPr>
        <w:rPr/>
      </w:pPr>
      <w:r w:rsidR="170664F4">
        <w:rPr/>
        <w:t>Table</w:t>
      </w:r>
      <w:r w:rsidR="3B7F57E6">
        <w:rPr/>
        <w:t xml:space="preserve"> of methods</w:t>
      </w:r>
    </w:p>
    <w:p w:rsidR="170664F4" w:rsidP="5D4365CB" w:rsidRDefault="170664F4" w14:paraId="5F2A8E48" w14:textId="26945ED0">
      <w:pPr>
        <w:pStyle w:val="ListParagraph"/>
        <w:numPr>
          <w:ilvl w:val="0"/>
          <w:numId w:val="4"/>
        </w:numPr>
        <w:rPr/>
      </w:pPr>
      <w:r w:rsidR="170664F4">
        <w:rPr/>
        <w:t>Location</w:t>
      </w:r>
    </w:p>
    <w:p w:rsidR="170664F4" w:rsidP="5D4365CB" w:rsidRDefault="170664F4" w14:paraId="20E81594" w14:textId="702D9F54">
      <w:pPr>
        <w:pStyle w:val="ListParagraph"/>
        <w:numPr>
          <w:ilvl w:val="1"/>
          <w:numId w:val="4"/>
        </w:numPr>
        <w:rPr/>
      </w:pPr>
      <w:r w:rsidR="170664F4">
        <w:rPr/>
        <w:t>Outdoors</w:t>
      </w:r>
    </w:p>
    <w:p w:rsidR="170664F4" w:rsidP="5D4365CB" w:rsidRDefault="170664F4" w14:paraId="5729F048" w14:textId="3C87B494">
      <w:pPr>
        <w:pStyle w:val="ListParagraph"/>
        <w:numPr>
          <w:ilvl w:val="1"/>
          <w:numId w:val="4"/>
        </w:numPr>
        <w:rPr/>
      </w:pPr>
      <w:r w:rsidR="170664F4">
        <w:rPr/>
        <w:t>Indoors</w:t>
      </w:r>
    </w:p>
    <w:p w:rsidR="5D4365CB" w:rsidP="5D4365CB" w:rsidRDefault="5D4365CB" w14:paraId="76040943" w14:textId="33E85043">
      <w:pPr>
        <w:pStyle w:val="Normal"/>
        <w:ind w:left="720"/>
      </w:pPr>
    </w:p>
    <w:p w:rsidR="0006072C" w:rsidP="36A4A71D" w:rsidRDefault="0006072C" w14:paraId="229C4E60" w14:textId="23519E68">
      <w:pPr>
        <w:pStyle w:val="Heading2"/>
      </w:pPr>
      <w:bookmarkStart w:name="_Toc189726228" w:id="5"/>
      <w:r w:rsidR="0006072C">
        <w:rPr/>
        <w:t>Part Removal</w:t>
      </w:r>
      <w:bookmarkEnd w:id="5"/>
    </w:p>
    <w:p w:rsidRPr="001A2ACA" w:rsidR="001A2ACA" w:rsidP="001A2ACA" w:rsidRDefault="001A2ACA" w14:paraId="1DFA68E9" w14:textId="5CC92C20">
      <w:r>
        <w:t>Summary:</w:t>
      </w:r>
    </w:p>
    <w:p w:rsidR="00F252FA" w:rsidP="00F252FA" w:rsidRDefault="00F252FA" w14:paraId="1F200E4B" w14:textId="1983474F">
      <w:pPr>
        <w:pStyle w:val="ListParagraph"/>
        <w:numPr>
          <w:ilvl w:val="0"/>
          <w:numId w:val="6"/>
        </w:numPr>
        <w:rPr/>
      </w:pPr>
      <w:r w:rsidR="00F252FA">
        <w:rPr/>
        <w:t>Recommended parts</w:t>
      </w:r>
    </w:p>
    <w:p w:rsidR="798F92C5" w:rsidP="1064BDE4" w:rsidRDefault="798F92C5" w14:paraId="3A6F6899" w14:textId="41EADC37">
      <w:pPr>
        <w:pStyle w:val="ListParagraph"/>
        <w:numPr>
          <w:ilvl w:val="1"/>
          <w:numId w:val="6"/>
        </w:numPr>
        <w:rPr/>
      </w:pPr>
      <w:r w:rsidR="798F92C5">
        <w:rPr/>
        <w:t>Air Quality section (excluding O3</w:t>
      </w:r>
      <w:r w:rsidR="798F92C5">
        <w:rPr/>
        <w:t>)</w:t>
      </w:r>
    </w:p>
    <w:p w:rsidR="798F92C5" w:rsidP="1064BDE4" w:rsidRDefault="798F92C5" w14:paraId="3D28B96A" w14:textId="3D5D3EFD">
      <w:pPr>
        <w:pStyle w:val="ListParagraph"/>
        <w:numPr>
          <w:ilvl w:val="1"/>
          <w:numId w:val="6"/>
        </w:numPr>
        <w:rPr/>
      </w:pPr>
      <w:r w:rsidR="798F92C5">
        <w:rPr/>
        <w:t>Water Quality ()</w:t>
      </w:r>
    </w:p>
    <w:p w:rsidR="798F92C5" w:rsidP="1064BDE4" w:rsidRDefault="798F92C5" w14:paraId="49098B56" w14:textId="7B9DDFFA">
      <w:pPr>
        <w:pStyle w:val="ListParagraph"/>
        <w:numPr>
          <w:ilvl w:val="1"/>
          <w:numId w:val="6"/>
        </w:numPr>
        <w:rPr/>
      </w:pPr>
      <w:r w:rsidR="798F92C5">
        <w:rPr/>
        <w:t>GPS</w:t>
      </w:r>
    </w:p>
    <w:p w:rsidRPr="00F252FA" w:rsidR="00F252FA" w:rsidP="00F252FA" w:rsidRDefault="004C40F3" w14:paraId="050884BD" w14:textId="67591D8A">
      <w:pPr>
        <w:pStyle w:val="ListParagraph"/>
        <w:numPr>
          <w:ilvl w:val="0"/>
          <w:numId w:val="6"/>
        </w:numPr>
        <w:rPr/>
      </w:pPr>
      <w:r w:rsidR="798F92C5">
        <w:rPr/>
        <w:t>Less concerning</w:t>
      </w:r>
      <w:r w:rsidR="004C40F3">
        <w:rPr/>
        <w:t xml:space="preserve"> </w:t>
      </w:r>
      <w:r w:rsidR="004C40F3">
        <w:rPr/>
        <w:t>parts</w:t>
      </w:r>
    </w:p>
    <w:p w:rsidR="5ACCD11E" w:rsidP="1064BDE4" w:rsidRDefault="5ACCD11E" w14:paraId="21A5EA14" w14:textId="0CE42999">
      <w:pPr>
        <w:pStyle w:val="ListParagraph"/>
        <w:numPr>
          <w:ilvl w:val="1"/>
          <w:numId w:val="6"/>
        </w:numPr>
        <w:rPr/>
      </w:pPr>
      <w:r w:rsidR="5ACCD11E">
        <w:rPr/>
        <w:t>Noise monitoring</w:t>
      </w:r>
    </w:p>
    <w:p w:rsidR="1E0A1309" w:rsidP="1064BDE4" w:rsidRDefault="1E0A1309" w14:paraId="1F3310DA" w14:textId="4BDFE4AA">
      <w:pPr>
        <w:pStyle w:val="ListParagraph"/>
        <w:numPr>
          <w:ilvl w:val="1"/>
          <w:numId w:val="6"/>
        </w:numPr>
        <w:rPr/>
      </w:pPr>
      <w:r w:rsidR="1E0A1309">
        <w:rPr/>
        <w:t>Temperature/Humidity</w:t>
      </w:r>
    </w:p>
    <w:p w:rsidR="0006072C" w:rsidP="00871CF1" w:rsidRDefault="0059740E" w14:paraId="467FF50F" w14:textId="35E90A41">
      <w:pPr>
        <w:pStyle w:val="Heading1"/>
      </w:pPr>
      <w:bookmarkStart w:name="_Toc189726229" w:id="6"/>
      <w:r>
        <w:t>Part List</w:t>
      </w:r>
      <w:bookmarkEnd w:id="6"/>
    </w:p>
    <w:p w:rsidR="00CB33A6" w:rsidP="00CB33A6" w:rsidRDefault="00CB33A6" w14:paraId="5C576222" w14:textId="701E25E6">
      <w:r>
        <w:t>Organization example:</w:t>
      </w:r>
    </w:p>
    <w:p w:rsidR="00CB33A6" w:rsidP="00CB33A6" w:rsidRDefault="00CB33A6" w14:paraId="02CC3E77" w14:textId="2E6A2059">
      <w:r>
        <w:t>Specification</w:t>
      </w:r>
    </w:p>
    <w:p w:rsidR="00CB33A6" w:rsidP="00CB33A6" w:rsidRDefault="00CB33A6" w14:paraId="6950A031" w14:textId="13DAAEE2">
      <w:pPr>
        <w:pStyle w:val="ListParagraph"/>
        <w:numPr>
          <w:ilvl w:val="0"/>
          <w:numId w:val="3"/>
        </w:numPr>
      </w:pPr>
      <w:r>
        <w:t>Type</w:t>
      </w:r>
    </w:p>
    <w:p w:rsidR="0006072C" w:rsidP="00CB33A6" w:rsidRDefault="00CB33A6" w14:paraId="20E299BE" w14:textId="4362D9A9">
      <w:pPr>
        <w:pStyle w:val="ListParagraph"/>
        <w:numPr>
          <w:ilvl w:val="1"/>
          <w:numId w:val="3"/>
        </w:numPr>
      </w:pPr>
      <w:r>
        <w:t>Name (Code link, Cost, Technical document link)</w:t>
      </w:r>
    </w:p>
    <w:p w:rsidR="00CB33A6" w:rsidP="00126382" w:rsidRDefault="00CB33A6" w14:paraId="621C81E4" w14:textId="284D982B">
      <w:pPr>
        <w:pStyle w:val="Heading2"/>
      </w:pPr>
      <w:bookmarkStart w:name="_Toc189726230" w:id="7"/>
      <w:r>
        <w:t>Air</w:t>
      </w:r>
      <w:bookmarkEnd w:id="7"/>
    </w:p>
    <w:p w:rsidR="00DB2EB4" w:rsidP="00DB2EB4" w:rsidRDefault="00DB2EB4" w14:paraId="740AB704" w14:textId="3CF4D5A5">
      <w:pPr>
        <w:pStyle w:val="ListParagraph"/>
        <w:numPr>
          <w:ilvl w:val="0"/>
          <w:numId w:val="3"/>
        </w:numPr>
      </w:pPr>
      <w:r>
        <w:t>CO</w:t>
      </w:r>
    </w:p>
    <w:p w:rsidR="00DB2EB4" w:rsidP="00DB2EB4" w:rsidRDefault="00DB2EB4" w14:paraId="65843DE5" w14:textId="0E9F7409">
      <w:pPr>
        <w:pStyle w:val="ListParagraph"/>
        <w:numPr>
          <w:ilvl w:val="1"/>
          <w:numId w:val="3"/>
        </w:numPr>
      </w:pPr>
      <w:r>
        <w:t>()</w:t>
      </w:r>
    </w:p>
    <w:p w:rsidR="00DB2EB4" w:rsidP="00DB2EB4" w:rsidRDefault="00DB2EB4" w14:paraId="477CC30E" w14:textId="61D8165F">
      <w:pPr>
        <w:pStyle w:val="ListParagraph"/>
        <w:numPr>
          <w:ilvl w:val="1"/>
          <w:numId w:val="3"/>
        </w:numPr>
      </w:pPr>
      <w:r>
        <w:t>()</w:t>
      </w:r>
    </w:p>
    <w:p w:rsidR="00DB2EB4" w:rsidP="00DB2EB4" w:rsidRDefault="00DB2EB4" w14:paraId="400AFC20" w14:textId="17B4E3D9">
      <w:pPr>
        <w:pStyle w:val="ListParagraph"/>
        <w:numPr>
          <w:ilvl w:val="0"/>
          <w:numId w:val="3"/>
        </w:numPr>
      </w:pPr>
      <w:r>
        <w:t>CO2</w:t>
      </w:r>
    </w:p>
    <w:p w:rsidR="00DB2EB4" w:rsidP="00DB2EB4" w:rsidRDefault="00DB2EB4" w14:paraId="2336BB5C" w14:textId="2628A733">
      <w:pPr>
        <w:pStyle w:val="ListParagraph"/>
        <w:numPr>
          <w:ilvl w:val="1"/>
          <w:numId w:val="3"/>
        </w:numPr>
        <w:rPr/>
      </w:pPr>
      <w:r w:rsidR="70AF68B3">
        <w:rPr/>
        <w:t xml:space="preserve">SEK-SCD41 (Code, $ , </w:t>
      </w:r>
      <w:r w:rsidR="70AF68B3">
        <w:rPr/>
        <w:t>Data_Sheet</w:t>
      </w:r>
      <w:r w:rsidR="70AF68B3">
        <w:rPr/>
        <w:t xml:space="preserve"> )</w:t>
      </w:r>
    </w:p>
    <w:p w:rsidR="00DB2EB4" w:rsidP="00DB2EB4" w:rsidRDefault="00DB2EB4" w14:paraId="3AAEEA9E" w14:textId="51F67D8E">
      <w:pPr>
        <w:pStyle w:val="ListParagraph"/>
        <w:numPr>
          <w:ilvl w:val="0"/>
          <w:numId w:val="3"/>
        </w:numPr>
        <w:rPr/>
      </w:pPr>
      <w:r w:rsidR="00DB2EB4">
        <w:rPr/>
        <w:t>Ozone</w:t>
      </w:r>
    </w:p>
    <w:p w:rsidR="3861F00A" w:rsidP="3861F00A" w:rsidRDefault="3861F00A" w14:paraId="3A01FC30" w14:textId="60B12497">
      <w:pPr>
        <w:pStyle w:val="ListParagraph"/>
        <w:numPr>
          <w:ilvl w:val="1"/>
          <w:numId w:val="3"/>
        </w:numPr>
        <w:rPr/>
      </w:pPr>
      <w:r w:rsidR="27E5F0A3">
        <w:rPr/>
        <w:t xml:space="preserve">SEK-SCD41 (Code, </w:t>
      </w:r>
      <w:r w:rsidR="27E5F0A3">
        <w:rPr/>
        <w:t>$ ,</w:t>
      </w:r>
      <w:r w:rsidR="27E5F0A3">
        <w:rPr/>
        <w:t xml:space="preserve"> </w:t>
      </w:r>
      <w:r w:rsidR="27E5F0A3">
        <w:rPr/>
        <w:t>Data_Sheet</w:t>
      </w:r>
      <w:r w:rsidR="27E5F0A3">
        <w:rPr/>
        <w:t xml:space="preserve"> )</w:t>
      </w:r>
    </w:p>
    <w:p w:rsidR="00EA34CE" w:rsidP="00DB2EB4" w:rsidRDefault="00EA34CE" w14:paraId="1F1079E5" w14:textId="10F5A6C7">
      <w:pPr>
        <w:pStyle w:val="ListParagraph"/>
        <w:numPr>
          <w:ilvl w:val="0"/>
          <w:numId w:val="3"/>
        </w:numPr>
        <w:rPr/>
      </w:pPr>
      <w:r w:rsidR="00EA34CE">
        <w:rPr/>
        <w:t>Methane</w:t>
      </w:r>
    </w:p>
    <w:p w:rsidR="3861F00A" w:rsidP="3861F00A" w:rsidRDefault="3861F00A" w14:paraId="5F9AF0BA" w14:textId="0953A291">
      <w:pPr>
        <w:pStyle w:val="ListParagraph"/>
        <w:numPr>
          <w:ilvl w:val="1"/>
          <w:numId w:val="3"/>
        </w:numPr>
        <w:rPr/>
      </w:pPr>
    </w:p>
    <w:p w:rsidR="00DB2EB4" w:rsidP="00EA34CE" w:rsidRDefault="00EA34CE" w14:paraId="7A292F94" w14:textId="6559B881">
      <w:pPr>
        <w:pStyle w:val="ListParagraph"/>
        <w:numPr>
          <w:ilvl w:val="0"/>
          <w:numId w:val="3"/>
        </w:numPr>
        <w:rPr/>
      </w:pPr>
      <w:r w:rsidR="00EA34CE">
        <w:rPr/>
        <w:t>PM2.5</w:t>
      </w:r>
    </w:p>
    <w:p w:rsidR="3861F00A" w:rsidP="3861F00A" w:rsidRDefault="3861F00A" w14:paraId="555D9436" w14:textId="36428EC7">
      <w:pPr>
        <w:pStyle w:val="ListParagraph"/>
        <w:numPr>
          <w:ilvl w:val="1"/>
          <w:numId w:val="3"/>
        </w:numPr>
        <w:rPr/>
      </w:pPr>
      <w:r w:rsidR="44732A12">
        <w:rPr/>
        <w:t>PMS5003(</w:t>
      </w:r>
      <w:r w:rsidR="44732A12">
        <w:rPr/>
        <w:t>Code, $</w:t>
      </w:r>
      <w:r w:rsidR="44732A12">
        <w:rPr/>
        <w:t>25, Data_Sheet)</w:t>
      </w:r>
    </w:p>
    <w:p w:rsidR="00EA34CE" w:rsidP="00EA34CE" w:rsidRDefault="00EA34CE" w14:paraId="58F26B27" w14:textId="119DC92D">
      <w:pPr>
        <w:pStyle w:val="ListParagraph"/>
        <w:numPr>
          <w:ilvl w:val="0"/>
          <w:numId w:val="3"/>
        </w:numPr>
        <w:rPr/>
      </w:pPr>
      <w:r w:rsidR="00EA34CE">
        <w:rPr/>
        <w:t>PM10</w:t>
      </w:r>
    </w:p>
    <w:p w:rsidR="3861F00A" w:rsidP="3861F00A" w:rsidRDefault="3861F00A" w14:paraId="7BEFDF8F" w14:textId="5C344166">
      <w:pPr>
        <w:pStyle w:val="ListParagraph"/>
        <w:numPr>
          <w:ilvl w:val="1"/>
          <w:numId w:val="3"/>
        </w:numPr>
        <w:rPr/>
      </w:pPr>
      <w:r w:rsidR="346013CE">
        <w:rPr/>
        <w:t xml:space="preserve">PMS5003(Code, $25, </w:t>
      </w:r>
      <w:r w:rsidR="346013CE">
        <w:rPr/>
        <w:t>Data_Sheet</w:t>
      </w:r>
      <w:r w:rsidR="346013CE">
        <w:rPr/>
        <w:t>)</w:t>
      </w:r>
    </w:p>
    <w:p w:rsidR="00EA34CE" w:rsidP="00EA34CE" w:rsidRDefault="00EA34CE" w14:paraId="2F6711E0" w14:textId="60958242">
      <w:pPr>
        <w:ind w:left="360"/>
      </w:pPr>
    </w:p>
    <w:p w:rsidR="00CB33A6" w:rsidP="00126382" w:rsidRDefault="00CB33A6" w14:paraId="1FFD6A5E" w14:textId="07BDC212">
      <w:pPr>
        <w:pStyle w:val="Heading2"/>
      </w:pPr>
      <w:bookmarkStart w:name="_Toc189726231" w:id="8"/>
      <w:r>
        <w:t>Water</w:t>
      </w:r>
      <w:bookmarkEnd w:id="8"/>
    </w:p>
    <w:p w:rsidR="00DB2EB4" w:rsidP="00DB2EB4" w:rsidRDefault="00EA34CE" w14:paraId="213CE84E" w14:textId="2847E50E">
      <w:pPr>
        <w:pStyle w:val="ListParagraph"/>
        <w:numPr>
          <w:ilvl w:val="0"/>
          <w:numId w:val="3"/>
        </w:numPr>
        <w:rPr/>
      </w:pPr>
      <w:r w:rsidR="00EA34CE">
        <w:rPr/>
        <w:t>Dissolved Oxygen</w:t>
      </w:r>
    </w:p>
    <w:p w:rsidR="221C835B" w:rsidP="59314DFA" w:rsidRDefault="221C835B" w14:paraId="7C725D5A" w14:textId="435747C6">
      <w:pPr>
        <w:pStyle w:val="ListParagraph"/>
        <w:numPr>
          <w:ilvl w:val="1"/>
          <w:numId w:val="3"/>
        </w:numPr>
        <w:rPr/>
      </w:pPr>
      <w:r w:rsidR="221C835B">
        <w:rPr/>
        <w:t>SEN0237-A (Code, $, Data_Sheet)</w:t>
      </w:r>
    </w:p>
    <w:p w:rsidR="00EA34CE" w:rsidP="00DB2EB4" w:rsidRDefault="00EA34CE" w14:paraId="43A5D78F" w14:textId="623C2881">
      <w:pPr>
        <w:pStyle w:val="ListParagraph"/>
        <w:numPr>
          <w:ilvl w:val="0"/>
          <w:numId w:val="3"/>
        </w:numPr>
        <w:rPr/>
      </w:pPr>
      <w:r w:rsidR="5328CA23">
        <w:rPr/>
        <w:t>P</w:t>
      </w:r>
      <w:r w:rsidR="00EA34CE">
        <w:rPr/>
        <w:t>H</w:t>
      </w:r>
    </w:p>
    <w:p w:rsidR="59314DFA" w:rsidP="59314DFA" w:rsidRDefault="59314DFA" w14:paraId="445837B8" w14:textId="06E70A13">
      <w:pPr>
        <w:pStyle w:val="ListParagraph"/>
        <w:numPr>
          <w:ilvl w:val="1"/>
          <w:numId w:val="3"/>
        </w:numPr>
        <w:rPr/>
      </w:pPr>
    </w:p>
    <w:p w:rsidR="00EA34CE" w:rsidP="00DB2EB4" w:rsidRDefault="00EA34CE" w14:paraId="364D756F" w14:textId="466F5064">
      <w:pPr>
        <w:pStyle w:val="ListParagraph"/>
        <w:numPr>
          <w:ilvl w:val="0"/>
          <w:numId w:val="3"/>
        </w:numPr>
        <w:rPr/>
      </w:pPr>
      <w:r w:rsidR="00EA34CE">
        <w:rPr/>
        <w:t>Turbidity</w:t>
      </w:r>
    </w:p>
    <w:p w:rsidR="59314DFA" w:rsidP="59314DFA" w:rsidRDefault="59314DFA" w14:paraId="665A717D" w14:textId="0E483B18">
      <w:pPr>
        <w:pStyle w:val="ListParagraph"/>
        <w:numPr>
          <w:ilvl w:val="1"/>
          <w:numId w:val="3"/>
        </w:numPr>
        <w:rPr/>
      </w:pPr>
    </w:p>
    <w:p w:rsidR="00EA34CE" w:rsidP="00EA34CE" w:rsidRDefault="00EA34CE" w14:paraId="4CFFDE3E" w14:textId="734BC5F4">
      <w:pPr>
        <w:pStyle w:val="ListParagraph"/>
        <w:numPr>
          <w:ilvl w:val="0"/>
          <w:numId w:val="3"/>
        </w:numPr>
        <w:rPr/>
      </w:pPr>
      <w:r w:rsidR="00EA34CE">
        <w:rPr/>
        <w:t>TDS</w:t>
      </w:r>
    </w:p>
    <w:p w:rsidR="591192C6" w:rsidP="59314DFA" w:rsidRDefault="591192C6" w14:paraId="3A323A55" w14:textId="40405ECB">
      <w:pPr>
        <w:pStyle w:val="ListParagraph"/>
        <w:numPr>
          <w:ilvl w:val="1"/>
          <w:numId w:val="3"/>
        </w:numPr>
        <w:rPr/>
      </w:pPr>
      <w:r w:rsidR="591192C6">
        <w:rPr/>
        <w:t>SEN0244 (Code, $11.8, Data_Sheet)</w:t>
      </w:r>
    </w:p>
    <w:p w:rsidR="00CB33A6" w:rsidP="00126382" w:rsidRDefault="00DB2EB4" w14:paraId="24653B17" w14:textId="341946FE">
      <w:pPr>
        <w:pStyle w:val="Heading2"/>
      </w:pPr>
      <w:bookmarkStart w:name="_Toc189726232" w:id="9"/>
      <w:r>
        <w:t>Climate</w:t>
      </w:r>
      <w:r w:rsidR="00EA34CE">
        <w:t>/Sound</w:t>
      </w:r>
      <w:bookmarkEnd w:id="9"/>
    </w:p>
    <w:p w:rsidR="00DB2EB4" w:rsidP="00DB2EB4" w:rsidRDefault="00EA34CE" w14:paraId="3A51D25A" w14:textId="053C228B">
      <w:pPr>
        <w:pStyle w:val="ListParagraph"/>
        <w:numPr>
          <w:ilvl w:val="0"/>
          <w:numId w:val="3"/>
        </w:numPr>
        <w:rPr/>
      </w:pPr>
      <w:r w:rsidR="00EA34CE">
        <w:rPr/>
        <w:t>Noise</w:t>
      </w:r>
      <w:r w:rsidR="03F634F0">
        <w:rPr/>
        <w:t>/Duration</w:t>
      </w:r>
    </w:p>
    <w:p w:rsidR="00126382" w:rsidP="00126382" w:rsidRDefault="00126382" w14:paraId="2E06F53D" w14:textId="4B29DC0C">
      <w:pPr>
        <w:pStyle w:val="ListParagraph"/>
        <w:numPr>
          <w:ilvl w:val="1"/>
          <w:numId w:val="3"/>
        </w:numPr>
        <w:rPr/>
      </w:pPr>
      <w:r w:rsidR="26BE7919">
        <w:rPr/>
        <w:t xml:space="preserve">I2C Decibel sound level meter module-ESP32(Code, $25, </w:t>
      </w:r>
      <w:r w:rsidR="26BE7919">
        <w:rPr/>
        <w:t>Data_Sheet</w:t>
      </w:r>
      <w:r w:rsidR="26BE7919">
        <w:rPr/>
        <w:t>)</w:t>
      </w:r>
    </w:p>
    <w:p w:rsidR="528705DC" w:rsidP="59314DFA" w:rsidRDefault="528705DC" w14:paraId="2647DFA7" w14:textId="47C93598">
      <w:pPr>
        <w:pStyle w:val="ListParagraph"/>
        <w:numPr>
          <w:ilvl w:val="1"/>
          <w:numId w:val="3"/>
        </w:numPr>
        <w:rPr/>
      </w:pPr>
      <w:r w:rsidRPr="59314DFA" w:rsidR="528705D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Taidacent</w:t>
      </w:r>
      <w:r w:rsidRPr="59314DFA" w:rsidR="528705D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Decibel Detection Module (Code, $45, Data_Sheet)</w:t>
      </w:r>
    </w:p>
    <w:p w:rsidR="00EA34CE" w:rsidP="00126382" w:rsidRDefault="00EA34CE" w14:paraId="5FCE822A" w14:textId="19245ADE">
      <w:pPr>
        <w:pStyle w:val="ListParagraph"/>
        <w:numPr>
          <w:ilvl w:val="0"/>
          <w:numId w:val="3"/>
        </w:numPr>
        <w:rPr/>
      </w:pPr>
      <w:r w:rsidR="00EA34CE">
        <w:rPr/>
        <w:t>Temperature</w:t>
      </w:r>
    </w:p>
    <w:p w:rsidR="00126382" w:rsidP="00126382" w:rsidRDefault="00126382" w14:paraId="6AA30FEE" w14:textId="72D9D448">
      <w:pPr>
        <w:pStyle w:val="ListParagraph"/>
        <w:numPr>
          <w:ilvl w:val="1"/>
          <w:numId w:val="3"/>
        </w:numPr>
      </w:pPr>
      <w:r>
        <w:t xml:space="preserve">SEN0137(CODE, $3.00, </w:t>
      </w:r>
      <w:hyperlink w:history="1" r:id="rId11">
        <w:r w:rsidRPr="00126382">
          <w:rPr>
            <w:rStyle w:val="Hyperlink"/>
          </w:rPr>
          <w:t>Data</w:t>
        </w:r>
        <w:r w:rsidR="006B3413">
          <w:rPr>
            <w:rStyle w:val="Hyperlink"/>
          </w:rPr>
          <w:t xml:space="preserve"> S</w:t>
        </w:r>
        <w:r w:rsidRPr="00126382">
          <w:rPr>
            <w:rStyle w:val="Hyperlink"/>
          </w:rPr>
          <w:t>heet</w:t>
        </w:r>
      </w:hyperlink>
      <w:r>
        <w:t>)</w:t>
      </w:r>
    </w:p>
    <w:p w:rsidR="00126382" w:rsidP="004A78A4" w:rsidRDefault="00126382" w14:paraId="28237784" w14:textId="3380BC87">
      <w:pPr>
        <w:pStyle w:val="ListParagraph"/>
        <w:numPr>
          <w:ilvl w:val="1"/>
          <w:numId w:val="3"/>
        </w:numPr>
        <w:rPr/>
      </w:pPr>
      <w:r w:rsidR="00126382">
        <w:rPr/>
        <w:t>828-1063-2-</w:t>
      </w:r>
      <w:r w:rsidR="00126382">
        <w:rPr/>
        <w:t>ND(</w:t>
      </w:r>
      <w:r w:rsidR="00126382">
        <w:rPr/>
        <w:t xml:space="preserve">CODE, $16.50, </w:t>
      </w:r>
      <w:hyperlink r:id="Rb7a11d1f39b64e74">
        <w:r w:rsidRPr="3861F00A" w:rsidR="00126382">
          <w:rPr>
            <w:rStyle w:val="Hyperlink"/>
          </w:rPr>
          <w:t>Data</w:t>
        </w:r>
        <w:r w:rsidRPr="3861F00A" w:rsidR="006B3413">
          <w:rPr>
            <w:rStyle w:val="Hyperlink"/>
          </w:rPr>
          <w:t xml:space="preserve"> S</w:t>
        </w:r>
        <w:r w:rsidRPr="3861F00A" w:rsidR="00126382">
          <w:rPr>
            <w:rStyle w:val="Hyperlink"/>
          </w:rPr>
          <w:t>heet</w:t>
        </w:r>
      </w:hyperlink>
      <w:r w:rsidR="00126382">
        <w:rPr/>
        <w:t>)</w:t>
      </w:r>
    </w:p>
    <w:p w:rsidR="11D75144" w:rsidP="3861F00A" w:rsidRDefault="11D75144" w14:paraId="7C48DC05" w14:textId="2DFF6D9A">
      <w:pPr>
        <w:pStyle w:val="ListParagraph"/>
        <w:numPr>
          <w:ilvl w:val="0"/>
          <w:numId w:val="3"/>
        </w:numPr>
        <w:rPr/>
      </w:pPr>
      <w:r w:rsidR="11D75144">
        <w:rPr/>
        <w:t>Humidity</w:t>
      </w:r>
    </w:p>
    <w:p w:rsidR="390E0A8E" w:rsidP="59314DFA" w:rsidRDefault="390E0A8E" w14:paraId="0A2766EC" w14:textId="07AE8E8B">
      <w:pPr>
        <w:pStyle w:val="ListParagraph"/>
        <w:numPr>
          <w:ilvl w:val="1"/>
          <w:numId w:val="3"/>
        </w:numPr>
        <w:rPr/>
      </w:pPr>
      <w:r w:rsidR="390E0A8E">
        <w:rPr/>
        <w:t xml:space="preserve">SEN0137(CODE, $3.00, </w:t>
      </w:r>
      <w:hyperlink r:id="Ra63ad876d3b14ed0">
        <w:r w:rsidRPr="59314DFA" w:rsidR="390E0A8E">
          <w:rPr>
            <w:rStyle w:val="Hyperlink"/>
          </w:rPr>
          <w:t>Data Sheet</w:t>
        </w:r>
      </w:hyperlink>
      <w:r w:rsidR="390E0A8E">
        <w:rPr/>
        <w:t>)</w:t>
      </w:r>
    </w:p>
    <w:p w:rsidR="390E0A8E" w:rsidP="59314DFA" w:rsidRDefault="390E0A8E" w14:paraId="38A011FE" w14:textId="17ACEDF8">
      <w:pPr>
        <w:pStyle w:val="ListParagraph"/>
        <w:numPr>
          <w:ilvl w:val="1"/>
          <w:numId w:val="3"/>
        </w:numPr>
        <w:rPr/>
      </w:pPr>
      <w:r w:rsidR="390E0A8E">
        <w:rPr/>
        <w:t>WWZMDiB</w:t>
      </w:r>
      <w:r w:rsidR="390E0A8E">
        <w:rPr/>
        <w:t>(CODE, $1.997, Data_Sheet)</w:t>
      </w:r>
    </w:p>
    <w:p w:rsidR="11D75144" w:rsidP="3861F00A" w:rsidRDefault="11D75144" w14:paraId="67D3E5D2" w14:textId="2C1EECAD">
      <w:pPr>
        <w:pStyle w:val="ListParagraph"/>
        <w:numPr>
          <w:ilvl w:val="0"/>
          <w:numId w:val="3"/>
        </w:numPr>
        <w:rPr/>
      </w:pPr>
      <w:r w:rsidR="11D75144">
        <w:rPr/>
        <w:t>Pressure</w:t>
      </w:r>
    </w:p>
    <w:p w:rsidR="3861F00A" w:rsidP="3861F00A" w:rsidRDefault="3861F00A" w14:paraId="4635F510" w14:textId="7030516A">
      <w:pPr>
        <w:pStyle w:val="ListParagraph"/>
        <w:numPr>
          <w:ilvl w:val="1"/>
          <w:numId w:val="3"/>
        </w:numPr>
        <w:rPr/>
      </w:pPr>
    </w:p>
    <w:p w:rsidR="00EA34CE" w:rsidP="00DB2EB4" w:rsidRDefault="00EA34CE" w14:paraId="6EF5C5EC" w14:textId="07371A89">
      <w:pPr>
        <w:pStyle w:val="ListParagraph"/>
        <w:numPr>
          <w:ilvl w:val="0"/>
          <w:numId w:val="3"/>
        </w:numPr>
      </w:pPr>
      <w:r>
        <w:t>GPS</w:t>
      </w:r>
    </w:p>
    <w:p w:rsidR="00126382" w:rsidP="00126382" w:rsidRDefault="00126382" w14:paraId="6F609C07" w14:textId="363CF3FD">
      <w:pPr>
        <w:pStyle w:val="ListParagraph"/>
        <w:numPr>
          <w:ilvl w:val="1"/>
          <w:numId w:val="3"/>
        </w:numPr>
      </w:pPr>
      <w:r>
        <w:t xml:space="preserve">GY-NEO6MV2(CODE, $5.50, </w:t>
      </w:r>
      <w:hyperlink w:history="1" r:id="rId13">
        <w:r w:rsidRPr="006B3413">
          <w:rPr>
            <w:rStyle w:val="Hyperlink"/>
          </w:rPr>
          <w:t>Data</w:t>
        </w:r>
        <w:r w:rsidRPr="006B3413" w:rsidR="006B3413">
          <w:rPr>
            <w:rStyle w:val="Hyperlink"/>
          </w:rPr>
          <w:t xml:space="preserve"> S</w:t>
        </w:r>
        <w:r w:rsidRPr="006B3413">
          <w:rPr>
            <w:rStyle w:val="Hyperlink"/>
          </w:rPr>
          <w:t>heet</w:t>
        </w:r>
      </w:hyperlink>
      <w:r>
        <w:t>)</w:t>
      </w:r>
    </w:p>
    <w:p w:rsidR="00DB2EB4" w:rsidP="00126382" w:rsidRDefault="00DB2EB4" w14:paraId="4C7D7B60" w14:textId="26B02C5E">
      <w:pPr>
        <w:pStyle w:val="Heading2"/>
      </w:pPr>
      <w:bookmarkStart w:name="_Toc189726233" w:id="10"/>
      <w:r>
        <w:t>System</w:t>
      </w:r>
      <w:bookmarkEnd w:id="10"/>
    </w:p>
    <w:p w:rsidR="00EA34CE" w:rsidP="00EA34CE" w:rsidRDefault="00EA34CE" w14:paraId="79AC0B67" w14:textId="2CFE3BCA">
      <w:pPr>
        <w:pStyle w:val="ListParagraph"/>
        <w:numPr>
          <w:ilvl w:val="0"/>
          <w:numId w:val="3"/>
        </w:numPr>
        <w:rPr/>
      </w:pPr>
      <w:r w:rsidR="00EA34CE">
        <w:rPr/>
        <w:t>Arduino</w:t>
      </w:r>
      <w:r w:rsidR="4344C051">
        <w:rPr/>
        <w:t>/add ons</w:t>
      </w:r>
    </w:p>
    <w:p w:rsidR="00710F40" w:rsidP="00710F40" w:rsidRDefault="00710F40" w14:paraId="51397BFD" w14:textId="6A1EB3E6">
      <w:pPr>
        <w:pStyle w:val="ListParagraph"/>
        <w:numPr>
          <w:ilvl w:val="1"/>
          <w:numId w:val="3"/>
        </w:numPr>
        <w:rPr/>
      </w:pPr>
      <w:r w:rsidR="00710F40">
        <w:rPr/>
        <w:t>Uno</w:t>
      </w:r>
      <w:r w:rsidR="53575377">
        <w:rPr/>
        <w:t xml:space="preserve"> R4 </w:t>
      </w:r>
      <w:r w:rsidR="53575377">
        <w:rPr/>
        <w:t>WiFi</w:t>
      </w:r>
      <w:r w:rsidR="033F0530">
        <w:rPr/>
        <w:t>(Code, $23)</w:t>
      </w:r>
    </w:p>
    <w:p w:rsidR="53575377" w:rsidP="59314DFA" w:rsidRDefault="53575377" w14:paraId="358C9B08" w14:textId="4ECD1573">
      <w:pPr>
        <w:pStyle w:val="ListParagraph"/>
        <w:numPr>
          <w:ilvl w:val="1"/>
          <w:numId w:val="3"/>
        </w:numPr>
        <w:rPr/>
      </w:pPr>
      <w:r w:rsidR="53575377">
        <w:rPr/>
        <w:t>Nana ESP32</w:t>
      </w:r>
      <w:r w:rsidR="04E9BD40">
        <w:rPr/>
        <w:t>(Code)</w:t>
      </w:r>
    </w:p>
    <w:p w:rsidR="53575377" w:rsidP="59314DFA" w:rsidRDefault="53575377" w14:paraId="6EA9CEC6" w14:textId="3E24F835">
      <w:pPr>
        <w:pStyle w:val="ListParagraph"/>
        <w:numPr>
          <w:ilvl w:val="1"/>
          <w:numId w:val="3"/>
        </w:numPr>
        <w:rPr/>
      </w:pPr>
      <w:r w:rsidR="53575377">
        <w:rPr/>
        <w:t>ESP9266</w:t>
      </w:r>
      <w:r w:rsidR="2CF34A5A">
        <w:rPr/>
        <w:t>()</w:t>
      </w:r>
    </w:p>
    <w:p w:rsidR="00EA34CE" w:rsidP="00EA34CE" w:rsidRDefault="00EA34CE" w14:paraId="6F60F83E" w14:textId="2FC7E855">
      <w:pPr>
        <w:pStyle w:val="ListParagraph"/>
        <w:numPr>
          <w:ilvl w:val="0"/>
          <w:numId w:val="3"/>
        </w:numPr>
      </w:pPr>
      <w:r>
        <w:t>Battery</w:t>
      </w:r>
    </w:p>
    <w:p w:rsidR="00710F40" w:rsidP="00710F40" w:rsidRDefault="00710F40" w14:paraId="7FCAC970" w14:textId="77777777">
      <w:pPr>
        <w:pStyle w:val="ListParagraph"/>
        <w:numPr>
          <w:ilvl w:val="1"/>
          <w:numId w:val="3"/>
        </w:numPr>
      </w:pPr>
    </w:p>
    <w:p w:rsidR="00EA34CE" w:rsidP="00EA34CE" w:rsidRDefault="00EA34CE" w14:paraId="5CA6C1F1" w14:textId="6B819B0F">
      <w:pPr>
        <w:pStyle w:val="ListParagraph"/>
        <w:numPr>
          <w:ilvl w:val="0"/>
          <w:numId w:val="3"/>
        </w:numPr>
      </w:pPr>
      <w:r>
        <w:t>DC Buck Converter</w:t>
      </w:r>
    </w:p>
    <w:p w:rsidR="00710F40" w:rsidP="00710F40" w:rsidRDefault="00710F40" w14:paraId="6086039F" w14:textId="108BABD0">
      <w:pPr>
        <w:pStyle w:val="ListParagraph"/>
        <w:numPr>
          <w:ilvl w:val="1"/>
          <w:numId w:val="3"/>
        </w:numPr>
        <w:rPr/>
      </w:pPr>
      <w:r w:rsidR="1F78B551">
        <w:rPr/>
        <w:t>B00C0KL10M ($12.15, Data_Sheet)</w:t>
      </w:r>
    </w:p>
    <w:p w:rsidR="1F78B551" w:rsidP="59314DFA" w:rsidRDefault="1F78B551" w14:paraId="62EEA1B2" w14:textId="683D170A">
      <w:pPr>
        <w:pStyle w:val="ListParagraph"/>
        <w:numPr>
          <w:ilvl w:val="1"/>
          <w:numId w:val="3"/>
        </w:numPr>
        <w:rPr/>
      </w:pPr>
      <w:r w:rsidR="1F78B551">
        <w:rPr/>
        <w:t>SD-15A-5 ($14.18, Data_Sheet)</w:t>
      </w:r>
    </w:p>
    <w:p w:rsidR="1F78B551" w:rsidP="59314DFA" w:rsidRDefault="1F78B551" w14:paraId="6641AB2A" w14:textId="04C9BE71">
      <w:pPr>
        <w:pStyle w:val="ListParagraph"/>
        <w:numPr>
          <w:ilvl w:val="1"/>
          <w:numId w:val="3"/>
        </w:numPr>
        <w:rPr/>
      </w:pPr>
      <w:r w:rsidR="1F78B551">
        <w:rPr/>
        <w:t>U6223 ($7.</w:t>
      </w:r>
      <w:r w:rsidR="0C77D2D4">
        <w:rPr/>
        <w:t>945, Data_Sheet</w:t>
      </w:r>
      <w:r w:rsidR="1F78B551">
        <w:rPr/>
        <w:t>)</w:t>
      </w:r>
    </w:p>
    <w:p w:rsidR="1F78B551" w:rsidP="59314DFA" w:rsidRDefault="1F78B551" w14:paraId="5394DAAA" w14:textId="306607C3">
      <w:pPr>
        <w:pStyle w:val="ListParagraph"/>
        <w:numPr>
          <w:ilvl w:val="1"/>
          <w:numId w:val="3"/>
        </w:numPr>
        <w:rPr/>
      </w:pPr>
      <w:r w:rsidR="1F78B551">
        <w:rPr/>
        <w:t>1538-1065-ND</w:t>
      </w:r>
      <w:r w:rsidR="3892DACB">
        <w:rPr/>
        <w:t xml:space="preserve"> ($14.95, Data Sheet)</w:t>
      </w:r>
    </w:p>
    <w:p w:rsidR="00EA34CE" w:rsidP="00EA34CE" w:rsidRDefault="00EA34CE" w14:paraId="0FC2E861" w14:textId="629AC6CD">
      <w:pPr>
        <w:pStyle w:val="ListParagraph"/>
        <w:numPr>
          <w:ilvl w:val="0"/>
          <w:numId w:val="3"/>
        </w:numPr>
      </w:pPr>
      <w:r>
        <w:t>Solar Charge Controller</w:t>
      </w:r>
    </w:p>
    <w:p w:rsidR="00710F40" w:rsidP="00710F40" w:rsidRDefault="00710F40" w14:paraId="5C0A0633" w14:textId="77777777">
      <w:pPr>
        <w:pStyle w:val="ListParagraph"/>
        <w:numPr>
          <w:ilvl w:val="1"/>
          <w:numId w:val="3"/>
        </w:numPr>
      </w:pPr>
    </w:p>
    <w:p w:rsidR="00EA34CE" w:rsidP="00EA34CE" w:rsidRDefault="00EA34CE" w14:paraId="0F9D1692" w14:textId="6D82D0B0">
      <w:pPr>
        <w:pStyle w:val="ListParagraph"/>
        <w:numPr>
          <w:ilvl w:val="0"/>
          <w:numId w:val="3"/>
        </w:numPr>
      </w:pPr>
      <w:r>
        <w:t>Solar panel</w:t>
      </w:r>
    </w:p>
    <w:p w:rsidR="00710F40" w:rsidP="00710F40" w:rsidRDefault="00710F40" w14:paraId="1FF7EA8C" w14:textId="3E74B9BF">
      <w:pPr>
        <w:pStyle w:val="ListParagraph"/>
        <w:numPr>
          <w:ilvl w:val="1"/>
          <w:numId w:val="3"/>
        </w:numPr>
        <w:rPr/>
      </w:pPr>
      <w:r w:rsidR="5FEBB7CF">
        <w:rPr/>
        <w:t xml:space="preserve"> </w:t>
      </w:r>
    </w:p>
    <w:p w:rsidR="5FEBB7CF" w:rsidP="59314DFA" w:rsidRDefault="5FEBB7CF" w14:paraId="57C2AAB4" w14:textId="75658D19">
      <w:pPr>
        <w:pStyle w:val="ListParagraph"/>
        <w:numPr>
          <w:ilvl w:val="0"/>
          <w:numId w:val="3"/>
        </w:numPr>
        <w:rPr/>
      </w:pPr>
      <w:r w:rsidR="5FEBB7CF">
        <w:rPr/>
        <w:t>Etc</w:t>
      </w:r>
    </w:p>
    <w:p w:rsidR="5FEBB7CF" w:rsidP="59314DFA" w:rsidRDefault="5FEBB7CF" w14:paraId="163F361E" w14:textId="7B615FA4">
      <w:pPr>
        <w:pStyle w:val="ListParagraph"/>
        <w:numPr>
          <w:ilvl w:val="1"/>
          <w:numId w:val="3"/>
        </w:numPr>
        <w:rPr>
          <w:vertAlign w:val="superscript"/>
        </w:rPr>
      </w:pPr>
      <w:r w:rsidR="5FEBB7CF">
        <w:rPr/>
        <w:t>Decoder</w:t>
      </w:r>
      <w:r w:rsidR="5B68A692">
        <w:rPr/>
        <w:t xml:space="preserve"> </w:t>
      </w:r>
      <w:r w:rsidR="3312F952">
        <w:rPr/>
        <w:t>74HC154PW,118</w:t>
      </w:r>
      <w:r w:rsidR="0B5CDBF7">
        <w:rPr/>
        <w:t xml:space="preserve"> </w:t>
      </w:r>
      <w:r w:rsidR="5B68A692">
        <w:rPr/>
        <w:t>(</w:t>
      </w:r>
      <w:r w:rsidR="5B68A692">
        <w:rPr/>
        <w:t xml:space="preserve"> )</w:t>
      </w:r>
    </w:p>
    <w:p w:rsidR="5FEBB7CF" w:rsidP="59314DFA" w:rsidRDefault="5FEBB7CF" w14:paraId="085BC9E1" w14:textId="762B0DF2">
      <w:pPr>
        <w:pStyle w:val="ListParagraph"/>
        <w:numPr>
          <w:ilvl w:val="1"/>
          <w:numId w:val="3"/>
        </w:numPr>
        <w:rPr/>
      </w:pPr>
      <w:r w:rsidR="5FEBB7CF">
        <w:rPr/>
        <w:t>Not Gate</w:t>
      </w:r>
      <w:r w:rsidR="3BC84E5C">
        <w:rPr/>
        <w:t xml:space="preserve"> SN74LS04N 74LS04 74LS Hex 1-input inverter ()</w:t>
      </w:r>
    </w:p>
    <w:p w:rsidR="59314DFA" w:rsidP="59314DFA" w:rsidRDefault="59314DFA" w14:paraId="011A025C" w14:textId="0F1BEB72">
      <w:pPr>
        <w:pStyle w:val="ListParagraph"/>
        <w:numPr>
          <w:ilvl w:val="1"/>
          <w:numId w:val="3"/>
        </w:numPr>
        <w:rPr/>
      </w:pPr>
    </w:p>
    <w:p w:rsidRPr="0059740E" w:rsidR="0059740E" w:rsidP="0059740E" w:rsidRDefault="0059740E" w14:paraId="393F854B" w14:textId="64333D18">
      <w:pPr>
        <w:pStyle w:val="Heading2"/>
      </w:pPr>
      <w:bookmarkStart w:name="_Toc189726234" w:id="11"/>
      <w:r>
        <w:t>Budget</w:t>
      </w:r>
      <w:bookmarkEnd w:id="11"/>
    </w:p>
    <w:p w:rsidR="00EA34CE" w:rsidP="004752D3" w:rsidRDefault="0059740E" w14:paraId="05E5229A" w14:textId="6808E216">
      <w:pPr>
        <w:pStyle w:val="Heading1"/>
      </w:pPr>
      <w:bookmarkStart w:name="_Toc189726235" w:id="12"/>
      <w:r>
        <w:t>Data Storage</w:t>
      </w:r>
      <w:bookmarkEnd w:id="12"/>
    </w:p>
    <w:p w:rsidR="004752D3" w:rsidP="004752D3" w:rsidRDefault="0057264F" w14:paraId="343B7EF2" w14:textId="0CF25AE6">
      <w:r w:rsidR="0057264F">
        <w:rPr/>
        <w:t>Summary:</w:t>
      </w:r>
      <w:r w:rsidR="0F87CC9A">
        <w:rPr/>
        <w:t xml:space="preserve"> A main feature of the project is to provide people with an abundance of data and to do this storage and access must be considered. A starting point is that the device </w:t>
      </w:r>
      <w:r w:rsidR="0F87CC9A">
        <w:rPr/>
        <w:t xml:space="preserve">has </w:t>
      </w:r>
      <w:r w:rsidR="65666D22">
        <w:rPr/>
        <w:t>the ability to</w:t>
      </w:r>
      <w:r w:rsidR="65666D22">
        <w:rPr/>
        <w:t xml:space="preserve"> export to a </w:t>
      </w:r>
    </w:p>
    <w:p w:rsidRPr="004752D3" w:rsidR="0057264F" w:rsidP="004752D3" w:rsidRDefault="0057264F" w14:paraId="4874F98E" w14:textId="77777777"/>
    <w:p w:rsidRPr="00EA34CE" w:rsidR="00EA34CE" w:rsidP="00EA34CE" w:rsidRDefault="00EA34CE" w14:paraId="4F86523D" w14:textId="51FBE2B2">
      <w:r>
        <w:t>Database link:</w:t>
      </w:r>
    </w:p>
    <w:p w:rsidR="0059740E" w:rsidP="59314DFA" w:rsidRDefault="0059740E" w14:paraId="5D7ACEEA" w14:textId="4F654D0F">
      <w:pPr>
        <w:pStyle w:val="Heading1"/>
        <w:rPr>
          <w:vertAlign w:val="baseline"/>
        </w:rPr>
      </w:pPr>
      <w:bookmarkStart w:name="_Toc189726236" w:id="13"/>
      <w:r w:rsidR="0059740E">
        <w:rPr/>
        <w:t>Lifetime Expectancy</w:t>
      </w:r>
      <w:bookmarkEnd w:id="13"/>
    </w:p>
    <w:p w:rsidR="00EC4F1C" w:rsidP="00EC4F1C" w:rsidRDefault="0057264F" w14:paraId="43955330" w14:textId="1F3C2546">
      <w:r w:rsidR="0057264F">
        <w:rPr/>
        <w:t>Summary:</w:t>
      </w:r>
      <w:r w:rsidR="2B5D8FAF">
        <w:rPr/>
        <w:t xml:space="preserve"> Based on the parts in this system the lifetime expectancy is </w:t>
      </w:r>
    </w:p>
    <w:p w:rsidRPr="00EC4F1C" w:rsidR="0057264F" w:rsidP="00EC4F1C" w:rsidRDefault="0057264F" w14:paraId="5184A572" w14:textId="77777777"/>
    <w:p w:rsidR="0059740E" w:rsidP="0059740E" w:rsidRDefault="0059740E" w14:paraId="084221E9" w14:textId="7C4A1AAD">
      <w:pPr>
        <w:pStyle w:val="Heading1"/>
      </w:pPr>
      <w:bookmarkStart w:name="_Toc189726237" w:id="14"/>
      <w:r>
        <w:t>Disposal Process</w:t>
      </w:r>
      <w:bookmarkEnd w:id="14"/>
    </w:p>
    <w:p w:rsidR="00BD0CAB" w:rsidP="00BD0CAB" w:rsidRDefault="0057264F" w14:paraId="4F1871C5" w14:textId="0C1AB692">
      <w:r>
        <w:t>Summary</w:t>
      </w:r>
      <w:r w:rsidR="004A78A4">
        <w:t>:</w:t>
      </w:r>
    </w:p>
    <w:p w:rsidRPr="00BD0CAB" w:rsidR="004A78A4" w:rsidP="00BD0CAB" w:rsidRDefault="004A78A4" w14:paraId="1B5E4ADF" w14:textId="77777777"/>
    <w:p w:rsidR="0059740E" w:rsidP="0059740E" w:rsidRDefault="0059740E" w14:paraId="07BA93DF" w14:textId="76D5BDA6">
      <w:pPr>
        <w:pStyle w:val="Heading1"/>
      </w:pPr>
      <w:bookmarkStart w:name="_Toc189726238" w:id="15"/>
      <w:r>
        <w:t>Contact Information</w:t>
      </w:r>
      <w:bookmarkEnd w:id="15"/>
    </w:p>
    <w:p w:rsidR="00BD0CAB" w:rsidP="00BD0CAB" w:rsidRDefault="00BD0CAB" w14:paraId="3A40EC0C" w14:textId="03A08307">
      <w:r>
        <w:t>EcoSense:</w:t>
      </w:r>
    </w:p>
    <w:p w:rsidR="0057264F" w:rsidP="00BD0CAB" w:rsidRDefault="0057264F" w14:paraId="6B32B958" w14:textId="60CF6299">
      <w:proofErr w:type="spellStart"/>
      <w:r>
        <w:t>Github</w:t>
      </w:r>
      <w:proofErr w:type="spellEnd"/>
      <w:r>
        <w:t>:</w:t>
      </w:r>
    </w:p>
    <w:p w:rsidR="0057264F" w:rsidP="00BD0CAB" w:rsidRDefault="0057264F" w14:paraId="04D3E6E4" w14:textId="65DAF76D">
      <w:r>
        <w:t>Database:</w:t>
      </w:r>
    </w:p>
    <w:p w:rsidRPr="00BD0CAB" w:rsidR="0057264F" w:rsidP="00BD0CAB" w:rsidRDefault="0057264F" w14:paraId="39455F51" w14:textId="77777777"/>
    <w:sectPr w:rsidRPr="00BD0CAB" w:rsidR="0057264F">
      <w:footerReference w:type="default" r:id="rId14"/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ed114d0ff984cf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9740E" w:rsidP="0059740E" w:rsidRDefault="0059740E" w14:paraId="0CE8352E" w14:textId="77777777">
      <w:pPr>
        <w:spacing w:after="0" w:line="240" w:lineRule="auto"/>
      </w:pPr>
      <w:r>
        <w:separator/>
      </w:r>
    </w:p>
  </w:endnote>
  <w:endnote w:type="continuationSeparator" w:id="0">
    <w:p w:rsidR="0059740E" w:rsidP="0059740E" w:rsidRDefault="0059740E" w14:paraId="0047731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8291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740E" w:rsidRDefault="0059740E" w14:paraId="3CB9EF6E" w14:textId="10FB738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9740E" w:rsidRDefault="0059740E" w14:paraId="3F6B511F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9740E" w:rsidP="0059740E" w:rsidRDefault="0059740E" w14:paraId="201A1DE8" w14:textId="77777777">
      <w:pPr>
        <w:spacing w:after="0" w:line="240" w:lineRule="auto"/>
      </w:pPr>
      <w:r>
        <w:separator/>
      </w:r>
    </w:p>
  </w:footnote>
  <w:footnote w:type="continuationSeparator" w:id="0">
    <w:p w:rsidR="0059740E" w:rsidP="0059740E" w:rsidRDefault="0059740E" w14:paraId="23272F0F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p w:rsidR="1064BDE4" w:rsidRDefault="1064BDE4" w14:paraId="21AAAC88" w14:textId="11D425A6"/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064BDE4" w:rsidTr="1064BDE4" w14:paraId="3A77FA7E">
      <w:trPr>
        <w:trHeight w:val="300"/>
      </w:trPr>
      <w:tc>
        <w:tcPr>
          <w:tcW w:w="3120" w:type="dxa"/>
          <w:tcMar/>
        </w:tcPr>
        <w:p w:rsidR="1064BDE4" w:rsidP="1064BDE4" w:rsidRDefault="1064BDE4" w14:paraId="18E7B107" w14:textId="4D9B20D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064BDE4" w:rsidP="1064BDE4" w:rsidRDefault="1064BDE4" w14:paraId="7DE7991F" w14:textId="4D3EC91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064BDE4" w:rsidP="1064BDE4" w:rsidRDefault="1064BDE4" w14:paraId="122981C5" w14:textId="46EC5ED3">
          <w:pPr>
            <w:pStyle w:val="Header"/>
            <w:bidi w:val="0"/>
            <w:ind w:right="-115"/>
            <w:jc w:val="right"/>
          </w:pPr>
        </w:p>
      </w:tc>
    </w:tr>
  </w:tbl>
  <w:p w:rsidR="1064BDE4" w:rsidP="1064BDE4" w:rsidRDefault="1064BDE4" w14:paraId="67DD7921" w14:textId="67575162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kEMBPFTy" int2:invalidationBookmarkName="" int2:hashCode="mEqU3O+/DEwcyV" int2:id="3T5m97XB">
      <int2:state int2:type="AugLoop_Text_Critique" int2:value="Rejected"/>
    </int2:bookmark>
    <int2:bookmark int2:bookmarkName="_Int_YefWRa47" int2:invalidationBookmarkName="" int2:hashCode="YPMTApNLWpmcOd" int2:id="lIN3oYjs">
      <int2:state int2:type="WordDesignerDefaultAnnotation" int2:value="Rejected"/>
    </int2:bookmark>
    <int2:bookmark int2:bookmarkName="_Int_jYycqXbv" int2:invalidationBookmarkName="" int2:hashCode="1RHbOJYsJ9Wg8i" int2:id="Mm9GMpmD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9">
    <w:nsid w:val="3586cac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59963a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db10f4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8a8a8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f02c90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c32580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a2d458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6ff04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9eb6dd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2b977b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d5aa46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c5fe31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2263EA3"/>
    <w:multiLevelType w:val="hybridMultilevel"/>
    <w:tmpl w:val="E9668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A3425"/>
    <w:multiLevelType w:val="hybridMultilevel"/>
    <w:tmpl w:val="41B42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C2A00"/>
    <w:multiLevelType w:val="hybridMultilevel"/>
    <w:tmpl w:val="EB7C7ABE"/>
    <w:lvl w:ilvl="0" w:tplc="2BD26152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C3A3867"/>
    <w:multiLevelType w:val="hybridMultilevel"/>
    <w:tmpl w:val="76481F90"/>
    <w:lvl w:ilvl="0" w:tplc="CD68C726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2C83687"/>
    <w:multiLevelType w:val="hybridMultilevel"/>
    <w:tmpl w:val="23D86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A3070"/>
    <w:multiLevelType w:val="hybridMultilevel"/>
    <w:tmpl w:val="2DEC0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D1F68"/>
    <w:multiLevelType w:val="hybridMultilevel"/>
    <w:tmpl w:val="696A6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3E72BE"/>
    <w:multiLevelType w:val="hybridMultilevel"/>
    <w:tmpl w:val="D30E4BAE"/>
    <w:lvl w:ilvl="0" w:tplc="2FE4B8AA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 w16cid:durableId="347562026">
    <w:abstractNumId w:val="3"/>
  </w:num>
  <w:num w:numId="2" w16cid:durableId="1454010896">
    <w:abstractNumId w:val="7"/>
  </w:num>
  <w:num w:numId="3" w16cid:durableId="849174157">
    <w:abstractNumId w:val="2"/>
  </w:num>
  <w:num w:numId="4" w16cid:durableId="325790024">
    <w:abstractNumId w:val="0"/>
  </w:num>
  <w:num w:numId="5" w16cid:durableId="1492481152">
    <w:abstractNumId w:val="6"/>
  </w:num>
  <w:num w:numId="6" w16cid:durableId="865757838">
    <w:abstractNumId w:val="5"/>
  </w:num>
  <w:num w:numId="7" w16cid:durableId="1007832860">
    <w:abstractNumId w:val="1"/>
  </w:num>
  <w:num w:numId="8" w16cid:durableId="18005651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40E"/>
    <w:rsid w:val="0006072C"/>
    <w:rsid w:val="00126382"/>
    <w:rsid w:val="001939AA"/>
    <w:rsid w:val="001A2ACA"/>
    <w:rsid w:val="001D1847"/>
    <w:rsid w:val="002465EB"/>
    <w:rsid w:val="003B76A1"/>
    <w:rsid w:val="00455801"/>
    <w:rsid w:val="00463CE4"/>
    <w:rsid w:val="004752D3"/>
    <w:rsid w:val="004A78A4"/>
    <w:rsid w:val="004C40F3"/>
    <w:rsid w:val="004C7F06"/>
    <w:rsid w:val="0057264F"/>
    <w:rsid w:val="0059740E"/>
    <w:rsid w:val="006B3413"/>
    <w:rsid w:val="00710F40"/>
    <w:rsid w:val="00871CF1"/>
    <w:rsid w:val="009561EF"/>
    <w:rsid w:val="00B263AC"/>
    <w:rsid w:val="00B51C5B"/>
    <w:rsid w:val="00BD0CAB"/>
    <w:rsid w:val="00CB33A6"/>
    <w:rsid w:val="00D91B12"/>
    <w:rsid w:val="00DB2EB4"/>
    <w:rsid w:val="00EA34CE"/>
    <w:rsid w:val="00EC4F1C"/>
    <w:rsid w:val="00F252FA"/>
    <w:rsid w:val="0260DB65"/>
    <w:rsid w:val="033F0530"/>
    <w:rsid w:val="03F634F0"/>
    <w:rsid w:val="04D7A1F9"/>
    <w:rsid w:val="04E9BD40"/>
    <w:rsid w:val="074D8AA9"/>
    <w:rsid w:val="075BD1DE"/>
    <w:rsid w:val="09771D7D"/>
    <w:rsid w:val="0B5CDBF7"/>
    <w:rsid w:val="0C77D2D4"/>
    <w:rsid w:val="0E429CF3"/>
    <w:rsid w:val="0F53CBBC"/>
    <w:rsid w:val="0F87CC9A"/>
    <w:rsid w:val="1064BDE4"/>
    <w:rsid w:val="11D75144"/>
    <w:rsid w:val="1418D6F5"/>
    <w:rsid w:val="170664F4"/>
    <w:rsid w:val="1957F9F7"/>
    <w:rsid w:val="1B02C3E8"/>
    <w:rsid w:val="1BE0EC6E"/>
    <w:rsid w:val="1BE46C99"/>
    <w:rsid w:val="1D700F69"/>
    <w:rsid w:val="1E0A1309"/>
    <w:rsid w:val="1E3D6FAD"/>
    <w:rsid w:val="1F78B551"/>
    <w:rsid w:val="1F9D2ABE"/>
    <w:rsid w:val="20F36FB3"/>
    <w:rsid w:val="221C835B"/>
    <w:rsid w:val="249A6D45"/>
    <w:rsid w:val="24D58FD2"/>
    <w:rsid w:val="26BE7919"/>
    <w:rsid w:val="27A8C393"/>
    <w:rsid w:val="27E5F0A3"/>
    <w:rsid w:val="29533F9F"/>
    <w:rsid w:val="2A18281C"/>
    <w:rsid w:val="2B5D8FAF"/>
    <w:rsid w:val="2CF34A5A"/>
    <w:rsid w:val="2D91E84B"/>
    <w:rsid w:val="3312F952"/>
    <w:rsid w:val="346013CE"/>
    <w:rsid w:val="36A4A71D"/>
    <w:rsid w:val="36D15BA3"/>
    <w:rsid w:val="3861F00A"/>
    <w:rsid w:val="386453C3"/>
    <w:rsid w:val="3892DACB"/>
    <w:rsid w:val="390E0A8E"/>
    <w:rsid w:val="397709E5"/>
    <w:rsid w:val="3B7F57E6"/>
    <w:rsid w:val="3BC84E5C"/>
    <w:rsid w:val="3EB1AD7C"/>
    <w:rsid w:val="40237B2D"/>
    <w:rsid w:val="4344C051"/>
    <w:rsid w:val="44732A12"/>
    <w:rsid w:val="45AB63C1"/>
    <w:rsid w:val="462F9B46"/>
    <w:rsid w:val="4A0135CF"/>
    <w:rsid w:val="4D5319E2"/>
    <w:rsid w:val="50657877"/>
    <w:rsid w:val="5265F6D7"/>
    <w:rsid w:val="528705DC"/>
    <w:rsid w:val="5328CA23"/>
    <w:rsid w:val="53575377"/>
    <w:rsid w:val="591192C6"/>
    <w:rsid w:val="59314DFA"/>
    <w:rsid w:val="5ACCD11E"/>
    <w:rsid w:val="5ADDCFFF"/>
    <w:rsid w:val="5AF8038D"/>
    <w:rsid w:val="5B68A692"/>
    <w:rsid w:val="5CF28CD2"/>
    <w:rsid w:val="5D4365CB"/>
    <w:rsid w:val="5FEBB7CF"/>
    <w:rsid w:val="6545EB48"/>
    <w:rsid w:val="65666D22"/>
    <w:rsid w:val="6E706F6A"/>
    <w:rsid w:val="6EBA36F2"/>
    <w:rsid w:val="6EEE6F0A"/>
    <w:rsid w:val="70AF68B3"/>
    <w:rsid w:val="716DA579"/>
    <w:rsid w:val="74377ED0"/>
    <w:rsid w:val="76398CF6"/>
    <w:rsid w:val="76718DAE"/>
    <w:rsid w:val="773E3D6D"/>
    <w:rsid w:val="798F92C5"/>
    <w:rsid w:val="7A490D0E"/>
    <w:rsid w:val="7C60B2C0"/>
    <w:rsid w:val="7DB0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5DFCE"/>
  <w15:chartTrackingRefBased/>
  <w15:docId w15:val="{6CB47409-CD47-491E-B6B2-F9D270B3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40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40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7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9740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59740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59740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9740E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9740E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9740E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9740E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9740E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974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40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9740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97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40E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974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4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4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40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974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40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740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9740E"/>
  </w:style>
  <w:style w:type="paragraph" w:styleId="Footer">
    <w:name w:val="footer"/>
    <w:basedOn w:val="Normal"/>
    <w:link w:val="FooterChar"/>
    <w:uiPriority w:val="99"/>
    <w:unhideWhenUsed/>
    <w:rsid w:val="0059740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9740E"/>
  </w:style>
  <w:style w:type="character" w:styleId="Hyperlink">
    <w:name w:val="Hyperlink"/>
    <w:basedOn w:val="DefaultParagraphFont"/>
    <w:uiPriority w:val="99"/>
    <w:unhideWhenUsed/>
    <w:rsid w:val="001263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3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6382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A2ACA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A2A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2AC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A2ACA"/>
    <w:pPr>
      <w:spacing w:after="100"/>
      <w:ind w:left="44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8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components101.com/sites/default/files/component_datasheet/NEO6MV2%20GPS%20Module%20Datasheet.pdf" TargetMode="Externa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mm.digikey.com/Volume0/opasdata/d220001/medias/docus/2331/SEN0137_Web.pdf?_gl=1*9rjg1b*_up*MQ..&amp;gclid=Cj0KCQjwxsm3BhDrARIsAMtVz6MhrgvLNACTwJVxdRy08W3e1CQLF2XQ7oGnFLRKQ5s8VSNOu0JSksUaAnkSEALw_wcB&amp;gbraid=0AAAAADrbLlgUgtqZiYHKHVpeN-YpI-cro" TargetMode="Externa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hyperlink" Target="https://www.bosch-sensortec.com/media/boschsensortec/downloads/datasheets/bst-bme280-ds002.pdf" TargetMode="External" Id="Rb7a11d1f39b64e74" /><Relationship Type="http://schemas.openxmlformats.org/officeDocument/2006/relationships/image" Target="/media/image.png" Id="R3d10713ed5b745cb" /><Relationship Type="http://schemas.openxmlformats.org/officeDocument/2006/relationships/hyperlink" Target="https://mm.digikey.com/Volume0/opasdata/d220001/medias/docus/2331/SEN0137_Web.pdf?_gl=1*9rjg1b*_up*MQ..&amp;gclid=Cj0KCQjwxsm3BhDrARIsAMtVz6MhrgvLNACTwJVxdRy08W3e1CQLF2XQ7oGnFLRKQ5s8VSNOu0JSksUaAnkSEALw_wcB&amp;gbraid=0AAAAADrbLlgUgtqZiYHKHVpeN-YpI-cro" TargetMode="External" Id="Ra63ad876d3b14ed0" /><Relationship Type="http://schemas.microsoft.com/office/2020/10/relationships/intelligence" Target="intelligence2.xml" Id="R0c8597263082434e" /><Relationship Type="http://schemas.openxmlformats.org/officeDocument/2006/relationships/header" Target="header.xml" Id="Rded114d0ff984c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bc5ce46-1eff-4722-9338-521a83f77ace">
      <Terms xmlns="http://schemas.microsoft.com/office/infopath/2007/PartnerControls"/>
    </lcf76f155ced4ddcb4097134ff3c332f>
    <TaxCatchAll xmlns="9c986f3e-8d52-4427-b7fb-dc0c3384723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07DD7777E46749B66B21F0DDA2F572" ma:contentTypeVersion="12" ma:contentTypeDescription="Create a new document." ma:contentTypeScope="" ma:versionID="d75636b731ebf0bff8f5f77d6d50b825">
  <xsd:schema xmlns:xsd="http://www.w3.org/2001/XMLSchema" xmlns:xs="http://www.w3.org/2001/XMLSchema" xmlns:p="http://schemas.microsoft.com/office/2006/metadata/properties" xmlns:ns2="5bc5ce46-1eff-4722-9338-521a83f77ace" xmlns:ns3="9c986f3e-8d52-4427-b7fb-dc0c33847236" targetNamespace="http://schemas.microsoft.com/office/2006/metadata/properties" ma:root="true" ma:fieldsID="c503d592d8d0e1df82203d455a01087f" ns2:_="" ns3:_="">
    <xsd:import namespace="5bc5ce46-1eff-4722-9338-521a83f77ace"/>
    <xsd:import namespace="9c986f3e-8d52-4427-b7fb-dc0c338472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c5ce46-1eff-4722-9338-521a83f77a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892c282-ceba-42ac-8ce1-c7c398cdd3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986f3e-8d52-4427-b7fb-dc0c3384723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5fcd4f-7c23-41cc-82d1-6bb3767dd9ef}" ma:internalName="TaxCatchAll" ma:showField="CatchAllData" ma:web="9c986f3e-8d52-4427-b7fb-dc0c338472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8DF60-9FDE-49C2-A69C-3F9C608557A8}">
  <ds:schemaRefs>
    <ds:schemaRef ds:uri="http://schemas.microsoft.com/office/2006/documentManagement/types"/>
    <ds:schemaRef ds:uri="http://purl.org/dc/elements/1.1/"/>
    <ds:schemaRef ds:uri="2878c0d3-2fa8-43ef-9949-653abc7da392"/>
    <ds:schemaRef ds:uri="86689a4d-20c7-4659-bdc4-145a4935d408"/>
    <ds:schemaRef ds:uri="http://schemas.microsoft.com/office/infopath/2007/PartnerControls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A56EBB8-A920-4ED3-984C-3E8E35D957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AB35AE-4EF7-4A23-B70C-F01567495CC3}"/>
</file>

<file path=customXml/itemProps4.xml><?xml version="1.0" encoding="utf-8"?>
<ds:datastoreItem xmlns:ds="http://schemas.openxmlformats.org/officeDocument/2006/customXml" ds:itemID="{56665E22-650C-43E6-90D4-4233928F502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Lu (Student)</dc:creator>
  <cp:keywords/>
  <dc:description/>
  <cp:lastModifiedBy>Anthony Lu (Student)</cp:lastModifiedBy>
  <cp:revision>9</cp:revision>
  <dcterms:created xsi:type="dcterms:W3CDTF">2025-02-06T16:25:00Z</dcterms:created>
  <dcterms:modified xsi:type="dcterms:W3CDTF">2025-03-04T16:03:39Z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0x0101002A07DD7777E46749B66B21F0DDA2F572</vt:lpwstr>
  </property>
  <property fmtid="{D5CDD505-2E9C-101B-9397-08002B2CF9AE}" pid="3" name="MediaServiceImageTags">
    <vt:lpwstr/>
  </property>
</Properties>
</file>