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What is </w:t>
      </w:r>
      <w:proofErr w:type="spellStart"/>
      <w:r>
        <w:rPr>
          <w:rStyle w:val="Strong"/>
          <w:rFonts w:ascii="Georgia" w:hAnsi="Georgia"/>
          <w:color w:val="242424"/>
          <w:spacing w:val="-1"/>
          <w:sz w:val="30"/>
          <w:szCs w:val="30"/>
        </w:rPr>
        <w:t>GoWagr</w:t>
      </w:r>
      <w:proofErr w:type="spellEnd"/>
      <w:r>
        <w:rPr>
          <w:rStyle w:val="Strong"/>
          <w:rFonts w:ascii="Georgia" w:hAnsi="Georgia"/>
          <w:color w:val="242424"/>
          <w:spacing w:val="-1"/>
          <w:sz w:val="30"/>
          <w:szCs w:val="30"/>
        </w:rPr>
        <w:t>?</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is a peer-to-peer betting platform that allows users to create and accept challenges, play games, and win real money. With a user-friendly interface and diverse payment options,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provides a seamless and secure experience for users to engage in friendly competitions and showcase their skills.</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Sam’s Experience on </w:t>
      </w:r>
      <w:proofErr w:type="spellStart"/>
      <w:r>
        <w:rPr>
          <w:rFonts w:ascii="Georgia" w:hAnsi="Georgia"/>
          <w:color w:val="242424"/>
          <w:spacing w:val="-1"/>
          <w:sz w:val="30"/>
          <w:szCs w:val="30"/>
        </w:rPr>
        <w:t>GoWagr</w:t>
      </w:r>
      <w:proofErr w:type="spellEnd"/>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Sam’s experience on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was seamless, thanks to the app’s user-friendly interface and diverse payment options. He easily deposited funds into his account using Nigerian Naira (NGN) and USDT (Tether), making it simple to start accepting challenges and playing games.</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With </w:t>
      </w:r>
      <w:proofErr w:type="spellStart"/>
      <w:r>
        <w:rPr>
          <w:rStyle w:val="Strong"/>
          <w:rFonts w:ascii="Georgia" w:hAnsi="Georgia"/>
          <w:color w:val="242424"/>
          <w:spacing w:val="-1"/>
          <w:sz w:val="30"/>
          <w:szCs w:val="30"/>
        </w:rPr>
        <w:t>Gowagr</w:t>
      </w:r>
      <w:proofErr w:type="spellEnd"/>
      <w:r>
        <w:rPr>
          <w:rStyle w:val="Strong"/>
          <w:rFonts w:ascii="Georgia" w:hAnsi="Georgia"/>
          <w:color w:val="242424"/>
          <w:spacing w:val="-1"/>
          <w:sz w:val="30"/>
          <w:szCs w:val="30"/>
        </w:rPr>
        <w:t>, you can</w:t>
      </w:r>
      <w:r>
        <w:rPr>
          <w:rFonts w:ascii="Georgia" w:hAnsi="Georgia"/>
          <w:color w:val="242424"/>
          <w:spacing w:val="-1"/>
          <w:sz w:val="30"/>
          <w:szCs w:val="30"/>
        </w:rPr>
        <w:t>:</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Deposit and withdraw funds in NGN and USDT</w:t>
      </w:r>
      <w:r>
        <w:rPr>
          <w:rFonts w:ascii="Georgia" w:hAnsi="Georgia"/>
          <w:color w:val="242424"/>
          <w:spacing w:val="-1"/>
          <w:sz w:val="30"/>
          <w:szCs w:val="30"/>
        </w:rPr>
        <w:br/>
        <w:t>- Enjoy fast and secure transactions</w:t>
      </w:r>
      <w:r>
        <w:rPr>
          <w:rFonts w:ascii="Georgia" w:hAnsi="Georgia"/>
          <w:color w:val="242424"/>
          <w:spacing w:val="-1"/>
          <w:sz w:val="30"/>
          <w:szCs w:val="30"/>
        </w:rPr>
        <w:br/>
        <w:t>- Focus on winning challenges and games, without worrying about payment hassles</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Tips to Win Bets on </w:t>
      </w:r>
      <w:proofErr w:type="spellStart"/>
      <w:r>
        <w:rPr>
          <w:rStyle w:val="Strong"/>
          <w:rFonts w:ascii="Georgia" w:hAnsi="Georgia"/>
          <w:color w:val="242424"/>
          <w:spacing w:val="-1"/>
          <w:sz w:val="30"/>
          <w:szCs w:val="30"/>
        </w:rPr>
        <w:t>GoWagr</w:t>
      </w:r>
      <w:proofErr w:type="spellEnd"/>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But what sets successful users like Sam apart from the rest? Here are five tips to help you win bets on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and maximize your earnings:</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w:t>
      </w:r>
      <w:r>
        <w:rPr>
          <w:rStyle w:val="Strong"/>
          <w:rFonts w:ascii="Georgia" w:hAnsi="Georgia"/>
          <w:color w:val="242424"/>
          <w:spacing w:val="-1"/>
          <w:sz w:val="30"/>
          <w:szCs w:val="30"/>
        </w:rPr>
        <w:t>Know your game</w:t>
      </w:r>
      <w:r>
        <w:rPr>
          <w:rFonts w:ascii="Georgia" w:hAnsi="Georgia"/>
          <w:color w:val="242424"/>
          <w:spacing w:val="-1"/>
          <w:sz w:val="30"/>
          <w:szCs w:val="30"/>
        </w:rPr>
        <w:t>: Before accepting a challenge or playing a game, make sure you have a good understanding of the rules, mechanics, and strategies involved. This will help you make informed decisions and increase your chances of winning.</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Example: If you’re accepting a football challenge, make sure you’re up-to-date with the latest team statistics, player injuries, and other factors that could impact the game’s outcome.</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w:t>
      </w:r>
      <w:r>
        <w:rPr>
          <w:rStyle w:val="Strong"/>
          <w:rFonts w:ascii="Georgia" w:hAnsi="Georgia"/>
          <w:color w:val="242424"/>
          <w:spacing w:val="-1"/>
          <w:sz w:val="30"/>
          <w:szCs w:val="30"/>
        </w:rPr>
        <w:t xml:space="preserve">Research and </w:t>
      </w:r>
      <w:proofErr w:type="spellStart"/>
      <w:r>
        <w:rPr>
          <w:rStyle w:val="Strong"/>
          <w:rFonts w:ascii="Georgia" w:hAnsi="Georgia"/>
          <w:color w:val="242424"/>
          <w:spacing w:val="-1"/>
          <w:sz w:val="30"/>
          <w:szCs w:val="30"/>
        </w:rPr>
        <w:t>analyze</w:t>
      </w:r>
      <w:proofErr w:type="spellEnd"/>
      <w:r>
        <w:rPr>
          <w:rFonts w:ascii="Georgia" w:hAnsi="Georgia"/>
          <w:color w:val="242424"/>
          <w:spacing w:val="-1"/>
          <w:sz w:val="30"/>
          <w:szCs w:val="30"/>
        </w:rPr>
        <w:t>: Gather as much information as possible about the challenge or game you’re about to play. Look for statistics, trends, and expert opinions that can help you make a more informed decision.</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Example: If you’re playing a game that involves predicting the score of a football match, research the teams’ past performances, their head-to-head record, and other relevant statistics to make a more accurate prediction.</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w:t>
      </w:r>
      <w:r>
        <w:rPr>
          <w:rStyle w:val="Strong"/>
          <w:rFonts w:ascii="Georgia" w:hAnsi="Georgia"/>
          <w:color w:val="242424"/>
          <w:spacing w:val="-1"/>
          <w:sz w:val="30"/>
          <w:szCs w:val="30"/>
        </w:rPr>
        <w:t>. Manage your bankroll</w:t>
      </w:r>
      <w:r>
        <w:rPr>
          <w:rFonts w:ascii="Georgia" w:hAnsi="Georgia"/>
          <w:color w:val="242424"/>
          <w:spacing w:val="-1"/>
          <w:sz w:val="30"/>
          <w:szCs w:val="30"/>
        </w:rPr>
        <w:t>: Set a budget for yourself and stick to it. Decide how much you’re willing to bet and how much you can afford to lose. Don’t chase losses or bet more than you can afford.</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Example: If you start with a bankroll of $100, decide how much you’re willing to bet on each challenge or game, and don’t exceed that amount. If you lose, don’t try to recoup your losses by betting more.</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w:t>
      </w:r>
      <w:r>
        <w:rPr>
          <w:rStyle w:val="Strong"/>
          <w:rFonts w:ascii="Georgia" w:hAnsi="Georgia"/>
          <w:color w:val="242424"/>
          <w:spacing w:val="-1"/>
          <w:sz w:val="30"/>
          <w:szCs w:val="30"/>
        </w:rPr>
        <w:t>Stay focused and patient</w:t>
      </w:r>
      <w:r>
        <w:rPr>
          <w:rFonts w:ascii="Georgia" w:hAnsi="Georgia"/>
          <w:color w:val="242424"/>
          <w:spacing w:val="-1"/>
          <w:sz w:val="30"/>
          <w:szCs w:val="30"/>
        </w:rPr>
        <w:t xml:space="preserve">: Don’t get emotional or impulsive when playing on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Stay calm, and wait for the right opportunities to play or accept challenges. Avoid making rash decisions based on emotions like excitement, anger, or frustration.</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Example: If you’re on a losing streak, don’t get frustrated and start making reckless bets. Instead, take a break, reassess your strategy, and come back when you’re feeling calm and focused.</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w:t>
      </w:r>
      <w:r>
        <w:rPr>
          <w:rStyle w:val="Strong"/>
          <w:rFonts w:ascii="Georgia" w:hAnsi="Georgia"/>
          <w:color w:val="242424"/>
          <w:spacing w:val="-1"/>
          <w:sz w:val="30"/>
          <w:szCs w:val="30"/>
        </w:rPr>
        <w:t>Refer and earn</w:t>
      </w:r>
      <w:r>
        <w:rPr>
          <w:rFonts w:ascii="Georgia" w:hAnsi="Georgia"/>
          <w:color w:val="242424"/>
          <w:spacing w:val="-1"/>
          <w:sz w:val="30"/>
          <w:szCs w:val="30"/>
        </w:rPr>
        <w:t xml:space="preserve">: Invite friends to join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and earn a referral bonus for each successful invite. This is a great way to boost your earnings and maximize your winnings.</w:t>
      </w:r>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Hey! Join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and challenge your friend and others in games, sports, fantasy premier league, and more! use my referral code “HAWK-LUX” or link </w:t>
      </w:r>
      <w:hyperlink r:id="rId4" w:tgtFrame="_blank" w:history="1">
        <w:r>
          <w:rPr>
            <w:rStyle w:val="Hyperlink"/>
            <w:rFonts w:ascii="Georgia" w:hAnsi="Georgia"/>
            <w:spacing w:val="-1"/>
            <w:sz w:val="30"/>
            <w:szCs w:val="30"/>
          </w:rPr>
          <w:t>https://invite.gowagr.app/HAWK-LUX</w:t>
        </w:r>
      </w:hyperlink>
    </w:p>
    <w:p w:rsidR="003579FD" w:rsidRDefault="003579FD" w:rsidP="003579F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By following these tips, you can increase your chances of success on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maximize your earnings, and have a more enjoyable experience on the app. So why wait? Join </w:t>
      </w:r>
      <w:proofErr w:type="spellStart"/>
      <w:r>
        <w:rPr>
          <w:rFonts w:ascii="Georgia" w:hAnsi="Georgia"/>
          <w:color w:val="242424"/>
          <w:spacing w:val="-1"/>
          <w:sz w:val="30"/>
          <w:szCs w:val="30"/>
        </w:rPr>
        <w:t>Gowagr</w:t>
      </w:r>
      <w:proofErr w:type="spellEnd"/>
      <w:r>
        <w:rPr>
          <w:rFonts w:ascii="Georgia" w:hAnsi="Georgia"/>
          <w:color w:val="242424"/>
          <w:spacing w:val="-1"/>
          <w:sz w:val="30"/>
          <w:szCs w:val="30"/>
        </w:rPr>
        <w:t xml:space="preserve"> today and start winning!</w:t>
      </w:r>
    </w:p>
    <w:p w:rsidR="008049DA" w:rsidRDefault="008049DA">
      <w:bookmarkStart w:id="0" w:name="_GoBack"/>
      <w:bookmarkEnd w:id="0"/>
    </w:p>
    <w:sectPr w:rsidR="0080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FD"/>
    <w:rsid w:val="003579FD"/>
    <w:rsid w:val="008049D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5A7749-FF99-4F89-BB98-E4089CEA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579FD"/>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3579FD"/>
    <w:rPr>
      <w:b/>
      <w:bCs/>
    </w:rPr>
  </w:style>
  <w:style w:type="character" w:styleId="Hyperlink">
    <w:name w:val="Hyperlink"/>
    <w:basedOn w:val="DefaultParagraphFont"/>
    <w:uiPriority w:val="99"/>
    <w:semiHidden/>
    <w:unhideWhenUsed/>
    <w:rsid w:val="00357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vite.gowagr.app/HAWK-L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2748</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2024-07-29T00:06:00Z</dcterms:created>
  <dcterms:modified xsi:type="dcterms:W3CDTF">2024-07-29T00:07:00Z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cd0484e5-102d-4707-ba90-c202d0421b6c</vt:lpwstr>
  </property>
</Properties>
</file>