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48C" w:rsidRPr="0022148C" w:rsidRDefault="0022148C" w:rsidP="0022148C">
      <w:pPr>
        <w:spacing w:after="0" w:line="240" w:lineRule="auto"/>
        <w:rPr>
          <w:rFonts w:ascii="Times New Roman" w:eastAsia="Times New Roman" w:hAnsi="Times New Roman" w:cs="Times New Roman"/>
          <w:kern w:val="0"/>
          <w:sz w:val="32"/>
          <w:szCs w:val="32"/>
          <w:lang w:eastAsia="en-PH"/>
          <w14:ligatures w14:val="none"/>
        </w:rPr>
      </w:pPr>
      <w:r w:rsidRPr="0022148C">
        <w:rPr>
          <w:rFonts w:ascii="Times New Roman" w:eastAsia="Times New Roman" w:hAnsi="Times New Roman" w:cs="Times New Roman"/>
          <w:kern w:val="0"/>
          <w:sz w:val="32"/>
          <w:szCs w:val="32"/>
          <w:lang w:eastAsia="en-PH"/>
          <w14:ligatures w14:val="none"/>
        </w:rPr>
        <w:t>BONDOC, ARSHIELA D.</w:t>
      </w:r>
    </w:p>
    <w:p w:rsidR="0022148C" w:rsidRPr="0022148C" w:rsidRDefault="0022148C" w:rsidP="0022148C">
      <w:pPr>
        <w:spacing w:after="0" w:line="240" w:lineRule="auto"/>
        <w:rPr>
          <w:rFonts w:ascii="Times New Roman" w:eastAsia="Times New Roman" w:hAnsi="Times New Roman" w:cs="Times New Roman"/>
          <w:kern w:val="0"/>
          <w:sz w:val="32"/>
          <w:szCs w:val="32"/>
          <w:lang w:eastAsia="en-PH"/>
          <w14:ligatures w14:val="none"/>
        </w:rPr>
      </w:pPr>
      <w:bookmarkStart w:id="0" w:name="_GoBack"/>
    </w:p>
    <w:bookmarkEnd w:id="0"/>
    <w:p w:rsidR="00847840" w:rsidRPr="0022148C" w:rsidRDefault="00847840" w:rsidP="0022148C">
      <w:pPr>
        <w:pStyle w:val="ListParagraph"/>
        <w:numPr>
          <w:ilvl w:val="0"/>
          <w:numId w:val="2"/>
        </w:numPr>
        <w:spacing w:after="0" w:line="240" w:lineRule="auto"/>
        <w:rPr>
          <w:rFonts w:ascii="Times New Roman" w:eastAsia="Times New Roman" w:hAnsi="Times New Roman" w:cs="Times New Roman"/>
          <w:kern w:val="0"/>
          <w:sz w:val="32"/>
          <w:szCs w:val="32"/>
          <w:lang w:eastAsia="en-PH"/>
          <w14:ligatures w14:val="none"/>
        </w:rPr>
      </w:pPr>
      <w:r w:rsidRPr="0022148C">
        <w:rPr>
          <w:rFonts w:ascii="Times New Roman" w:eastAsia="Times New Roman" w:hAnsi="Times New Roman" w:cs="Times New Roman"/>
          <w:kern w:val="0"/>
          <w:sz w:val="32"/>
          <w:szCs w:val="32"/>
          <w:lang w:eastAsia="en-PH"/>
          <w14:ligatures w14:val="none"/>
        </w:rPr>
        <w:t>Metacognition is the practice of analyzing and managing one's own thought processes. It means being aware of and in control of one's cognitive and learning processes. It encompasses the following and is essentially defined as "thinking about thinking":</w:t>
      </w:r>
      <w:r w:rsidRPr="0022148C">
        <w:rPr>
          <w:rFonts w:ascii="Times New Roman" w:eastAsia="Times New Roman" w:hAnsi="Times New Roman" w:cs="Times New Roman"/>
          <w:kern w:val="0"/>
          <w:sz w:val="32"/>
          <w:szCs w:val="32"/>
          <w:lang w:eastAsia="en-PH"/>
          <w14:ligatures w14:val="none"/>
        </w:rPr>
        <w:br/>
      </w:r>
      <w:r w:rsidRPr="0022148C">
        <w:rPr>
          <w:rFonts w:ascii="Times New Roman" w:eastAsia="Times New Roman" w:hAnsi="Times New Roman" w:cs="Times New Roman"/>
          <w:kern w:val="0"/>
          <w:sz w:val="32"/>
          <w:szCs w:val="32"/>
          <w:lang w:eastAsia="en-PH"/>
          <w14:ligatures w14:val="none"/>
        </w:rPr>
        <w:br/>
        <w:t>Metacognitive knowledge includes things like knowing one's own cognitive abilities, learning techniques, and the types of tasks and how to approach them. For instance, being aware that one useful method for memorization of language is the use of flashcards.</w:t>
      </w:r>
      <w:r w:rsidRPr="0022148C">
        <w:rPr>
          <w:rFonts w:ascii="Times New Roman" w:eastAsia="Times New Roman" w:hAnsi="Times New Roman" w:cs="Times New Roman"/>
          <w:kern w:val="0"/>
          <w:sz w:val="32"/>
          <w:szCs w:val="32"/>
          <w:lang w:eastAsia="en-PH"/>
          <w14:ligatures w14:val="none"/>
        </w:rPr>
        <w:br/>
      </w:r>
      <w:r w:rsidRPr="0022148C">
        <w:rPr>
          <w:rFonts w:ascii="Times New Roman" w:eastAsia="Times New Roman" w:hAnsi="Times New Roman" w:cs="Times New Roman"/>
          <w:kern w:val="0"/>
          <w:sz w:val="32"/>
          <w:szCs w:val="32"/>
          <w:lang w:eastAsia="en-PH"/>
          <w14:ligatures w14:val="none"/>
        </w:rPr>
        <w:br/>
        <w:t>Metacognitive regulation is the active control of one's thought processes by preparation, observation, and assessment. For instance, organizing how to approach a challenging issue, keeping track of one's comprehension of a subject, and modifying tactics when results don't meet expectations.</w:t>
      </w:r>
      <w:r w:rsidRPr="0022148C">
        <w:rPr>
          <w:rFonts w:ascii="Times New Roman" w:eastAsia="Times New Roman" w:hAnsi="Times New Roman" w:cs="Times New Roman"/>
          <w:kern w:val="0"/>
          <w:sz w:val="32"/>
          <w:szCs w:val="32"/>
          <w:lang w:eastAsia="en-PH"/>
          <w14:ligatures w14:val="none"/>
        </w:rPr>
        <w:br/>
      </w:r>
      <w:r w:rsidRPr="0022148C">
        <w:rPr>
          <w:rFonts w:ascii="Times New Roman" w:eastAsia="Times New Roman" w:hAnsi="Times New Roman" w:cs="Times New Roman"/>
          <w:kern w:val="0"/>
          <w:sz w:val="32"/>
          <w:szCs w:val="32"/>
          <w:lang w:eastAsia="en-PH"/>
          <w14:ligatures w14:val="none"/>
        </w:rPr>
        <w:br/>
        <w:t>Important People and Theories</w:t>
      </w:r>
      <w:r w:rsidRPr="0022148C">
        <w:rPr>
          <w:rFonts w:ascii="Times New Roman" w:eastAsia="Times New Roman" w:hAnsi="Times New Roman" w:cs="Times New Roman"/>
          <w:kern w:val="0"/>
          <w:sz w:val="32"/>
          <w:szCs w:val="32"/>
          <w:lang w:eastAsia="en-PH"/>
          <w14:ligatures w14:val="none"/>
        </w:rPr>
        <w:br/>
        <w:t xml:space="preserve">The word "metacognition" is given to developmental psychologist John </w:t>
      </w:r>
      <w:proofErr w:type="spellStart"/>
      <w:r w:rsidRPr="0022148C">
        <w:rPr>
          <w:rFonts w:ascii="Times New Roman" w:eastAsia="Times New Roman" w:hAnsi="Times New Roman" w:cs="Times New Roman"/>
          <w:kern w:val="0"/>
          <w:sz w:val="32"/>
          <w:szCs w:val="32"/>
          <w:lang w:eastAsia="en-PH"/>
          <w14:ligatures w14:val="none"/>
        </w:rPr>
        <w:t>Flavell</w:t>
      </w:r>
      <w:proofErr w:type="spellEnd"/>
      <w:r w:rsidRPr="0022148C">
        <w:rPr>
          <w:rFonts w:ascii="Times New Roman" w:eastAsia="Times New Roman" w:hAnsi="Times New Roman" w:cs="Times New Roman"/>
          <w:kern w:val="0"/>
          <w:sz w:val="32"/>
          <w:szCs w:val="32"/>
          <w:lang w:eastAsia="en-PH"/>
          <w14:ligatures w14:val="none"/>
        </w:rPr>
        <w:t xml:space="preserve"> in the 1970s.</w:t>
      </w:r>
    </w:p>
    <w:p w:rsidR="00C72ACA" w:rsidRPr="0022148C" w:rsidRDefault="00C72ACA">
      <w:pPr>
        <w:rPr>
          <w:sz w:val="32"/>
          <w:szCs w:val="32"/>
        </w:rPr>
      </w:pPr>
    </w:p>
    <w:p w:rsidR="00847840" w:rsidRPr="0022148C" w:rsidRDefault="00847840" w:rsidP="0022148C">
      <w:pPr>
        <w:pStyle w:val="ListParagraph"/>
        <w:numPr>
          <w:ilvl w:val="0"/>
          <w:numId w:val="2"/>
        </w:numPr>
        <w:rPr>
          <w:rFonts w:ascii="Times New Roman" w:eastAsia="Times New Roman" w:hAnsi="Times New Roman" w:cs="Times New Roman"/>
          <w:kern w:val="0"/>
          <w:sz w:val="32"/>
          <w:szCs w:val="32"/>
          <w:lang w:eastAsia="en-PH"/>
          <w14:ligatures w14:val="none"/>
        </w:rPr>
      </w:pPr>
      <w:r w:rsidRPr="0022148C">
        <w:rPr>
          <w:rFonts w:ascii="Times New Roman" w:eastAsia="Times New Roman" w:hAnsi="Times New Roman" w:cs="Times New Roman"/>
          <w:kern w:val="0"/>
          <w:sz w:val="32"/>
          <w:szCs w:val="32"/>
          <w:lang w:eastAsia="en-PH"/>
          <w14:ligatures w14:val="none"/>
        </w:rPr>
        <w:t>Understanding metacognition is crucial for educators because it empowers students to take ownership of their learning processes, which improves self-control, improves learning techniques, boosts motivation, and improves academic performance. Additionally, it gives educators the ability to create lessons that work and give feedback that encourages kids to learn independently and throughout their lives.</w:t>
      </w:r>
    </w:p>
    <w:p w:rsidR="00847840" w:rsidRPr="0022148C" w:rsidRDefault="00847840">
      <w:pPr>
        <w:rPr>
          <w:sz w:val="32"/>
          <w:szCs w:val="32"/>
        </w:rPr>
      </w:pPr>
    </w:p>
    <w:sectPr w:rsidR="00847840" w:rsidRPr="0022148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36E" w:rsidRDefault="00D8736E" w:rsidP="0022148C">
      <w:pPr>
        <w:spacing w:after="0" w:line="240" w:lineRule="auto"/>
      </w:pPr>
      <w:r>
        <w:separator/>
      </w:r>
    </w:p>
  </w:endnote>
  <w:endnote w:type="continuationSeparator" w:id="0">
    <w:p w:rsidR="00D8736E" w:rsidRDefault="00D8736E" w:rsidP="0022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36E" w:rsidRDefault="00D8736E" w:rsidP="0022148C">
      <w:pPr>
        <w:spacing w:after="0" w:line="240" w:lineRule="auto"/>
      </w:pPr>
      <w:r>
        <w:separator/>
      </w:r>
    </w:p>
  </w:footnote>
  <w:footnote w:type="continuationSeparator" w:id="0">
    <w:p w:rsidR="00D8736E" w:rsidRDefault="00D8736E" w:rsidP="0022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6274A"/>
    <w:multiLevelType w:val="hybridMultilevel"/>
    <w:tmpl w:val="543C0C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36F3CE3"/>
    <w:multiLevelType w:val="hybridMultilevel"/>
    <w:tmpl w:val="FF7A7F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840"/>
    <w:rsid w:val="0022148C"/>
    <w:rsid w:val="0050071B"/>
    <w:rsid w:val="00847840"/>
    <w:rsid w:val="008C103F"/>
    <w:rsid w:val="00C72ACA"/>
    <w:rsid w:val="00D873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24EF"/>
  <w15:chartTrackingRefBased/>
  <w15:docId w15:val="{4F105F0E-0575-4CE6-9F96-ACBE0AE1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48C"/>
    <w:pPr>
      <w:ind w:left="720"/>
      <w:contextualSpacing/>
    </w:pPr>
  </w:style>
  <w:style w:type="paragraph" w:styleId="Header">
    <w:name w:val="header"/>
    <w:basedOn w:val="Normal"/>
    <w:link w:val="HeaderChar"/>
    <w:uiPriority w:val="99"/>
    <w:unhideWhenUsed/>
    <w:rsid w:val="0022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48C"/>
  </w:style>
  <w:style w:type="paragraph" w:styleId="Footer">
    <w:name w:val="footer"/>
    <w:basedOn w:val="Normal"/>
    <w:link w:val="FooterChar"/>
    <w:uiPriority w:val="99"/>
    <w:unhideWhenUsed/>
    <w:rsid w:val="0022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107718">
      <w:bodyDiv w:val="1"/>
      <w:marLeft w:val="0"/>
      <w:marRight w:val="0"/>
      <w:marTop w:val="0"/>
      <w:marBottom w:val="0"/>
      <w:divBdr>
        <w:top w:val="none" w:sz="0" w:space="0" w:color="auto"/>
        <w:left w:val="none" w:sz="0" w:space="0" w:color="auto"/>
        <w:bottom w:val="none" w:sz="0" w:space="0" w:color="auto"/>
        <w:right w:val="none" w:sz="0" w:space="0" w:color="auto"/>
      </w:divBdr>
    </w:div>
    <w:div w:id="1571504876">
      <w:bodyDiv w:val="1"/>
      <w:marLeft w:val="0"/>
      <w:marRight w:val="0"/>
      <w:marTop w:val="0"/>
      <w:marBottom w:val="0"/>
      <w:divBdr>
        <w:top w:val="none" w:sz="0" w:space="0" w:color="auto"/>
        <w:left w:val="none" w:sz="0" w:space="0" w:color="auto"/>
        <w:bottom w:val="none" w:sz="0" w:space="0" w:color="auto"/>
        <w:right w:val="none" w:sz="0" w:space="0" w:color="auto"/>
      </w:divBdr>
    </w:div>
    <w:div w:id="1913271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2024-08-05T03:01:00Z</dcterms:created>
  <dcterms:modified xsi:type="dcterms:W3CDTF">2024-08-05T03:18:00Z</dcterms:modified>
</cp:coreProperties>
</file>