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58E17" w14:textId="77777777" w:rsidR="007F7367" w:rsidRDefault="00000000" w:rsidP="00771989">
      <w:pPr>
        <w:spacing w:before="100" w:after="100" w:line="240" w:lineRule="auto"/>
        <w:rPr>
          <w:b/>
        </w:rPr>
      </w:pPr>
      <w:r>
        <w:rPr>
          <w:b/>
        </w:rPr>
        <w:t>Introduction: (By CHAN Shing-</w:t>
      </w:r>
      <w:proofErr w:type="spellStart"/>
      <w:r>
        <w:rPr>
          <w:b/>
        </w:rPr>
        <w:t>ho</w:t>
      </w:r>
      <w:proofErr w:type="spellEnd"/>
      <w:r>
        <w:rPr>
          <w:b/>
        </w:rPr>
        <w:t xml:space="preserve">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w:t>
      </w:r>
      <w:proofErr w:type="spellStart"/>
      <w:r>
        <w:rPr>
          <w:b/>
        </w:rPr>
        <w:t>ho</w:t>
      </w:r>
      <w:proofErr w:type="spellEnd"/>
      <w:r>
        <w:rPr>
          <w:b/>
        </w:rPr>
        <w:t xml:space="preserve">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proofErr w:type="gramStart"/>
      <w:r>
        <w:t>)</w:t>
      </w:r>
      <w:r>
        <w:rPr>
          <w:vertAlign w:val="superscript"/>
        </w:rPr>
        <w:t>[</w:t>
      </w:r>
      <w:proofErr w:type="gramEnd"/>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 xml:space="preserve">Principal Component Analysis (PCA): PCA reduces the number of features while preserving </w:t>
      </w:r>
      <w:proofErr w:type="gramStart"/>
      <w:r>
        <w:t>the majority of</w:t>
      </w:r>
      <w:proofErr w:type="gramEnd"/>
      <w:r>
        <w:t xml:space="preserve">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 xml:space="preserve">Outliers Identification: We employed the Isolation Forest </w:t>
      </w:r>
      <w:proofErr w:type="gramStart"/>
      <w:r>
        <w:t>algorithm</w:t>
      </w:r>
      <w:r>
        <w:rPr>
          <w:vertAlign w:val="superscript"/>
        </w:rPr>
        <w:t>[</w:t>
      </w:r>
      <w:proofErr w:type="gramEnd"/>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w:t>
      </w:r>
      <w:proofErr w:type="gramStart"/>
      <w:r>
        <w:t>However,  the</w:t>
      </w:r>
      <w:proofErr w:type="gramEnd"/>
      <w:r>
        <w:t xml:space="preserve"> outlier predictions are correlated with our target variable, ‘mortality’, as confirmed by the Spearman rank test. Consequently, we incorporate the ‘</w:t>
      </w:r>
      <w:proofErr w:type="spellStart"/>
      <w:r>
        <w:t>is_outlier</w:t>
      </w:r>
      <w:proofErr w:type="spellEnd"/>
      <w:r>
        <w:t xml:space="preserve">’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proofErr w:type="gramStart"/>
      <w:r>
        <w:t>)</w:t>
      </w:r>
      <w:r>
        <w:rPr>
          <w:vertAlign w:val="superscript"/>
        </w:rPr>
        <w:t>[</w:t>
      </w:r>
      <w:proofErr w:type="gramEnd"/>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r>
        <w:rPr>
          <w:b/>
        </w:rPr>
        <w:t xml:space="preserve">Probit Model and Logistic Model, Hyperparameter Fine-tuning, Model Interpretation: </w:t>
      </w:r>
      <w:r>
        <w:rPr>
          <w:b/>
        </w:rPr>
        <w:br/>
        <w:t>(By Wong Tsz Lun John Einstein 23472359)</w:t>
      </w:r>
    </w:p>
    <w:p w14:paraId="38DE99FA" w14:textId="7570F4C5" w:rsidR="007F7367" w:rsidRDefault="00AF1871">
      <w:pPr>
        <w:spacing w:before="120" w:after="120" w:line="276" w:lineRule="auto"/>
        <w:rPr>
          <w:i/>
        </w:rPr>
      </w:pPr>
      <w:r>
        <w:rPr>
          <w:noProof/>
        </w:rPr>
        <w:drawing>
          <wp:anchor distT="0" distB="0" distL="114300" distR="114300" simplePos="0" relativeHeight="251664384" behindDoc="0" locked="0" layoutInCell="1" allowOverlap="1" wp14:anchorId="32814663" wp14:editId="03EA13A0">
            <wp:simplePos x="0" y="0"/>
            <wp:positionH relativeFrom="margin">
              <wp:align>center</wp:align>
            </wp:positionH>
            <wp:positionV relativeFrom="paragraph">
              <wp:posOffset>3227070</wp:posOffset>
            </wp:positionV>
            <wp:extent cx="4678680" cy="321945"/>
            <wp:effectExtent l="0" t="0" r="7620" b="1905"/>
            <wp:wrapTopAndBottom/>
            <wp:docPr id="6196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966" name=""/>
                    <pic:cNvPicPr/>
                  </pic:nvPicPr>
                  <pic:blipFill rotWithShape="1">
                    <a:blip r:embed="rId10">
                      <a:extLst>
                        <a:ext uri="{28A0092B-C50C-407E-A947-70E740481C1C}">
                          <a14:useLocalDpi xmlns:a14="http://schemas.microsoft.com/office/drawing/2010/main" val="0"/>
                        </a:ext>
                      </a:extLst>
                    </a:blip>
                    <a:srcRect t="8791" b="12086"/>
                    <a:stretch/>
                  </pic:blipFill>
                  <pic:spPr bwMode="auto">
                    <a:xfrm>
                      <a:off x="0" y="0"/>
                      <a:ext cx="4678680" cy="321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00000">
        <w:rPr>
          <w:b/>
        </w:rPr>
        <w:t>Modeling</w:t>
      </w:r>
      <w:proofErr w:type="spellEnd"/>
      <w:r w:rsidR="00000000">
        <w:rPr>
          <w:b/>
        </w:rPr>
        <w:t xml:space="preserve"> : </w:t>
      </w:r>
      <w:r w:rsidR="00000000">
        <w:t xml:space="preserve">In the modelling part, we followed the Occam’s razor principle and started with a simple linear Latent Variable Model, in which, for each data point, we map the features x to a latent space z by a linear transform with an additional error term, i.e. z = </w:t>
      </w:r>
      <w:proofErr w:type="spellStart"/>
      <w:r w:rsidR="00000000">
        <w:t>b</w:t>
      </w:r>
      <w:r w:rsidR="00000000">
        <w:rPr>
          <w:vertAlign w:val="superscript"/>
        </w:rPr>
        <w:t>T</w:t>
      </w:r>
      <w:proofErr w:type="spellEnd"/>
      <w:r w:rsidR="00000000">
        <w:rPr>
          <w:vertAlign w:val="superscript"/>
        </w:rPr>
        <w:t xml:space="preserve"> </w:t>
      </w:r>
      <w:r w:rsidR="00000000">
        <w:t>x + b</w:t>
      </w:r>
      <w:r w:rsidR="00000000">
        <w:rPr>
          <w:vertAlign w:val="subscript"/>
        </w:rPr>
        <w:t xml:space="preserve">0 </w:t>
      </w:r>
      <w:r w:rsidR="00000000">
        <w:t xml:space="preserve">+ </w:t>
      </w:r>
      <w:r w:rsidR="00000000">
        <w:rPr>
          <w:rFonts w:ascii="Times New Roman" w:eastAsia="Times New Roman" w:hAnsi="Times New Roman" w:cs="Times New Roman"/>
        </w:rPr>
        <w:t xml:space="preserve">ɛ, </w:t>
      </w:r>
      <w:r w:rsidR="00000000">
        <w:t>where w is a vector of model parameters, w</w:t>
      </w:r>
      <w:r w:rsidR="00000000">
        <w:rPr>
          <w:vertAlign w:val="subscript"/>
        </w:rPr>
        <w:t xml:space="preserve">0 </w:t>
      </w:r>
      <w:r w:rsidR="00000000">
        <w:t xml:space="preserve">is the bias term, </w:t>
      </w:r>
      <w:r w:rsidR="00000000">
        <w:rPr>
          <w:rFonts w:ascii="Times New Roman" w:eastAsia="Times New Roman" w:hAnsi="Times New Roman" w:cs="Times New Roman"/>
        </w:rPr>
        <w:t xml:space="preserve">ɛ </w:t>
      </w:r>
      <w:r w:rsidR="00000000">
        <w:t xml:space="preserve">is an error term. We considered two different error distributions, namely 1) the standard normal distribution and 2) the standard logistic distribution. In the case of 1), the model is called </w:t>
      </w:r>
      <w:r w:rsidR="00000000">
        <w:rPr>
          <w:b/>
        </w:rPr>
        <w:t xml:space="preserve">the (binary) probit </w:t>
      </w:r>
      <w:proofErr w:type="gramStart"/>
      <w:r w:rsidR="00000000">
        <w:rPr>
          <w:b/>
        </w:rPr>
        <w:t>model</w:t>
      </w:r>
      <w:r w:rsidR="00000000">
        <w:rPr>
          <w:vertAlign w:val="superscript"/>
        </w:rPr>
        <w:t>[</w:t>
      </w:r>
      <w:proofErr w:type="gramEnd"/>
      <w:r w:rsidR="00000000">
        <w:rPr>
          <w:vertAlign w:val="superscript"/>
        </w:rPr>
        <w:t>4]</w:t>
      </w:r>
      <w:r w:rsidR="00000000">
        <w:t xml:space="preserve">, and for case 2), the model is called </w:t>
      </w:r>
      <w:r w:rsidR="00000000">
        <w:rPr>
          <w:b/>
        </w:rPr>
        <w:t>the logistic model</w:t>
      </w:r>
      <w:r w:rsidR="00000000">
        <w:rPr>
          <w:vertAlign w:val="superscript"/>
        </w:rPr>
        <w:t>[4]</w:t>
      </w:r>
      <w:r w:rsidR="00000000">
        <w:t>, which we have learned in lecture. The prediction is given by P(y=1| b, b</w:t>
      </w:r>
      <w:r w:rsidR="00000000">
        <w:rPr>
          <w:vertAlign w:val="subscript"/>
        </w:rPr>
        <w:t>0,</w:t>
      </w:r>
      <w:r w:rsidR="00000000">
        <w:t>x) = P(z≥0) = F(</w:t>
      </w:r>
      <w:proofErr w:type="spellStart"/>
      <w:r w:rsidR="00000000">
        <w:t>b</w:t>
      </w:r>
      <w:r w:rsidR="00000000">
        <w:rPr>
          <w:vertAlign w:val="superscript"/>
        </w:rPr>
        <w:t>T</w:t>
      </w:r>
      <w:proofErr w:type="spellEnd"/>
      <w:r w:rsidR="00000000">
        <w:rPr>
          <w:vertAlign w:val="superscript"/>
        </w:rPr>
        <w:t xml:space="preserve"> </w:t>
      </w:r>
      <w:r w:rsidR="00000000">
        <w:t>x + b</w:t>
      </w:r>
      <w:r w:rsidR="00000000">
        <w:rPr>
          <w:vertAlign w:val="subscript"/>
        </w:rPr>
        <w:t>0</w:t>
      </w:r>
      <w:r w:rsidR="00000000">
        <w:t>) and P(y=0|b, b</w:t>
      </w:r>
      <w:r w:rsidR="00000000">
        <w:rPr>
          <w:vertAlign w:val="subscript"/>
        </w:rPr>
        <w:t>0,</w:t>
      </w:r>
      <w:r w:rsidR="00000000">
        <w:t>x) = P(z&lt;0) = 1- F(</w:t>
      </w:r>
      <w:proofErr w:type="spellStart"/>
      <w:r w:rsidR="00000000">
        <w:t>b</w:t>
      </w:r>
      <w:r w:rsidR="00000000">
        <w:rPr>
          <w:vertAlign w:val="superscript"/>
        </w:rPr>
        <w:t>T</w:t>
      </w:r>
      <w:proofErr w:type="spellEnd"/>
      <w:r w:rsidR="00000000">
        <w:rPr>
          <w:vertAlign w:val="superscript"/>
        </w:rPr>
        <w:t xml:space="preserve"> </w:t>
      </w:r>
      <w:r w:rsidR="00000000">
        <w:t>x + b</w:t>
      </w:r>
      <w:r w:rsidR="00000000">
        <w:rPr>
          <w:vertAlign w:val="subscript"/>
        </w:rPr>
        <w:t>0</w:t>
      </w:r>
      <w:r w:rsidR="00000000">
        <w:t>), where F(.) is the cumulative distribution of the chosen error distribution, and y</w:t>
      </w:r>
      <w:sdt>
        <w:sdtPr>
          <w:tag w:val="goog_rdk_0"/>
          <w:id w:val="-1606260777"/>
        </w:sdtPr>
        <w:sdtContent>
          <w:r w:rsidR="00000000">
            <w:rPr>
              <w:rFonts w:ascii="Gungsuh" w:eastAsia="Gungsuh" w:hAnsi="Gungsuh" w:cs="Gungsuh"/>
            </w:rPr>
            <w:t>⋳</w:t>
          </w:r>
        </w:sdtContent>
      </w:sdt>
      <w:r w:rsidR="00000000">
        <w:t xml:space="preserve">{0,1} is the binary output (mortality) we are predicting. </w:t>
      </w:r>
      <w:r w:rsidR="00000000">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w:t>
      </w:r>
      <w:proofErr w:type="spellStart"/>
      <w:r w:rsidR="00000000">
        <w:t>sklearn’s</w:t>
      </w:r>
      <w:proofErr w:type="spellEnd"/>
      <w:r w:rsidR="00000000">
        <w:t xml:space="preserve"> stratified </w:t>
      </w:r>
      <w:proofErr w:type="spellStart"/>
      <w:proofErr w:type="gramStart"/>
      <w:r w:rsidR="00000000">
        <w:t>GridSearchCV</w:t>
      </w:r>
      <w:proofErr w:type="spellEnd"/>
      <w:r w:rsidR="00000000">
        <w:t>(</w:t>
      </w:r>
      <w:proofErr w:type="gramEnd"/>
      <w:r w:rsidR="00000000">
        <w:t xml:space="preserve">) implemented in </w:t>
      </w:r>
      <w:proofErr w:type="spellStart"/>
      <w:r w:rsidR="00000000">
        <w:t>hyperparameter_search.ipynb</w:t>
      </w:r>
      <w:proofErr w:type="spellEnd"/>
      <w:r w:rsidR="00000000">
        <w:t xml:space="preserve">. We also added L1 and L2 regularization terms to the loss function, the objective function to be minimized is: </w:t>
      </w:r>
      <w:r w:rsidR="009A369B">
        <w:rPr>
          <w:rFonts w:hint="eastAsia"/>
        </w:rPr>
        <w:t xml:space="preserve">          </w:t>
      </w:r>
      <w:r w:rsidR="00000000">
        <w:br/>
        <w:t>where l1 and l2 are hyperparameters of L1 and L2 penalties, [</w:t>
      </w:r>
      <w:r w:rsidR="00000000">
        <w:rPr>
          <w:b/>
        </w:rPr>
        <w:t xml:space="preserve">b, </w:t>
      </w:r>
      <w:r w:rsidR="00000000">
        <w:t>b</w:t>
      </w:r>
      <w:r w:rsidR="00000000">
        <w:rPr>
          <w:vertAlign w:val="subscript"/>
        </w:rPr>
        <w:t>0</w:t>
      </w:r>
      <w:r w:rsidR="00000000">
        <w:t>] denotes the concatenation of the parameter vector and the bias term</w:t>
      </w:r>
      <w:r w:rsidR="00E604DC">
        <w:t>.</w:t>
      </w:r>
      <w:r w:rsidR="00000000">
        <w:t xml:space="preserve"> Note</w:t>
      </w:r>
      <w:r w:rsidR="00E604DC">
        <w:t xml:space="preserve"> that</w:t>
      </w:r>
      <w:r w:rsidR="002D2628">
        <w:t xml:space="preserve"> </w:t>
      </w:r>
      <w:r w:rsidR="00000000">
        <w:t xml:space="preserve">we encoded y to be {0,1} instead of {-1,1}, so the loss is different from the lecture notes. The loss was minimized using </w:t>
      </w:r>
      <w:proofErr w:type="spellStart"/>
      <w:proofErr w:type="gramStart"/>
      <w:r w:rsidR="00000000">
        <w:rPr>
          <w:i/>
        </w:rPr>
        <w:t>scipy.optimize</w:t>
      </w:r>
      <w:proofErr w:type="gramEnd"/>
      <w:r w:rsidR="00000000">
        <w:rPr>
          <w:i/>
        </w:rPr>
        <w:t>.minimize</w:t>
      </w:r>
      <w:proofErr w:type="spellEnd"/>
      <w:r w:rsidR="00000000">
        <w:rPr>
          <w:i/>
        </w:rPr>
        <w:t xml:space="preserve">() </w:t>
      </w:r>
      <w:r w:rsidR="00000000">
        <w:t>with</w:t>
      </w:r>
      <w:r w:rsidR="00000000">
        <w:rPr>
          <w:i/>
        </w:rPr>
        <w:t xml:space="preserve"> ’SLSQP’</w:t>
      </w:r>
      <w:r w:rsidR="00000000">
        <w:t xml:space="preserve"> optimizer, the implementation can be found in the classes </w:t>
      </w:r>
      <w:proofErr w:type="spellStart"/>
      <w:r w:rsidR="00000000">
        <w:rPr>
          <w:i/>
        </w:rPr>
        <w:t>probitModel</w:t>
      </w:r>
      <w:proofErr w:type="spellEnd"/>
      <w:r w:rsidR="00000000">
        <w:rPr>
          <w:i/>
        </w:rPr>
        <w:t>(</w:t>
      </w:r>
      <w:proofErr w:type="spellStart"/>
      <w:r w:rsidR="00000000">
        <w:rPr>
          <w:i/>
        </w:rPr>
        <w:t>LatentVariableModel</w:t>
      </w:r>
      <w:proofErr w:type="spellEnd"/>
      <w:r w:rsidR="00000000">
        <w:rPr>
          <w:i/>
        </w:rPr>
        <w:t>)</w:t>
      </w:r>
      <w:r w:rsidR="00000000">
        <w:t xml:space="preserve"> and</w:t>
      </w:r>
      <w:r w:rsidR="00000000">
        <w:rPr>
          <w:i/>
        </w:rPr>
        <w:t xml:space="preserve"> </w:t>
      </w:r>
      <w:proofErr w:type="spellStart"/>
      <w:r w:rsidR="00000000">
        <w:rPr>
          <w:i/>
        </w:rPr>
        <w:t>logisticModel</w:t>
      </w:r>
      <w:proofErr w:type="spellEnd"/>
      <w:r w:rsidR="00000000">
        <w:rPr>
          <w:i/>
        </w:rPr>
        <w:t>(</w:t>
      </w:r>
      <w:proofErr w:type="spellStart"/>
      <w:r w:rsidR="00000000">
        <w:rPr>
          <w:i/>
        </w:rPr>
        <w:t>LatentVariableModel</w:t>
      </w:r>
      <w:proofErr w:type="spellEnd"/>
      <w:r w:rsidR="00000000">
        <w:rPr>
          <w:i/>
        </w:rPr>
        <w:t>)</w:t>
      </w:r>
      <w:r w:rsidR="00000000">
        <w:t xml:space="preserve"> in </w:t>
      </w:r>
      <w:r w:rsidR="00000000">
        <w:rPr>
          <w:i/>
        </w:rPr>
        <w:t>Models.py</w:t>
      </w:r>
      <w:r w:rsidR="00000000">
        <w:t>.</w:t>
      </w:r>
      <w:r w:rsidR="00000000">
        <w:br/>
      </w:r>
      <w:r w:rsidR="00000000">
        <w:rPr>
          <w:b/>
        </w:rPr>
        <w:lastRenderedPageBreak/>
        <w:t>Hyperparameter Fine-tuning</w:t>
      </w:r>
      <w:r w:rsidR="00000000">
        <w:t xml:space="preserve"> : For hyperparameter finetuning, we separate the hyperparameter search of w and {l1, l2} independently since the former is dependent on class distribution, while the latter is data dependent. Apart from {l</w:t>
      </w:r>
      <w:proofErr w:type="gramStart"/>
      <w:r w:rsidR="00000000">
        <w:t>1,l</w:t>
      </w:r>
      <w:proofErr w:type="gramEnd"/>
      <w:r w:rsidR="00000000">
        <w:t xml:space="preserve">2}, we also include the hyperparameter </w:t>
      </w:r>
      <w:proofErr w:type="spellStart"/>
      <w:r w:rsidR="00000000">
        <w:rPr>
          <w:i/>
        </w:rPr>
        <w:t>n_neighbors</w:t>
      </w:r>
      <w:proofErr w:type="spellEnd"/>
      <w:r w:rsidR="00000000">
        <w:t xml:space="preserve"> of KNN imputers together in the hyperparameter search. We applied Bayesian Optimization (BO</w:t>
      </w:r>
      <w:proofErr w:type="gramStart"/>
      <w:r w:rsidR="00000000">
        <w:t>)</w:t>
      </w:r>
      <w:r w:rsidR="00000000">
        <w:rPr>
          <w:vertAlign w:val="superscript"/>
        </w:rPr>
        <w:t>[</w:t>
      </w:r>
      <w:proofErr w:type="gramEnd"/>
      <w:r w:rsidR="00000000">
        <w:rPr>
          <w:vertAlign w:val="superscript"/>
        </w:rPr>
        <w:t>5]</w:t>
      </w:r>
      <w:r w:rsidR="00000000">
        <w:t xml:space="preserve"> with stratified K-Fold cross validation (with K=5) using the python package </w:t>
      </w:r>
      <w:proofErr w:type="spellStart"/>
      <w:r w:rsidR="00000000">
        <w:rPr>
          <w:i/>
        </w:rPr>
        <w:t>bayesian</w:t>
      </w:r>
      <w:proofErr w:type="spellEnd"/>
      <w:r w:rsidR="00000000">
        <w:rPr>
          <w:i/>
        </w:rPr>
        <w:t>-optimization</w:t>
      </w:r>
      <w:r w:rsidR="00000000">
        <w:rPr>
          <w:vertAlign w:val="superscript"/>
        </w:rPr>
        <w:t>[5]</w:t>
      </w:r>
      <w:r w:rsidR="00000000">
        <w:t xml:space="preserve"> and </w:t>
      </w:r>
      <w:r w:rsidR="00000000">
        <w:rPr>
          <w:i/>
        </w:rPr>
        <w:t>scikit-learn</w:t>
      </w:r>
      <w:r w:rsidR="00000000">
        <w:t xml:space="preserve"> to search for the optimal hyperparameters.</w:t>
      </w:r>
      <w:r w:rsidR="00000000">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sidR="00000000">
        <w:rPr>
          <w:i/>
        </w:rPr>
        <w:t xml:space="preserve">. </w:t>
      </w:r>
      <w:r w:rsidR="00000000">
        <w:t xml:space="preserve">The implementation is in </w:t>
      </w:r>
      <w:proofErr w:type="spellStart"/>
      <w:r w:rsidR="00000000">
        <w:t>hyperparameter_</w:t>
      </w:r>
      <w:proofErr w:type="gramStart"/>
      <w:r w:rsidR="00000000">
        <w:t>search.ipynb</w:t>
      </w:r>
      <w:proofErr w:type="spellEnd"/>
      <w:proofErr w:type="gramEnd"/>
      <w:r w:rsidR="00000000">
        <w:t>, the best hyperparameters are stored in</w:t>
      </w:r>
      <w:r w:rsidR="00000000">
        <w:rPr>
          <w:b/>
        </w:rPr>
        <w:t xml:space="preserve"> </w:t>
      </w:r>
      <w:proofErr w:type="spellStart"/>
      <w:r w:rsidR="00000000">
        <w:rPr>
          <w:b/>
        </w:rPr>
        <w:t>probit.json</w:t>
      </w:r>
      <w:proofErr w:type="spellEnd"/>
      <w:r w:rsidR="00000000">
        <w:rPr>
          <w:b/>
        </w:rPr>
        <w:t xml:space="preserve"> </w:t>
      </w:r>
      <w:r w:rsidR="00000000">
        <w:t>and</w:t>
      </w:r>
      <w:r w:rsidR="00000000">
        <w:rPr>
          <w:b/>
        </w:rPr>
        <w:t xml:space="preserve"> </w:t>
      </w:r>
      <w:proofErr w:type="spellStart"/>
      <w:r w:rsidR="00000000">
        <w:rPr>
          <w:b/>
        </w:rPr>
        <w:t>logistic.json</w:t>
      </w:r>
      <w:proofErr w:type="spellEnd"/>
      <w:r w:rsidR="00000000">
        <w:rPr>
          <w:b/>
        </w:rPr>
        <w:t xml:space="preserve"> </w:t>
      </w:r>
      <w:r w:rsidR="00000000">
        <w:t>respectively, and is shown in Table 4. The l1, l2 values we found are close to 0 for both models, it is expected since both are simple linear models, we expect underfitting instead of overfitting.</w:t>
      </w:r>
      <w:r w:rsidR="00000000">
        <w:br/>
        <w:t xml:space="preserve">    After searching for the best hyperparameters, we trained our models using all data, and performed a 5-fold cross validation to evaluate our models, F1 score of probit is slightly higher than that of logistic (0.4778 vs 0.4764), suggesting that the gaussian error assumption may fit the data better. All the F1 score calculations in our experiments are using 0.5 as the prediction threshold. The source code is in </w:t>
      </w:r>
      <w:proofErr w:type="spellStart"/>
      <w:r w:rsidR="00000000">
        <w:t>train_probit_logistic.ipynb</w:t>
      </w:r>
      <w:proofErr w:type="spellEnd"/>
      <w:r w:rsidR="00000000">
        <w:t>, and the ROC curve, confusion matrices, and the evaluation result of each fold and overall statistic (</w:t>
      </w:r>
      <w:r w:rsidR="00000000">
        <w:rPr>
          <w:b/>
        </w:rPr>
        <w:t>result.txt</w:t>
      </w:r>
      <w:r w:rsidR="00000000">
        <w:t xml:space="preserve">) can be found in the folder </w:t>
      </w:r>
      <w:r w:rsidR="00000000">
        <w:rPr>
          <w:b/>
          <w:i/>
        </w:rPr>
        <w:t>probit</w:t>
      </w:r>
      <w:r w:rsidR="00000000">
        <w:t xml:space="preserve"> and </w:t>
      </w:r>
      <w:r w:rsidR="00000000">
        <w:rPr>
          <w:b/>
          <w:i/>
        </w:rPr>
        <w:t>logistic</w:t>
      </w:r>
      <w:r w:rsidR="00000000">
        <w:t xml:space="preserve"> respectively, a comparison with </w:t>
      </w:r>
      <w:proofErr w:type="spellStart"/>
      <w:r w:rsidR="00000000">
        <w:t>LightGBM</w:t>
      </w:r>
      <w:proofErr w:type="spellEnd"/>
      <w:r w:rsidR="00000000">
        <w:t xml:space="preserve"> model can also be found in Table 4 in the next section.</w:t>
      </w:r>
      <w:r w:rsidR="00000000">
        <w:br/>
      </w:r>
      <w:r w:rsidR="00000000">
        <w:rPr>
          <w:b/>
        </w:rPr>
        <w:t>Model Interpretation</w:t>
      </w:r>
      <w:r w:rsidR="00000000">
        <w:t>: We can interpret the feature importance using the Wald test</w:t>
      </w:r>
      <w:r w:rsidR="00000000">
        <w:rPr>
          <w:vertAlign w:val="superscript"/>
        </w:rPr>
        <w:t>[7]</w:t>
      </w:r>
      <w:r w:rsidR="00000000">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rsidR="00000000">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rsidR="00000000">
        <w:t>, where</w:t>
      </w:r>
      <m:oMath>
        <m:r>
          <w:rPr>
            <w:rFonts w:ascii="Cambria Math" w:hAnsi="Cambria Math"/>
          </w:rPr>
          <m:t xml:space="preserve"> Φ(.)</m:t>
        </m:r>
      </m:oMath>
      <w:r w:rsidR="00000000">
        <w:t xml:space="preserve"> is the standard normal distribution. The implementation can be found in the </w:t>
      </w:r>
      <w:proofErr w:type="spellStart"/>
      <w:r w:rsidR="00000000">
        <w:rPr>
          <w:i/>
        </w:rPr>
        <w:t>wald_</w:t>
      </w:r>
      <w:proofErr w:type="gramStart"/>
      <w:r w:rsidR="00000000">
        <w:rPr>
          <w:i/>
        </w:rPr>
        <w:t>test</w:t>
      </w:r>
      <w:proofErr w:type="spellEnd"/>
      <w:r w:rsidR="00000000">
        <w:rPr>
          <w:i/>
        </w:rPr>
        <w:t>(</w:t>
      </w:r>
      <w:proofErr w:type="gramEnd"/>
      <w:r w:rsidR="00000000">
        <w:rPr>
          <w:i/>
        </w:rPr>
        <w:t>)</w:t>
      </w:r>
      <w:r w:rsidR="00000000">
        <w:t xml:space="preserve"> function in the </w:t>
      </w:r>
      <w:proofErr w:type="spellStart"/>
      <w:r w:rsidR="00000000">
        <w:rPr>
          <w:i/>
        </w:rPr>
        <w:t>LatentVariableModel</w:t>
      </w:r>
      <w:proofErr w:type="spellEnd"/>
      <w:r w:rsidR="00000000">
        <w:t xml:space="preserve"> class.</w:t>
      </w:r>
      <w:r w:rsidR="00000000">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w:t>
      </w:r>
      <w:proofErr w:type="spellStart"/>
      <w:r w:rsidR="00000000">
        <w:t>train_probit_</w:t>
      </w:r>
      <w:proofErr w:type="gramStart"/>
      <w:r w:rsidR="00000000">
        <w:t>logistic.ipynb</w:t>
      </w:r>
      <w:proofErr w:type="spellEnd"/>
      <w:proofErr w:type="gramEnd"/>
      <w:r w:rsidR="00000000">
        <w:t>,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Table 1: Top 5 features of probit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sidR="00000000">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wps:txbx>
                        <wps:bodyPr spcFirstLastPara="1" wrap="square" lIns="91425" tIns="91425" rIns="91425" bIns="91425" anchor="t" anchorCtr="0">
                          <a:noAutofit/>
                        </wps:bodyPr>
                      </wps:wsp>
                    </wpg:wgp>
                  </a:graphicData>
                </a:graphic>
              </wp:inline>
            </w:drawing>
          </mc:Choice>
          <mc:Fallback>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lastRenderedPageBreak/>
        <w:t xml:space="preserve">Higher Oxygen </w:t>
      </w:r>
      <w:proofErr w:type="spellStart"/>
      <w:r w:rsidRPr="00B5184E">
        <w:rPr>
          <w:sz w:val="22"/>
          <w:szCs w:val="22"/>
        </w:rPr>
        <w:t>saturation_min</w:t>
      </w:r>
      <w:proofErr w:type="spellEnd"/>
      <w:r w:rsidRPr="00B5184E">
        <w:rPr>
          <w:sz w:val="22"/>
          <w:szCs w:val="22"/>
        </w:rPr>
        <w:t xml:space="preserve">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w:t>
      </w:r>
      <w:proofErr w:type="spellStart"/>
      <w:r w:rsidRPr="00B5184E">
        <w:rPr>
          <w:sz w:val="22"/>
          <w:szCs w:val="22"/>
        </w:rPr>
        <w:t>rate_mean</w:t>
      </w:r>
      <w:proofErr w:type="spellEnd"/>
      <w:r w:rsidRPr="00B5184E">
        <w:rPr>
          <w:sz w:val="22"/>
          <w:szCs w:val="22"/>
        </w:rPr>
        <w:t xml:space="preserve">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 xml:space="preserve">Higher </w:t>
      </w:r>
      <w:proofErr w:type="spellStart"/>
      <w:r w:rsidRPr="00B5184E">
        <w:rPr>
          <w:sz w:val="22"/>
          <w:szCs w:val="22"/>
        </w:rPr>
        <w:t>Temperature_min</w:t>
      </w:r>
      <w:proofErr w:type="spellEnd"/>
      <w:r w:rsidRPr="00B5184E">
        <w:rPr>
          <w:sz w:val="22"/>
          <w:szCs w:val="22"/>
        </w:rPr>
        <w:t xml:space="preserve"> decrease mortality risk</w:t>
      </w:r>
      <w:r w:rsidRPr="00B5184E">
        <w:rPr>
          <w:sz w:val="22"/>
          <w:szCs w:val="22"/>
        </w:rPr>
        <w:br/>
      </w:r>
      <w:r w:rsidRPr="00B5184E">
        <w:rPr>
          <w:i/>
          <w:sz w:val="22"/>
          <w:szCs w:val="22"/>
        </w:rPr>
        <w:t>(low body temperature (hypothermia) means weaker vital sign)</w:t>
      </w:r>
    </w:p>
    <w:p w14:paraId="6F996A9D" w14:textId="77777777" w:rsidR="007F7367" w:rsidRPr="00B5184E" w:rsidRDefault="00000000">
      <w:pPr>
        <w:numPr>
          <w:ilvl w:val="0"/>
          <w:numId w:val="3"/>
        </w:numPr>
        <w:spacing w:after="0" w:line="276" w:lineRule="auto"/>
        <w:rPr>
          <w:sz w:val="22"/>
          <w:szCs w:val="22"/>
        </w:rPr>
      </w:pPr>
      <w:r w:rsidRPr="00B5184E">
        <w:rPr>
          <w:sz w:val="22"/>
          <w:szCs w:val="22"/>
        </w:rPr>
        <w:t xml:space="preserve">Inliniers (1 for </w:t>
      </w:r>
      <w:proofErr w:type="spellStart"/>
      <w:r w:rsidRPr="00B5184E">
        <w:rPr>
          <w:sz w:val="22"/>
          <w:szCs w:val="22"/>
        </w:rPr>
        <w:t>inliner</w:t>
      </w:r>
      <w:proofErr w:type="spellEnd"/>
      <w:r w:rsidRPr="00B5184E">
        <w:rPr>
          <w:sz w:val="22"/>
          <w:szCs w:val="22"/>
        </w:rPr>
        <w:t xml:space="preserve">, -1 for outlier) lower mortality risk </w:t>
      </w:r>
      <w:r w:rsidRPr="00B5184E">
        <w:rPr>
          <w:sz w:val="22"/>
          <w:szCs w:val="22"/>
        </w:rPr>
        <w:br/>
      </w:r>
      <w:r w:rsidRPr="00B5184E">
        <w:rPr>
          <w:i/>
          <w:sz w:val="22"/>
          <w:szCs w:val="22"/>
        </w:rPr>
        <w:t xml:space="preserve">(outliers correlates with mortality risk, 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 xml:space="preserve">Higher </w:t>
      </w:r>
      <w:proofErr w:type="spellStart"/>
      <w:r w:rsidRPr="00B5184E">
        <w:rPr>
          <w:sz w:val="22"/>
          <w:szCs w:val="22"/>
        </w:rPr>
        <w:t>Temperature_mean</w:t>
      </w:r>
      <w:proofErr w:type="spellEnd"/>
      <w:r w:rsidRPr="00B5184E">
        <w:rPr>
          <w:sz w:val="22"/>
          <w:szCs w:val="22"/>
        </w:rPr>
        <w:t xml:space="preserve"> decrease mortality risk</w:t>
      </w:r>
      <w:r w:rsidRPr="00B5184E">
        <w:rPr>
          <w:i/>
          <w:sz w:val="22"/>
          <w:szCs w:val="22"/>
        </w:rPr>
        <w:t xml:space="preserve"> (same explanation as </w:t>
      </w:r>
      <w:proofErr w:type="spellStart"/>
      <w:r w:rsidRPr="00B5184E">
        <w:rPr>
          <w:i/>
          <w:sz w:val="22"/>
          <w:szCs w:val="22"/>
        </w:rPr>
        <w:t>Temperature_min</w:t>
      </w:r>
      <w:proofErr w:type="spellEnd"/>
      <w:r w:rsidRPr="00B5184E">
        <w:rPr>
          <w:i/>
          <w:sz w:val="22"/>
          <w:szCs w:val="22"/>
        </w:rPr>
        <w:t>)</w:t>
      </w:r>
    </w:p>
    <w:p w14:paraId="5901DE9A" w14:textId="77777777" w:rsidR="007F7367" w:rsidRDefault="00000000">
      <w:pPr>
        <w:spacing w:after="100" w:line="276" w:lineRule="auto"/>
        <w:rPr>
          <w:b/>
        </w:rPr>
      </w:pPr>
      <w:proofErr w:type="spellStart"/>
      <w:r>
        <w:rPr>
          <w:b/>
        </w:rPr>
        <w:t>LightGBM</w:t>
      </w:r>
      <w:proofErr w:type="spellEnd"/>
      <w:r>
        <w:rPr>
          <w:b/>
        </w:rPr>
        <w:t xml:space="preserve"> (By Chan Hiu-</w:t>
      </w:r>
      <w:proofErr w:type="spellStart"/>
      <w:r>
        <w:rPr>
          <w:b/>
        </w:rPr>
        <w:t>wah</w:t>
      </w:r>
      <w:proofErr w:type="spellEnd"/>
      <w:r>
        <w:rPr>
          <w:b/>
        </w:rPr>
        <w:t>)</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proofErr w:type="spellStart"/>
      <w:proofErr w:type="gramStart"/>
      <w:r>
        <w:t>LightGBM</w:t>
      </w:r>
      <w:proofErr w:type="spellEnd"/>
      <w:r>
        <w:rPr>
          <w:vertAlign w:val="superscript"/>
        </w:rPr>
        <w:t>[</w:t>
      </w:r>
      <w:proofErr w:type="gramEnd"/>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 xml:space="preserve">Weight (w) is the adjustment to the loss function by the ratio of imbalance </w:t>
      </w:r>
      <w:proofErr w:type="gramStart"/>
      <w:r w:rsidRPr="00B5184E">
        <w:rPr>
          <w:sz w:val="22"/>
          <w:szCs w:val="22"/>
        </w:rPr>
        <w:t>class..</w:t>
      </w:r>
      <w:proofErr w:type="gramEnd"/>
      <w:r w:rsidRPr="00B5184E">
        <w:rPr>
          <w:sz w:val="22"/>
          <w:szCs w:val="22"/>
        </w:rPr>
        <w:t xml:space="preserve"> It gives more weights (importances)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 xml:space="preserve">Gradient Boosting method with D.A.R.T (Dropouts meet Multiple Additive Regression </w:t>
      </w:r>
      <w:proofErr w:type="gramStart"/>
      <w:r w:rsidRPr="00B5184E">
        <w:rPr>
          <w:sz w:val="22"/>
          <w:szCs w:val="22"/>
        </w:rPr>
        <w:t>Trees)</w:t>
      </w:r>
      <w:r w:rsidRPr="00B5184E">
        <w:rPr>
          <w:sz w:val="22"/>
          <w:szCs w:val="22"/>
          <w:vertAlign w:val="superscript"/>
        </w:rPr>
        <w:t>[</w:t>
      </w:r>
      <w:proofErr w:type="gramEnd"/>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 xml:space="preserve">Bayesian optimization for hyperparameter </w:t>
      </w:r>
      <w:proofErr w:type="gramStart"/>
      <w:r>
        <w:t>tuning:</w:t>
      </w:r>
      <w:proofErr w:type="gramEnd"/>
      <w:r>
        <w:t xml:space="preserve"> it uses Bayesian approaches P(</w:t>
      </w:r>
      <w:proofErr w:type="spellStart"/>
      <w:r>
        <w:t>Score|hyperparameter</w:t>
      </w:r>
      <w:proofErr w:type="spellEnd"/>
      <w:r>
        <w:t>) to construct a probabilistic model to optimize the parameters tuning.</w:t>
      </w:r>
    </w:p>
    <w:p w14:paraId="4E54FA7D" w14:textId="77777777" w:rsidR="007F7367" w:rsidRDefault="00000000">
      <w:pPr>
        <w:spacing w:line="276" w:lineRule="auto"/>
        <w:rPr>
          <w:sz w:val="22"/>
          <w:szCs w:val="22"/>
        </w:rPr>
      </w:pPr>
      <w:r>
        <w:rPr>
          <w:sz w:val="22"/>
          <w:szCs w:val="22"/>
        </w:rPr>
        <w:t xml:space="preserve">Table 3: Hyperparameters of the </w:t>
      </w:r>
      <w:proofErr w:type="spellStart"/>
      <w:r>
        <w:rPr>
          <w:sz w:val="22"/>
          <w:szCs w:val="22"/>
        </w:rPr>
        <w:t>LightGBM</w:t>
      </w:r>
      <w:proofErr w:type="spellEnd"/>
      <w:r>
        <w:rPr>
          <w:sz w:val="22"/>
          <w:szCs w:val="22"/>
        </w:rPr>
        <w:t xml:space="preserve">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xml:space="preserve">* Top 5 Feature importance: </w:t>
      </w:r>
      <w:proofErr w:type="spellStart"/>
      <w:r w:rsidRPr="00B5184E">
        <w:rPr>
          <w:sz w:val="20"/>
          <w:szCs w:val="20"/>
        </w:rPr>
        <w:t>Respiratory_rate_mean</w:t>
      </w:r>
      <w:proofErr w:type="spellEnd"/>
      <w:r w:rsidRPr="00B5184E">
        <w:rPr>
          <w:sz w:val="20"/>
          <w:szCs w:val="20"/>
        </w:rPr>
        <w:t xml:space="preserve"> (420), </w:t>
      </w:r>
      <w:proofErr w:type="spellStart"/>
      <w:r w:rsidRPr="00B5184E">
        <w:rPr>
          <w:sz w:val="20"/>
          <w:szCs w:val="20"/>
        </w:rPr>
        <w:t>Temperature_</w:t>
      </w:r>
      <w:proofErr w:type="gramStart"/>
      <w:r w:rsidRPr="00B5184E">
        <w:rPr>
          <w:sz w:val="20"/>
          <w:szCs w:val="20"/>
        </w:rPr>
        <w:t>mean</w:t>
      </w:r>
      <w:proofErr w:type="spellEnd"/>
      <w:r w:rsidRPr="00B5184E">
        <w:rPr>
          <w:sz w:val="20"/>
          <w:szCs w:val="20"/>
        </w:rPr>
        <w:t>(</w:t>
      </w:r>
      <w:proofErr w:type="gramEnd"/>
      <w:r w:rsidRPr="00B5184E">
        <w:rPr>
          <w:sz w:val="20"/>
          <w:szCs w:val="20"/>
        </w:rPr>
        <w:t xml:space="preserve">349), </w:t>
      </w:r>
      <w:proofErr w:type="spellStart"/>
      <w:r w:rsidRPr="00B5184E">
        <w:rPr>
          <w:sz w:val="20"/>
          <w:szCs w:val="20"/>
        </w:rPr>
        <w:t>Systolic_blood</w:t>
      </w:r>
      <w:proofErr w:type="spellEnd"/>
      <w:r w:rsidRPr="00B5184E">
        <w:rPr>
          <w:sz w:val="20"/>
          <w:szCs w:val="20"/>
        </w:rPr>
        <w:t xml:space="preserve"> </w:t>
      </w:r>
      <w:proofErr w:type="spellStart"/>
      <w:r w:rsidRPr="00B5184E">
        <w:rPr>
          <w:sz w:val="20"/>
          <w:szCs w:val="20"/>
        </w:rPr>
        <w:t>pressure_min</w:t>
      </w:r>
      <w:proofErr w:type="spellEnd"/>
      <w:r w:rsidRPr="00B5184E">
        <w:rPr>
          <w:sz w:val="20"/>
          <w:szCs w:val="20"/>
        </w:rPr>
        <w:t xml:space="preserve">(334), </w:t>
      </w:r>
      <w:proofErr w:type="spellStart"/>
      <w:r w:rsidRPr="00B5184E">
        <w:rPr>
          <w:sz w:val="20"/>
          <w:szCs w:val="20"/>
        </w:rPr>
        <w:t>Glucose_mean</w:t>
      </w:r>
      <w:proofErr w:type="spellEnd"/>
      <w:r w:rsidRPr="00B5184E">
        <w:rPr>
          <w:sz w:val="20"/>
          <w:szCs w:val="20"/>
        </w:rPr>
        <w:t xml:space="preserve">(315), </w:t>
      </w:r>
      <w:proofErr w:type="spellStart"/>
      <w:r w:rsidRPr="00B5184E">
        <w:rPr>
          <w:sz w:val="20"/>
          <w:szCs w:val="20"/>
        </w:rPr>
        <w:t>PH_mean</w:t>
      </w:r>
      <w:proofErr w:type="spellEnd"/>
      <w:r w:rsidRPr="00B5184E">
        <w:rPr>
          <w:sz w:val="20"/>
          <w:szCs w:val="20"/>
        </w:rPr>
        <w:t>(301)</w:t>
      </w:r>
    </w:p>
    <w:p w14:paraId="32E0F0B5" w14:textId="7823F49E" w:rsidR="007F7367" w:rsidRPr="00056E00" w:rsidRDefault="00000000">
      <w:pPr>
        <w:spacing w:line="276" w:lineRule="auto"/>
        <w:rPr>
          <w:b/>
        </w:rPr>
      </w:pPr>
      <w:r>
        <w:rPr>
          <w:b/>
        </w:rPr>
        <w:t>Model prediction result using Stratified K-Fold validation (By Chan Hiu-</w:t>
      </w:r>
      <w:proofErr w:type="spellStart"/>
      <w:r>
        <w:rPr>
          <w:b/>
        </w:rPr>
        <w:t>wah</w:t>
      </w:r>
      <w:proofErr w:type="spellEnd"/>
      <w:r>
        <w:rPr>
          <w:b/>
        </w:rPr>
        <w:t>)</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r>
        <w:t xml:space="preserve">Probit model and logistic model have similar scores, while probit model has highest recall value. In practice, it correctly identifies the predicted mortality of risky patients and can allocate treatment to the risky patients. </w:t>
      </w:r>
      <w:proofErr w:type="spellStart"/>
      <w:r>
        <w:t>LightGBM</w:t>
      </w:r>
      <w:proofErr w:type="spellEnd"/>
      <w:r>
        <w:t xml:space="preserve"> model has the highest precision, which means that </w:t>
      </w:r>
      <w:proofErr w:type="spellStart"/>
      <w:r>
        <w:t>LightGBM</w:t>
      </w:r>
      <w:proofErr w:type="spellEnd"/>
      <w:r>
        <w:t xml:space="preserve"> model is less likely to predict incorrectly and allocate excessive resources to non-risky patients. </w:t>
      </w:r>
      <w:proofErr w:type="spellStart"/>
      <w:r>
        <w:t>LightGBM</w:t>
      </w:r>
      <w:proofErr w:type="spellEnd"/>
      <w:r>
        <w:t xml:space="preserve">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Probit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LightGBM</w:t>
            </w:r>
            <w:proofErr w:type="spellEnd"/>
            <w:r>
              <w:rPr>
                <w:rFonts w:ascii="Times New Roman" w:eastAsia="Times New Roman" w:hAnsi="Times New Roman" w:cs="Times New Roman"/>
                <w:b/>
                <w:sz w:val="22"/>
                <w:szCs w:val="22"/>
              </w:rPr>
              <w:t xml:space="preserve">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0.00617, l2= 0.04057, </w:t>
            </w: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w:t>
            </w:r>
            <w:proofErr w:type="gramStart"/>
            <w:r>
              <w:rPr>
                <w:rFonts w:ascii="Times New Roman" w:eastAsia="Times New Roman" w:hAnsi="Times New Roman" w:cs="Times New Roman"/>
                <w:sz w:val="18"/>
                <w:szCs w:val="18"/>
              </w:rPr>
              <w:t>4.45330,l</w:t>
            </w:r>
            <w:proofErr w:type="gramEnd"/>
            <w:r>
              <w:rPr>
                <w:rFonts w:ascii="Times New Roman" w:eastAsia="Times New Roman" w:hAnsi="Times New Roman" w:cs="Times New Roman"/>
                <w:sz w:val="18"/>
                <w:szCs w:val="18"/>
              </w:rPr>
              <w:t xml:space="preserve">2=4.63382, </w:t>
            </w:r>
          </w:p>
          <w:p w14:paraId="20D15A2D" w14:textId="77777777" w:rsidR="007F7367" w:rsidRDefault="00000000">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2033A5B" w:rsidR="007F7367" w:rsidRDefault="00000000" w:rsidP="009C3A7F">
      <w:pPr>
        <w:spacing w:after="100"/>
      </w:pPr>
      <w:r>
        <w:rPr>
          <w:b/>
        </w:rPr>
        <w:t>Group distribution</w:t>
      </w:r>
    </w:p>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rsidTr="00C41BEF">
        <w:trPr>
          <w:trHeight w:val="222"/>
        </w:trPr>
        <w:tc>
          <w:tcPr>
            <w:tcW w:w="3045" w:type="dxa"/>
            <w:shd w:val="clear" w:color="auto" w:fill="auto"/>
            <w:tcMar>
              <w:top w:w="100" w:type="dxa"/>
              <w:left w:w="100" w:type="dxa"/>
              <w:bottom w:w="100" w:type="dxa"/>
              <w:right w:w="100" w:type="dxa"/>
            </w:tcMar>
          </w:tcPr>
          <w:p w14:paraId="7D9C7068" w14:textId="132B6A48" w:rsidR="007F7367" w:rsidRDefault="00000000">
            <w:pPr>
              <w:tabs>
                <w:tab w:val="center" w:pos="4513"/>
                <w:tab w:val="right" w:pos="9026"/>
              </w:tabs>
              <w:spacing w:after="0" w:line="240" w:lineRule="auto"/>
              <w:rPr>
                <w:sz w:val="20"/>
                <w:szCs w:val="20"/>
              </w:rPr>
            </w:pPr>
            <w:r>
              <w:rPr>
                <w:sz w:val="20"/>
                <w:szCs w:val="20"/>
              </w:rPr>
              <w:t>CHAN Shing-</w:t>
            </w:r>
            <w:proofErr w:type="spellStart"/>
            <w:r>
              <w:rPr>
                <w:sz w:val="20"/>
                <w:szCs w:val="20"/>
              </w:rPr>
              <w:t>ho</w:t>
            </w:r>
            <w:proofErr w:type="spellEnd"/>
            <w:r>
              <w:rPr>
                <w:sz w:val="20"/>
                <w:szCs w:val="20"/>
              </w:rPr>
              <w:t xml:space="preserve">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w:t>
            </w:r>
            <w:proofErr w:type="spellStart"/>
            <w:r>
              <w:rPr>
                <w:sz w:val="20"/>
                <w:szCs w:val="20"/>
              </w:rPr>
              <w:t>lun</w:t>
            </w:r>
            <w:proofErr w:type="spellEnd"/>
            <w:r>
              <w:rPr>
                <w:sz w:val="20"/>
                <w:szCs w:val="20"/>
              </w:rPr>
              <w:t xml:space="preserve">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Chan Hiu Wah 23467509</w:t>
            </w:r>
          </w:p>
        </w:tc>
      </w:tr>
      <w:tr w:rsidR="007F7367" w14:paraId="64092B6F" w14:textId="77777777" w:rsidTr="00606017">
        <w:trPr>
          <w:trHeight w:val="834"/>
        </w:trPr>
        <w:tc>
          <w:tcPr>
            <w:tcW w:w="3045" w:type="dxa"/>
            <w:shd w:val="clear" w:color="auto" w:fill="auto"/>
            <w:tcMar>
              <w:top w:w="100" w:type="dxa"/>
              <w:left w:w="100" w:type="dxa"/>
              <w:bottom w:w="100" w:type="dxa"/>
              <w:right w:w="100" w:type="dxa"/>
            </w:tcMar>
          </w:tcPr>
          <w:p w14:paraId="2ED888B2" w14:textId="4B749F53" w:rsidR="007F7367" w:rsidRDefault="00E70ED7">
            <w:pPr>
              <w:widowControl w:val="0"/>
              <w:pBdr>
                <w:top w:val="nil"/>
                <w:left w:val="nil"/>
                <w:bottom w:val="nil"/>
                <w:right w:val="nil"/>
                <w:between w:val="nil"/>
              </w:pBdr>
              <w:spacing w:after="0" w:line="240" w:lineRule="auto"/>
              <w:rPr>
                <w:sz w:val="18"/>
                <w:szCs w:val="18"/>
              </w:rPr>
            </w:pPr>
            <w:r>
              <w:rPr>
                <w:sz w:val="18"/>
                <w:szCs w:val="18"/>
              </w:rPr>
              <w:t xml:space="preserve">Pre-processing of response data, verification of data types, and </w:t>
            </w:r>
            <w:proofErr w:type="gramStart"/>
            <w:r>
              <w:rPr>
                <w:sz w:val="18"/>
                <w:szCs w:val="18"/>
              </w:rPr>
              <w:t>identification  of</w:t>
            </w:r>
            <w:proofErr w:type="gramEnd"/>
            <w:r>
              <w:rPr>
                <w:sz w:val="18"/>
                <w:szCs w:val="18"/>
              </w:rPr>
              <w:t xml:space="preserve"> data defects and characteristics.</w:t>
            </w:r>
          </w:p>
        </w:tc>
        <w:tc>
          <w:tcPr>
            <w:tcW w:w="3915" w:type="dxa"/>
            <w:shd w:val="clear" w:color="auto" w:fill="auto"/>
            <w:tcMar>
              <w:top w:w="100" w:type="dxa"/>
              <w:left w:w="100" w:type="dxa"/>
              <w:bottom w:w="100" w:type="dxa"/>
              <w:right w:w="100" w:type="dxa"/>
            </w:tcMar>
          </w:tcPr>
          <w:p w14:paraId="4400E776" w14:textId="5ECBC7B2" w:rsidR="007F7367" w:rsidRDefault="00E70ED7">
            <w:pPr>
              <w:widowControl w:val="0"/>
              <w:pBdr>
                <w:top w:val="nil"/>
                <w:left w:val="nil"/>
                <w:bottom w:val="nil"/>
                <w:right w:val="nil"/>
                <w:between w:val="nil"/>
              </w:pBdr>
              <w:spacing w:after="0" w:line="240" w:lineRule="auto"/>
              <w:rPr>
                <w:sz w:val="18"/>
                <w:szCs w:val="18"/>
              </w:rPr>
            </w:pPr>
            <w:r>
              <w:rPr>
                <w:sz w:val="18"/>
                <w:szCs w:val="18"/>
              </w:rPr>
              <w:t>Lead</w:t>
            </w:r>
            <w:r w:rsidR="003150A7">
              <w:rPr>
                <w:rFonts w:hint="eastAsia"/>
                <w:sz w:val="18"/>
                <w:szCs w:val="18"/>
              </w:rPr>
              <w:t>ing</w:t>
            </w:r>
            <w:r>
              <w:rPr>
                <w:sz w:val="18"/>
                <w:szCs w:val="18"/>
              </w:rPr>
              <w:t xml:space="preserve"> and monitor</w:t>
            </w:r>
            <w:r w:rsidR="003150A7">
              <w:rPr>
                <w:rFonts w:hint="eastAsia"/>
                <w:sz w:val="18"/>
                <w:szCs w:val="18"/>
              </w:rPr>
              <w:t>ing</w:t>
            </w:r>
            <w:r>
              <w:rPr>
                <w:sz w:val="18"/>
                <w:szCs w:val="18"/>
              </w:rPr>
              <w:t xml:space="preserve"> the whole project progress, </w:t>
            </w:r>
            <w:r w:rsidR="00630FB1">
              <w:rPr>
                <w:rFonts w:hint="eastAsia"/>
                <w:sz w:val="18"/>
                <w:szCs w:val="18"/>
              </w:rPr>
              <w:t>training probit and logistic models</w:t>
            </w:r>
            <w:r>
              <w:rPr>
                <w:sz w:val="18"/>
                <w:szCs w:val="18"/>
              </w:rPr>
              <w:t>,</w:t>
            </w:r>
            <w:r w:rsidR="00630FB1">
              <w:rPr>
                <w:rFonts w:hint="eastAsia"/>
                <w:sz w:val="18"/>
                <w:szCs w:val="18"/>
              </w:rPr>
              <w:t xml:space="preserve"> </w:t>
            </w:r>
            <w:r>
              <w:rPr>
                <w:sz w:val="18"/>
                <w:szCs w:val="18"/>
              </w:rPr>
              <w:t xml:space="preserve">tuning </w:t>
            </w:r>
            <w:r w:rsidR="00630FB1">
              <w:rPr>
                <w:rFonts w:hint="eastAsia"/>
                <w:sz w:val="18"/>
                <w:szCs w:val="18"/>
              </w:rPr>
              <w:t>their hyperparameter</w:t>
            </w:r>
            <w:r w:rsidR="00AE1EB0">
              <w:rPr>
                <w:rFonts w:hint="eastAsia"/>
                <w:sz w:val="18"/>
                <w:szCs w:val="18"/>
              </w:rPr>
              <w:t>s</w:t>
            </w:r>
            <w:r w:rsidR="00630FB1">
              <w:rPr>
                <w:rFonts w:hint="eastAsia"/>
                <w:sz w:val="18"/>
                <w:szCs w:val="18"/>
              </w:rPr>
              <w:t xml:space="preserve"> and model evaluations.</w:t>
            </w:r>
            <w:r w:rsidR="00C41BEF">
              <w:rPr>
                <w:rFonts w:hint="eastAsia"/>
                <w:sz w:val="18"/>
                <w:szCs w:val="18"/>
              </w:rPr>
              <w:t xml:space="preserve"> Generate prediction</w:t>
            </w:r>
            <w:r w:rsidR="00925093">
              <w:rPr>
                <w:rFonts w:hint="eastAsia"/>
                <w:sz w:val="18"/>
                <w:szCs w:val="18"/>
              </w:rPr>
              <w:t>s</w:t>
            </w:r>
            <w:r w:rsidR="00C41BEF">
              <w:rPr>
                <w:rFonts w:hint="eastAsia"/>
                <w:sz w:val="18"/>
                <w:szCs w:val="18"/>
              </w:rPr>
              <w:t>.csv.</w:t>
            </w:r>
            <w:r w:rsidR="00AE1EB0">
              <w:rPr>
                <w:rFonts w:hint="eastAsia"/>
                <w:sz w:val="18"/>
                <w:szCs w:val="18"/>
              </w:rPr>
              <w:t xml:space="preserve"> </w:t>
            </w:r>
          </w:p>
        </w:tc>
        <w:tc>
          <w:tcPr>
            <w:tcW w:w="3480" w:type="dxa"/>
            <w:shd w:val="clear" w:color="auto" w:fill="auto"/>
            <w:tcMar>
              <w:top w:w="100" w:type="dxa"/>
              <w:left w:w="100" w:type="dxa"/>
              <w:bottom w:w="100" w:type="dxa"/>
              <w:right w:w="100" w:type="dxa"/>
            </w:tcMar>
          </w:tcPr>
          <w:p w14:paraId="71BC68B0" w14:textId="3B3A665E" w:rsidR="007F7367" w:rsidRDefault="00010A2C">
            <w:pPr>
              <w:widowControl w:val="0"/>
              <w:pBdr>
                <w:top w:val="nil"/>
                <w:left w:val="nil"/>
                <w:bottom w:val="nil"/>
                <w:right w:val="nil"/>
                <w:between w:val="nil"/>
              </w:pBdr>
              <w:spacing w:after="0" w:line="240" w:lineRule="auto"/>
              <w:rPr>
                <w:sz w:val="18"/>
                <w:szCs w:val="18"/>
              </w:rPr>
            </w:pPr>
            <w:proofErr w:type="spellStart"/>
            <w:r>
              <w:rPr>
                <w:sz w:val="18"/>
                <w:szCs w:val="18"/>
              </w:rPr>
              <w:t>Modeling</w:t>
            </w:r>
            <w:proofErr w:type="spellEnd"/>
            <w:r>
              <w:rPr>
                <w:sz w:val="18"/>
                <w:szCs w:val="18"/>
              </w:rPr>
              <w:t xml:space="preserve">, hyperparameter tuning, cross validation, testing and evaluating </w:t>
            </w:r>
            <w:proofErr w:type="spellStart"/>
            <w:r>
              <w:rPr>
                <w:sz w:val="18"/>
                <w:szCs w:val="18"/>
              </w:rPr>
              <w:t>LightGBM</w:t>
            </w:r>
            <w:proofErr w:type="spellEnd"/>
            <w:r>
              <w:rPr>
                <w:sz w:val="18"/>
                <w:szCs w:val="18"/>
              </w:rPr>
              <w:t xml:space="preserve"> model (programming and documents), overall testing evaluation.</w:t>
            </w:r>
          </w:p>
        </w:tc>
      </w:tr>
    </w:tbl>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w:t>
      </w:r>
      <w:proofErr w:type="spellStart"/>
      <w:proofErr w:type="gramStart"/>
      <w:r>
        <w:rPr>
          <w:sz w:val="16"/>
          <w:szCs w:val="16"/>
        </w:rPr>
        <w:t>sklearn.preprocessing</w:t>
      </w:r>
      <w:proofErr w:type="gramEnd"/>
      <w:r>
        <w:rPr>
          <w:sz w:val="16"/>
          <w:szCs w:val="16"/>
        </w:rPr>
        <w:t>.QuantileTransformer</w:t>
      </w:r>
      <w:proofErr w:type="spellEnd"/>
      <w:r>
        <w:rPr>
          <w:sz w:val="16"/>
          <w:szCs w:val="16"/>
        </w:rPr>
        <w:t>,”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w:t>
      </w:r>
      <w:proofErr w:type="spellStart"/>
      <w:proofErr w:type="gramStart"/>
      <w:r>
        <w:rPr>
          <w:sz w:val="16"/>
          <w:szCs w:val="16"/>
        </w:rPr>
        <w:t>sklearn.ensemble</w:t>
      </w:r>
      <w:proofErr w:type="gramEnd"/>
      <w:r>
        <w:rPr>
          <w:sz w:val="16"/>
          <w:szCs w:val="16"/>
        </w:rPr>
        <w:t>.IsolationForest</w:t>
      </w:r>
      <w:proofErr w:type="spellEnd"/>
      <w:r>
        <w:rPr>
          <w:sz w:val="16"/>
          <w:szCs w:val="16"/>
        </w:rPr>
        <w: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w:t>
      </w:r>
      <w:proofErr w:type="spellStart"/>
      <w:proofErr w:type="gramStart"/>
      <w:r>
        <w:rPr>
          <w:sz w:val="16"/>
          <w:szCs w:val="16"/>
        </w:rPr>
        <w:t>imblearn.over</w:t>
      </w:r>
      <w:proofErr w:type="gramEnd"/>
      <w:r>
        <w:rPr>
          <w:sz w:val="16"/>
          <w:szCs w:val="16"/>
        </w:rPr>
        <w:t>_sampling.SMOTE</w:t>
      </w:r>
      <w:proofErr w:type="spellEnd"/>
      <w:r>
        <w:rPr>
          <w:sz w:val="16"/>
          <w:szCs w:val="16"/>
        </w:rPr>
        <w:t>,”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 xml:space="preserve">4. J. L. Horowitz and N. E. Savin, “Binary Response Models: Logits, Probits and </w:t>
      </w:r>
      <w:proofErr w:type="spellStart"/>
      <w:r>
        <w:rPr>
          <w:sz w:val="16"/>
          <w:szCs w:val="16"/>
        </w:rPr>
        <w:t>Semiparametrics</w:t>
      </w:r>
      <w:proofErr w:type="spellEnd"/>
      <w:r>
        <w:rPr>
          <w:sz w:val="16"/>
          <w:szCs w:val="16"/>
        </w:rPr>
        <w:t xml:space="preserve">,” Journal of Economic Perspectives, vol. 15, no.     4, pp. 43–56, Dec. 2001, </w:t>
      </w:r>
      <w:proofErr w:type="spellStart"/>
      <w:r>
        <w:rPr>
          <w:sz w:val="16"/>
          <w:szCs w:val="16"/>
        </w:rPr>
        <w:t>doi</w:t>
      </w:r>
      <w:proofErr w:type="spellEnd"/>
      <w:r>
        <w:rPr>
          <w:sz w:val="16"/>
          <w:szCs w:val="16"/>
        </w:rPr>
        <w:t>: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w:t>
      </w:r>
      <w:proofErr w:type="spellStart"/>
      <w:proofErr w:type="gramStart"/>
      <w:r>
        <w:rPr>
          <w:sz w:val="16"/>
          <w:szCs w:val="16"/>
        </w:rPr>
        <w:t>sklearn.model</w:t>
      </w:r>
      <w:proofErr w:type="gramEnd"/>
      <w:r>
        <w:rPr>
          <w:sz w:val="16"/>
          <w:szCs w:val="16"/>
        </w:rPr>
        <w:t>_selection.StratifiedKFold</w:t>
      </w:r>
      <w:proofErr w:type="spellEnd"/>
      <w:r>
        <w:rPr>
          <w:sz w:val="16"/>
          <w:szCs w:val="16"/>
        </w:rPr>
        <w:t>,”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8. G. Ke et al., “</w:t>
      </w:r>
      <w:proofErr w:type="spellStart"/>
      <w:r>
        <w:rPr>
          <w:sz w:val="16"/>
          <w:szCs w:val="16"/>
        </w:rPr>
        <w:t>LightGBM</w:t>
      </w:r>
      <w:proofErr w:type="spellEnd"/>
      <w:r>
        <w:rPr>
          <w:sz w:val="16"/>
          <w:szCs w:val="16"/>
        </w:rPr>
        <w:t>: a highly efficient gradient boosting decision tree,” in Proceedings of the 31st International Conference on Neural Information Processing Systems, 2017, pp. 3149–3157.</w:t>
      </w:r>
      <w:r>
        <w:rPr>
          <w:sz w:val="16"/>
          <w:szCs w:val="16"/>
        </w:rPr>
        <w:br/>
        <w:t>9. M. Filho, “</w:t>
      </w:r>
      <w:proofErr w:type="spellStart"/>
      <w:r>
        <w:rPr>
          <w:sz w:val="16"/>
          <w:szCs w:val="16"/>
        </w:rPr>
        <w:t>LightGBM</w:t>
      </w:r>
      <w:proofErr w:type="spellEnd"/>
      <w:r>
        <w:rPr>
          <w:sz w:val="16"/>
          <w:szCs w:val="16"/>
        </w:rPr>
        <w:t xml:space="preserve"> for Binary Classification in Python,” </w:t>
      </w:r>
      <w:proofErr w:type="spellStart"/>
      <w:r>
        <w:rPr>
          <w:sz w:val="16"/>
          <w:szCs w:val="16"/>
        </w:rPr>
        <w:t>Forecastegy</w:t>
      </w:r>
      <w:proofErr w:type="spellEnd"/>
      <w:r>
        <w:rPr>
          <w:sz w:val="16"/>
          <w:szCs w:val="16"/>
        </w:rPr>
        <w:t>,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31F56" w14:textId="77777777" w:rsidR="002E1551" w:rsidRDefault="002E1551">
      <w:pPr>
        <w:spacing w:after="0" w:line="240" w:lineRule="auto"/>
      </w:pPr>
      <w:r>
        <w:separator/>
      </w:r>
    </w:p>
  </w:endnote>
  <w:endnote w:type="continuationSeparator" w:id="0">
    <w:p w14:paraId="763898FB" w14:textId="77777777" w:rsidR="002E1551" w:rsidRDefault="002E1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C3337803-E7CE-4A66-9E9E-A6751ECBB192}"/>
    <w:embedBold r:id="rId2" w:fontKey="{D304BFE7-91C5-4CCC-B6F0-ABDCE969B2BA}"/>
    <w:embedItalic r:id="rId3" w:fontKey="{D461695C-3ECC-4036-8565-3A8725C1928A}"/>
    <w:embedBoldItalic r:id="rId4" w:fontKey="{77262FA2-AB7F-408E-9358-ECBB4A9DA53B}"/>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embedRegular r:id="rId5" w:fontKey="{479C5D4F-01DD-4344-A240-4C01062A16BA}"/>
  </w:font>
  <w:font w:name="Gungsuh">
    <w:charset w:val="81"/>
    <w:family w:val="roman"/>
    <w:pitch w:val="variable"/>
    <w:sig w:usb0="B00002AF" w:usb1="69D77CFB" w:usb2="00000030" w:usb3="00000000" w:csb0="0008009F" w:csb1="00000000"/>
    <w:embedRegular r:id="rId6" w:subsetted="1" w:fontKey="{40C25455-62E1-4CAB-85C0-089A5C790C31}"/>
  </w:font>
  <w:font w:name="Cambria Math">
    <w:panose1 w:val="02040503050406030204"/>
    <w:charset w:val="00"/>
    <w:family w:val="roman"/>
    <w:pitch w:val="variable"/>
    <w:sig w:usb0="E00006FF" w:usb1="420024FF" w:usb2="02000000" w:usb3="00000000" w:csb0="0000019F" w:csb1="00000000"/>
    <w:embedRegular r:id="rId7" w:fontKey="{366A9949-4C8D-469A-A781-6D715D7326CA}"/>
    <w:embedItalic r:id="rId8" w:fontKey="{F9415BE8-5E81-4DAB-9FE3-2E24BFD4DA9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C99F7A" w14:textId="77777777" w:rsidR="002E1551" w:rsidRDefault="002E1551">
      <w:pPr>
        <w:spacing w:after="0" w:line="240" w:lineRule="auto"/>
      </w:pPr>
      <w:r>
        <w:separator/>
      </w:r>
    </w:p>
  </w:footnote>
  <w:footnote w:type="continuationSeparator" w:id="0">
    <w:p w14:paraId="3ACC795C" w14:textId="77777777" w:rsidR="002E1551" w:rsidRDefault="002E1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w:t>
    </w:r>
    <w:proofErr w:type="spellStart"/>
    <w:r>
      <w:rPr>
        <w:rFonts w:eastAsia="Aptos"/>
        <w:color w:val="000000"/>
      </w:rPr>
      <w:t>ho</w:t>
    </w:r>
    <w:proofErr w:type="spellEnd"/>
    <w:r>
      <w:rPr>
        <w:rFonts w:eastAsia="Aptos"/>
        <w:color w:val="000000"/>
      </w:rPr>
      <w:t>, HAN Hiu-</w:t>
    </w:r>
    <w:proofErr w:type="spellStart"/>
    <w:r>
      <w:rPr>
        <w:rFonts w:eastAsia="Aptos"/>
        <w:color w:val="000000"/>
      </w:rPr>
      <w:t>wah</w:t>
    </w:r>
    <w:proofErr w:type="spellEnd"/>
    <w:r>
      <w:rPr>
        <w:rFonts w:eastAsia="Aptos"/>
        <w:color w:val="000000"/>
      </w:rPr>
      <w:t>, &amp; WONG Tsz-</w:t>
    </w:r>
    <w:proofErr w:type="spellStart"/>
    <w:r>
      <w:rPr>
        <w:rFonts w:eastAsia="Aptos"/>
        <w:color w:val="000000"/>
      </w:rPr>
      <w:t>lun</w:t>
    </w:r>
    <w:proofErr w:type="spellEnd"/>
    <w:r>
      <w:rPr>
        <w:rFonts w:eastAsia="Aptos"/>
        <w:color w:val="000000"/>
      </w:rPr>
      <w:t xml:space="preserve">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10A2C"/>
    <w:rsid w:val="00056E00"/>
    <w:rsid w:val="00065C6F"/>
    <w:rsid w:val="001E2BB0"/>
    <w:rsid w:val="001E7F1A"/>
    <w:rsid w:val="002049C1"/>
    <w:rsid w:val="002D2628"/>
    <w:rsid w:val="002E1551"/>
    <w:rsid w:val="003130F1"/>
    <w:rsid w:val="003150A7"/>
    <w:rsid w:val="00356B3E"/>
    <w:rsid w:val="0044602E"/>
    <w:rsid w:val="004466CD"/>
    <w:rsid w:val="00514BB8"/>
    <w:rsid w:val="0055323B"/>
    <w:rsid w:val="00606017"/>
    <w:rsid w:val="00630FB1"/>
    <w:rsid w:val="00650D1C"/>
    <w:rsid w:val="00657624"/>
    <w:rsid w:val="00700367"/>
    <w:rsid w:val="00701436"/>
    <w:rsid w:val="007325BF"/>
    <w:rsid w:val="00760356"/>
    <w:rsid w:val="00771989"/>
    <w:rsid w:val="00785FED"/>
    <w:rsid w:val="007F7367"/>
    <w:rsid w:val="008A464F"/>
    <w:rsid w:val="00925093"/>
    <w:rsid w:val="009A369B"/>
    <w:rsid w:val="009C3A7F"/>
    <w:rsid w:val="00AA0CE4"/>
    <w:rsid w:val="00AC22BD"/>
    <w:rsid w:val="00AD3BA8"/>
    <w:rsid w:val="00AE1EB0"/>
    <w:rsid w:val="00AF1871"/>
    <w:rsid w:val="00B5184E"/>
    <w:rsid w:val="00B87118"/>
    <w:rsid w:val="00BC39F7"/>
    <w:rsid w:val="00BC6EC6"/>
    <w:rsid w:val="00BD3FC6"/>
    <w:rsid w:val="00C32943"/>
    <w:rsid w:val="00C41BEF"/>
    <w:rsid w:val="00C72753"/>
    <w:rsid w:val="00C813AC"/>
    <w:rsid w:val="00D13B05"/>
    <w:rsid w:val="00D56E23"/>
    <w:rsid w:val="00D80579"/>
    <w:rsid w:val="00E604DC"/>
    <w:rsid w:val="00E70ED7"/>
    <w:rsid w:val="00EB68CC"/>
    <w:rsid w:val="00FA7B23"/>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2364</Words>
  <Characters>13479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Tsz Lun John Einstein WONG</cp:lastModifiedBy>
  <cp:revision>16</cp:revision>
  <dcterms:created xsi:type="dcterms:W3CDTF">2024-11-20T12:56:00Z</dcterms:created>
  <dcterms:modified xsi:type="dcterms:W3CDTF">2024-11-20T15:43:00Z</dcterms:modified>
</cp:coreProperties>
</file>