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John Escobedo</w:t>
      </w:r>
    </w:p>
    <w:p>
      <w:pPr>
        <w:spacing w:lineRule="auto"/>
      </w:pPr>
      <w:r>
        <w:rPr/>
        <w:t xml:space="preserve">Business Analyst | Requirements &amp; Stakeholder Management | Healthcare &amp; Government Systems</w:t>
      </w:r>
    </w:p>
    <w:p>
      <w:pPr>
        <w:spacing w:lineRule="auto"/>
      </w:pPr>
      <w:hyperlink r:id="rId6">
        <w:r>
          <w:rPr>
            <w:rStyle w:val="Hyperlink"/>
          </w:rPr>
          <w:t xml:space="preserve">john.esco.work@gmail.com</w:t>
        </w:r>
      </w:hyperlink>
      <w:r>
        <w:rPr/>
        <w:br w:type="textWrapping"/>
      </w:r>
      <w:hyperlink r:id="rId7">
        <w:r>
          <w:rPr>
            <w:rStyle w:val="Hyperlink"/>
          </w:rPr>
          <w:t xml:space="preserve">(512) 299-3269</w:t>
        </w:r>
      </w:hyperlink>
      <w:r>
        <w:rPr/>
        <w:br w:type="textWrapping"/>
      </w:r>
      <w:r>
        <w:rPr/>
        <w:t xml:space="preserve">Austin, Texas</w:t>
      </w:r>
    </w:p>
    <w:p>
      <w:pPr>
        <w:spacing w:lineRule="auto"/>
      </w:pPr>
      <w:r>
        <w:rPr/>
        <w:t xml:space="preserve"/>
      </w:r>
    </w:p>
    <w:p>
      <w:pPr>
        <w:pStyle w:val="Heading2"/>
        <w:spacing w:lineRule="auto"/>
      </w:pPr>
      <w:r>
        <w:rPr/>
        <w:t xml:space="preserve">Professional Summary</w:t>
      </w:r>
    </w:p>
    <w:p>
      <w:pPr>
        <w:spacing w:lineRule="auto"/>
      </w:pPr>
      <w:r>
        <w:rPr>
          <w:b/>
        </w:rPr>
        <w:t xml:space="preserve">Summary: </w:t>
      </w:r>
      <w:r>
        <w:rPr/>
        <w:t xml:space="preserve">Business Analyst with 18+ years ensuring what gets built matches what the business needs. I specialize in establishing quality foundations from zero, bringing release discipline and structured validation to teams shipping without process so defects get caught locally instead of chased in production. Career spans healthcare, government, and technology systems. Trilingual communicator (English, Spanish, ASL) skilled at bridging technical and non-technical stakeholders.</w:t>
      </w:r>
    </w:p>
    <w:p>
      <w:pPr>
        <w:pStyle w:val="Heading2"/>
        <w:spacing w:lineRule="auto"/>
      </w:pPr>
      <w:r>
        <w:rPr/>
        <w:t xml:space="preserve">Skills</w:t>
      </w:r>
    </w:p>
    <w:p>
      <w:pPr>
        <w:numPr>
          <w:ilvl w:val="0"/>
          <w:numId w:val="1"/>
        </w:numPr>
        <w:spacing w:lineRule="auto"/>
      </w:pPr>
      <w:r>
        <w:rPr>
          <w:b/>
        </w:rPr>
        <w:t xml:space="preserve">Testing:</w:t>
      </w:r>
      <w:r>
        <w:rPr/>
        <w:t xml:space="preserve"> Manual &amp; Exploratory, Functional, Regression, UAT, Integration, Smoke &amp; Sanity, End-to-End, Usability             </w:t>
      </w:r>
    </w:p>
    <w:p>
      <w:pPr>
        <w:numPr>
          <w:ilvl w:val="0"/>
          <w:numId w:val="1"/>
        </w:numPr>
        <w:spacing w:lineRule="auto"/>
      </w:pPr>
      <w:r>
        <w:rPr>
          <w:b/>
        </w:rPr>
        <w:t xml:space="preserve">Test Management:</w:t>
      </w:r>
      <w:r>
        <w:rPr/>
        <w:t xml:space="preserve"> Test Strategy &amp; Planning, Test Case Design, Requirements Traceability, Defect Triage &amp; Root Cause Analysis, Release Go/No-Go &amp; Risk Assessment, HIPAA Compliance             </w:t>
      </w:r>
    </w:p>
    <w:p>
      <w:pPr>
        <w:numPr>
          <w:ilvl w:val="0"/>
          <w:numId w:val="1"/>
        </w:numPr>
        <w:spacing w:lineRule="auto"/>
      </w:pPr>
      <w:r>
        <w:rPr>
          <w:b/>
        </w:rPr>
        <w:t xml:space="preserve">Business Analysis:</w:t>
      </w:r>
      <w:r>
        <w:rPr/>
        <w:t xml:space="preserve"> Requirements Elicitation, User Stories &amp; Acceptance Criteria, Gap Analysis, Process Mapping, Functional Specifications, Stakeholder Management, Change Management             </w:t>
      </w:r>
    </w:p>
    <w:p>
      <w:pPr>
        <w:numPr>
          <w:ilvl w:val="0"/>
          <w:numId w:val="1"/>
        </w:numPr>
        <w:spacing w:lineRule="auto"/>
      </w:pPr>
      <w:r>
        <w:rPr>
          <w:b/>
        </w:rPr>
        <w:t xml:space="preserve">Accessibility &amp; Inclusion:</w:t>
      </w:r>
      <w:r>
        <w:rPr/>
        <w:t xml:space="preserve"> Section 508 &amp; WCAG, JAWS &amp; NVDA Screen Readers, Inclusive User Research, End-User Advocacy, Deaf Cultural Competency &amp; ASL (Conversational)             </w:t>
      </w:r>
    </w:p>
    <w:p>
      <w:pPr>
        <w:numPr>
          <w:ilvl w:val="0"/>
          <w:numId w:val="1"/>
        </w:numPr>
        <w:spacing w:lineRule="auto"/>
      </w:pPr>
      <w:r>
        <w:rPr>
          <w:b/>
        </w:rPr>
        <w:t xml:space="preserve">Leadership &amp; Collaboration:</w:t>
      </w:r>
      <w:r>
        <w:rPr/>
        <w:t xml:space="preserve"> Team Leadership &amp; Mentoring, Scrum Master &amp; Agile Transformation, SDLC, Process Standardization, Cross-Functional Collaboration, Remote &amp; Distributed Teams             </w:t>
      </w:r>
    </w:p>
    <w:p>
      <w:pPr>
        <w:numPr>
          <w:ilvl w:val="0"/>
          <w:numId w:val="1"/>
        </w:numPr>
        <w:spacing w:lineRule="auto"/>
      </w:pPr>
      <w:r>
        <w:rPr>
          <w:b/>
        </w:rPr>
        <w:t xml:space="preserve">Tools &amp; Technologies:</w:t>
      </w:r>
      <w:r>
        <w:rPr/>
        <w:t xml:space="preserve"> JIRA (Admin) &amp; Confluence, Xray &amp; TestRail, GitHub &amp; CI/CD Workflows, Chrome DevTools, SQL &amp; JQL, JavaScript/HTML/CSS, Command Line             </w:t>
      </w:r>
    </w:p>
    <w:p>
      <w:pPr>
        <w:pStyle w:val="Heading2"/>
        <w:spacing w:lineRule="auto"/>
      </w:pPr>
      <w:r>
        <w:rPr/>
        <w:t xml:space="preserve">Professional Experience</w:t>
      </w:r>
    </w:p>
    <w:p>
      <w:pPr>
        <w:pStyle w:val="Heading3"/>
        <w:spacing w:lineRule="auto"/>
      </w:pPr>
      <w:r>
        <w:rPr/>
        <w:t xml:space="preserve">Senior QA Test Lead | Quality Assurance Tester | Scrum Master</w:t>
      </w:r>
    </w:p>
    <w:p>
      <w:pPr>
        <w:spacing w:lineRule="auto"/>
      </w:pPr>
      <w:r>
        <w:rPr/>
      </w:r>
      <w:r>
        <w:rPr/>
        <w:t xml:space="preserve"> | </w:t>
      </w:r>
      <w:r>
        <w:rPr/>
        <w:t xml:space="preserve">Tallahassee, FL</w:t>
      </w:r>
    </w:p>
    <w:p>
      <w:pPr>
        <w:spacing w:lineRule="auto"/>
      </w:pPr>
      <w:r>
        <w:rPr/>
      </w:r>
      <w:r>
        <w:rPr/>
        <w:t xml:space="preserve"> to </w:t>
      </w:r>
      <w:r>
        <w:rPr/>
      </w:r>
    </w:p>
    <w:p>
      <w:pPr>
        <w:spacing w:lineRule="auto"/>
      </w:pPr>
      <w:r>
        <w:rPr/>
        <w:t xml:space="preserve">Led QA, UAT, and requirements analysis across multiple VA healthcare projects, drove Agile process adoption, and served as SME for complex clinical modules.</w:t>
      </w:r>
    </w:p>
    <w:p>
      <w:pPr>
        <w:numPr>
          <w:ilvl w:val="0"/>
          <w:numId w:val="2"/>
        </w:numPr>
        <w:spacing w:lineRule="auto"/>
      </w:pPr>
      <w:r>
        <w:rPr/>
        <w:t xml:space="preserve">Became the go-to SME for the Traumatic Brain Injury module, running knowledge transfer sessions so cross-functional teams could navigate the clinical requirements.</w:t>
      </w:r>
    </w:p>
    <w:p>
      <w:pPr>
        <w:numPr>
          <w:ilvl w:val="0"/>
          <w:numId w:val="2"/>
        </w:numPr>
        <w:spacing w:lineRule="auto"/>
      </w:pPr>
      <w:r>
        <w:rPr/>
        <w:t xml:space="preserve">Drove the Waterfall-to-Agile transition, introducing code freeze and release-candidate practices that shifted teams from reactive firefighting to predictable delivery.</w:t>
      </w:r>
    </w:p>
    <w:p>
      <w:pPr>
        <w:numPr>
          <w:ilvl w:val="0"/>
          <w:numId w:val="2"/>
        </w:numPr>
        <w:spacing w:lineRule="auto"/>
      </w:pPr>
      <w:r>
        <w:rPr/>
        <w:t xml:space="preserve">Managed test cases, defects, requirements documentation, and project dashboards in JIRA and Confluence across 6+ years and multiple VA projects.</w:t>
      </w:r>
    </w:p>
    <w:p>
      <w:pPr>
        <w:numPr>
          <w:ilvl w:val="0"/>
          <w:numId w:val="2"/>
        </w:numPr>
        <w:spacing w:lineRule="auto"/>
      </w:pPr>
      <w:r>
        <w:rPr/>
        <w:t xml:space="preserve">Ran SOAP API testing on VA home loan .NET applications and REST API testing via Postman on Java healthcare modules, validating service queries, data contracts, and data integrity.</w:t>
      </w:r>
    </w:p>
    <w:p>
      <w:pPr>
        <w:numPr>
          <w:ilvl w:val="0"/>
          <w:numId w:val="2"/>
        </w:numPr>
        <w:spacing w:lineRule="auto"/>
      </w:pPr>
      <w:r>
        <w:rPr/>
        <w:t xml:space="preserve">Built and executed test strategies for VA clinical healthcare applications across .NET and Java, covering UAT, regression, integration, smoke, sanity, end-to-end, and 508 compliance.</w:t>
      </w:r>
    </w:p>
    <w:p>
      <w:pPr>
        <w:numPr>
          <w:ilvl w:val="0"/>
          <w:numId w:val="2"/>
        </w:numPr>
        <w:spacing w:lineRule="auto"/>
      </w:pPr>
      <w:r>
        <w:rPr/>
        <w:t xml:space="preserve">Led 508 compliance initiatives and performed hands-on JAWS and NVDA screen-reader validation on VA clinical interfaces, catching accessibility issues visual inspection misses.</w:t>
      </w:r>
    </w:p>
    <w:p>
      <w:pPr>
        <w:numPr>
          <w:ilvl w:val="0"/>
          <w:numId w:val="2"/>
        </w:numPr>
        <w:spacing w:lineRule="auto"/>
      </w:pPr>
      <w:r>
        <w:rPr/>
        <w:t xml:space="preserve">Partnered with automation engineers to validate Cucumber and Selenium scripts, catching requirement-to-execution gaps before tests went into rotation.</w:t>
      </w:r>
    </w:p>
    <w:p>
      <w:pPr>
        <w:numPr>
          <w:ilvl w:val="0"/>
          <w:numId w:val="2"/>
        </w:numPr>
        <w:spacing w:lineRule="auto"/>
      </w:pPr>
      <w:r>
        <w:rPr/>
        <w:t xml:space="preserve">Built requirements traceability documentation mapping every business need to test coverage across web, mainframe, and mobile.</w:t>
      </w:r>
    </w:p>
    <w:p>
      <w:pPr>
        <w:pStyle w:val="Heading3"/>
        <w:spacing w:lineRule="auto"/>
      </w:pPr>
      <w:r>
        <w:rPr/>
        <w:t xml:space="preserve">Senior QA Test Lead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Established QA processes and JIRA workflows from the ground up for a health tech startup's secure patient portal, partnering with engineering and product leadership on release validation.</w:t>
      </w:r>
    </w:p>
    <w:p>
      <w:pPr>
        <w:numPr>
          <w:ilvl w:val="0"/>
          <w:numId w:val="3"/>
        </w:numPr>
        <w:spacing w:lineRule="auto"/>
      </w:pPr>
      <w:r>
        <w:rPr/>
        <w:t xml:space="preserve">As JIRA administrator, designed a unified workflow with custom issue types, permission schemes, notifications, and dashboards, giving engineering and product real-time visibility into release status.</w:t>
      </w:r>
    </w:p>
    <w:p>
      <w:pPr>
        <w:numPr>
          <w:ilvl w:val="0"/>
          <w:numId w:val="3"/>
        </w:numPr>
        <w:spacing w:lineRule="auto"/>
      </w:pPr>
      <w:r>
        <w:rPr/>
        <w:t xml:space="preserve">Defined the initial QA process and release validation criteria for a team shipping without formal quality gates, bringing predictability to a fast-moving startup.</w:t>
      </w:r>
    </w:p>
    <w:p>
      <w:pPr>
        <w:numPr>
          <w:ilvl w:val="0"/>
          <w:numId w:val="3"/>
        </w:numPr>
        <w:spacing w:lineRule="auto"/>
      </w:pPr>
      <w:r>
        <w:rPr/>
        <w:t xml:space="preserve">Assessed release risk and delivered go/no-go recommendations to product and engineering leadership, balancing speed to market with quality.</w:t>
      </w:r>
    </w:p>
    <w:p>
      <w:pPr>
        <w:numPr>
          <w:ilvl w:val="0"/>
          <w:numId w:val="3"/>
        </w:numPr>
        <w:spacing w:lineRule="auto"/>
      </w:pPr>
      <w:r>
        <w:rPr/>
        <w:t xml:space="preserve">Validated releases across major browsers and mobile devices, catching requirement gaps before production.</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As sole QA, built quality processes and test infrastructure from zero for the flagship education assessment platform, earning trust with development and product teams.</w:t>
      </w:r>
    </w:p>
    <w:p>
      <w:pPr>
        <w:numPr>
          <w:ilvl w:val="0"/>
          <w:numId w:val="4"/>
        </w:numPr>
        <w:spacing w:lineRule="auto"/>
      </w:pPr>
      <w:r>
        <w:rPr/>
        <w:t xml:space="preserve">Introduced foundational quality practices, including version control discipline, release candidates, and structured validation, to a team shipping without formal QA process, integrating quality as a respected part of the SDLC.</w:t>
      </w:r>
    </w:p>
    <w:p>
      <w:pPr>
        <w:numPr>
          <w:ilvl w:val="0"/>
          <w:numId w:val="4"/>
        </w:numPr>
        <w:spacing w:lineRule="auto"/>
      </w:pPr>
      <w:r>
        <w:rPr/>
        <w:t xml:space="preserve">Created end-to-end test and product documentation covering procedures, requirements traceability, verification standards, and feature release notes.</w:t>
      </w:r>
    </w:p>
    <w:p>
      <w:pPr>
        <w:numPr>
          <w:ilvl w:val="0"/>
          <w:numId w:val="4"/>
        </w:numPr>
        <w:spacing w:lineRule="auto"/>
      </w:pPr>
      <w:r>
        <w:rPr/>
        <w:t xml:space="preserve">Standardized user story and acceptance criteria templates, reducing ambiguity between developers and QA and speeding up delivery.</w:t>
      </w:r>
    </w:p>
    <w:p>
      <w:pPr>
        <w:numPr>
          <w:ilvl w:val="0"/>
          <w:numId w:val="4"/>
        </w:numPr>
        <w:spacing w:lineRule="auto"/>
      </w:pPr>
      <w:r>
        <w:rPr/>
        <w:t xml:space="preserve">Owned end-to-end validation for the flagship web application, gating every release across browsers and mobile platforms.</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Built the QA function for a video interpreting platform serving Deaf and hard-of-hearing users, immersing in the community to shape testing around real user needs.</w:t>
      </w:r>
    </w:p>
    <w:p>
      <w:pPr>
        <w:numPr>
          <w:ilvl w:val="0"/>
          <w:numId w:val="5"/>
        </w:numPr>
        <w:spacing w:lineRule="auto"/>
      </w:pPr>
      <w:r>
        <w:rPr/>
        <w:t xml:space="preserve">Learned American Sign Language and Deaf cultural norms to understand user needs firsthand, using that immersion as a user research approach that shaped requirements validation.</w:t>
      </w:r>
    </w:p>
    <w:p>
      <w:pPr>
        <w:numPr>
          <w:ilvl w:val="0"/>
          <w:numId w:val="5"/>
        </w:numPr>
        <w:spacing w:lineRule="auto"/>
      </w:pPr>
      <w:r>
        <w:rPr/>
        <w:t xml:space="preserve">Established the company's first-ever QA function, defining test procedures and quality benchmarks that caught non-functional code blocking release.</w:t>
      </w:r>
    </w:p>
    <w:p>
      <w:pPr>
        <w:numPr>
          <w:ilvl w:val="0"/>
          <w:numId w:val="5"/>
        </w:numPr>
        <w:spacing w:lineRule="auto"/>
      </w:pPr>
      <w:r>
        <w:rPr/>
        <w:t xml:space="preserve">Owned validation across web and mobile, from test planning through stakeholder reporting.</w:t>
      </w:r>
    </w:p>
    <w:p>
      <w:pPr>
        <w:numPr>
          <w:ilvl w:val="0"/>
          <w:numId w:val="5"/>
        </w:numPr>
        <w:spacing w:lineRule="auto"/>
      </w:pPr>
      <w:r>
        <w:rPr/>
        <w:t xml:space="preserve">Expanded test coverage to previously unreachable environments by implementing a VirtualBox-based cross-platform solution.</w:t>
      </w:r>
    </w:p>
    <w:p>
      <w:pPr>
        <w:pStyle w:val="Heading2"/>
        <w:spacing w:lineRule="auto"/>
      </w:pPr>
      <w:r>
        <w:rPr/>
        <w:t xml:space="preserve">Education</w:t>
      </w:r>
    </w:p>
    <w:p>
      <w:pPr>
        <w:spacing w:lineRule="auto"/>
      </w:pPr>
      <w:r>
        <w:rPr/>
        <w:t xml:space="preserve">Austin Community College - Austin, TX</w:t>
      </w:r>
    </w:p>
    <w:p>
      <w:pPr>
        <w:spacing w:lineRule="auto"/>
      </w:pPr>
      <w:r>
        <w:rPr/>
        <w:t xml:space="preserve">American Sign Language</w:t>
      </w:r>
    </w:p>
    <w:p>
      <w:pPr>
        <w:spacing w:lineRule="auto"/>
      </w:pPr>
      <w:r>
        <w:rPr/>
        <w:t xml:space="preserve">2015 – 2017</w:t>
      </w:r>
    </w:p>
    <w:p>
      <w:pPr>
        <w:spacing w:lineRule="auto"/>
      </w:pPr>
      <w:r>
        <w:rPr/>
        <w:t xml:space="preserve">ASL School - Austin, TX</w:t>
      </w:r>
    </w:p>
    <w:p>
      <w:pPr>
        <w:spacing w:lineRule="auto"/>
      </w:pPr>
      <w:r>
        <w:rPr/>
        <w:t xml:space="preserve">American Sign Language</w:t>
      </w:r>
    </w:p>
    <w:p>
      <w:pPr>
        <w:spacing w:lineRule="auto"/>
      </w:pPr>
      <w:r>
        <w:rPr/>
        <w:t xml:space="preserve">2008 – 2012</w:t>
      </w:r>
    </w:p>
    <w:p>
      <w:pPr>
        <w:spacing w:lineRule="auto"/>
      </w:pPr>
      <w:r>
        <w:rPr/>
        <w:t xml:space="preserve">Vista College - Berkeley, CA</w:t>
      </w:r>
    </w:p>
    <w:p>
      <w:pPr>
        <w:spacing w:lineRule="auto"/>
      </w:pPr>
      <w:r>
        <w:rPr/>
        <w:t xml:space="preserve">Video Editing and Life Drawing</w:t>
      </w:r>
    </w:p>
    <w:p>
      <w:pPr>
        <w:spacing w:lineRule="auto"/>
      </w:pPr>
      <w:r>
        <w:rPr/>
        <w:t xml:space="preserve">2001 – 2002</w:t>
      </w:r>
    </w:p>
    <w:p>
      <w:pPr>
        <w:spacing w:lineRule="auto"/>
      </w:pPr>
      <w:r>
        <w:rPr/>
        <w:t xml:space="preserve">A.I. of Houston - Houston, TX</w:t>
      </w:r>
    </w:p>
    <w:p>
      <w:pPr>
        <w:spacing w:lineRule="auto"/>
      </w:pPr>
      <w:r>
        <w:rPr/>
        <w:t xml:space="preserve">Fine Art, Typography, Layout, 3D Max</w:t>
      </w:r>
    </w:p>
    <w:p>
      <w:pPr>
        <w:spacing w:lineRule="auto"/>
      </w:pPr>
      <w:r>
        <w:rPr/>
        <w:t xml:space="preserve">1995 – 1996</w:t>
      </w:r>
    </w:p>
    <w:p>
      <w:pPr>
        <w:spacing w:lineRule="auto"/>
      </w:pPr>
      <w:r>
        <w:rPr/>
        <w:t xml:space="preserve">San Jacinto College - Pasadena, TX</w:t>
      </w:r>
    </w:p>
    <w:p>
      <w:pPr>
        <w:spacing w:lineRule="auto"/>
      </w:pPr>
      <w:r>
        <w:rPr/>
        <w:t xml:space="preserve">Computer Science, Fine Art</w:t>
      </w:r>
    </w:p>
    <w:p>
      <w:pPr>
        <w:spacing w:lineRule="auto"/>
      </w:pPr>
      <w:r>
        <w:rPr/>
        <w:t xml:space="preserve">1993 – 1995</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hn.esco.work@gmail.com" TargetMode="External"/>
  <Relationship Id="rId7" Type="http://schemas.openxmlformats.org/officeDocument/2006/relationships/hyperlink" Target="tel:5122993269" TargetMode="Ex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2026-09-09T23:02:00.929Z</dcterms:created>
  <dcterms:modified xsi:type="dcterms:W3CDTF">2026-09-09T23:02:00.929Z</dcterms:modified>
</cp:coreProperties>
</file>