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Training &amp; Enablement Specialist | Knowledge Transfer | Technical Mentoring</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spacing w:lineRule="auto"/>
      </w:pPr>
      <w:r>
        <w:rPr/>
        <w:t xml:space="preserve"/>
      </w:r>
    </w:p>
    <w:p>
      <w:pPr>
        <w:pStyle w:val="Heading2"/>
        <w:spacing w:lineRule="auto"/>
      </w:pPr>
      <w:r>
        <w:rPr/>
        <w:t xml:space="preserve">Professional Summary</w:t>
      </w:r>
    </w:p>
    <w:p>
      <w:pPr>
        <w:spacing w:lineRule="auto"/>
      </w:pPr>
      <w:r>
        <w:rPr>
          <w:b/>
        </w:rPr>
        <w:t xml:space="preserve">Summary: </w:t>
      </w:r>
      <w:r>
        <w:rPr/>
        <w:t xml:space="preserve">Training and enablement professional with 20+ years developing people and processes across technical environments, from teaching digital media in the classroom to embedding with QA and healthcare IT teams. Skilled at breaking down complex technical concepts for diverse audiences, from adult learners in workshop settings to cross-functional engineering teams. Trilingual communicator (English, Spanish, ASL) who builds programs and documentation that outlast any single team member.</w:t>
      </w:r>
    </w:p>
    <w:p>
      <w:pPr>
        <w:pStyle w:val="Heading2"/>
        <w:spacing w:lineRule="auto"/>
      </w:pPr>
      <w:r>
        <w:rPr/>
        <w:t xml:space="preserve">Skills</w:t>
      </w:r>
    </w:p>
    <w:p>
      <w:pPr>
        <w:numPr>
          <w:ilvl w:val="0"/>
          <w:numId w:val="1"/>
        </w:numPr>
        <w:spacing w:lineRule="auto"/>
      </w:pPr>
      <w:r>
        <w:rPr>
          <w:b/>
        </w:rPr>
        <w:t xml:space="preserve">Training &amp; Enablement:</w:t>
      </w:r>
      <w:r>
        <w:rPr/>
        <w:t xml:space="preserve"> Curriculum Development, Classroom &amp; Workshop Facilitation, Software Instruction, Onboarding &amp; Knowledge Transfer, SOP &amp; Documentation Writing, One-on-One Coaching             </w:t>
      </w:r>
    </w:p>
    <w:p>
      <w:pPr>
        <w:numPr>
          <w:ilvl w:val="0"/>
          <w:numId w:val="1"/>
        </w:numPr>
        <w:spacing w:lineRule="auto"/>
      </w:pPr>
      <w:r>
        <w:rPr>
          <w:b/>
        </w:rPr>
        <w:t xml:space="preserve">Business Analysis:</w:t>
      </w:r>
      <w:r>
        <w:rPr/>
        <w:t xml:space="preserve"> Requirements Elicitation, User Stories &amp; Acceptance Criteria, Gap Analysis, Process Mapping, Functional Specifications, Stakeholder Management, Change Management             </w:t>
      </w:r>
    </w:p>
    <w:p>
      <w:pPr>
        <w:numPr>
          <w:ilvl w:val="0"/>
          <w:numId w:val="1"/>
        </w:numPr>
        <w:spacing w:lineRule="auto"/>
      </w:pPr>
      <w:r>
        <w:rPr>
          <w:b/>
        </w:rPr>
        <w:t xml:space="preserve">Accessibility &amp; Inclusion:</w:t>
      </w:r>
      <w:r>
        <w:rPr/>
        <w:t xml:space="preserve"> Section 508 &amp; WCAG, JAWS &amp; NVDA Screen Readers, Inclusive User Research, End-User Advocacy, Deaf Cultural Competency &amp; ASL (Conversational)             </w:t>
      </w:r>
    </w:p>
    <w:p>
      <w:pPr>
        <w:numPr>
          <w:ilvl w:val="0"/>
          <w:numId w:val="1"/>
        </w:numPr>
        <w:spacing w:lineRule="auto"/>
      </w:pPr>
      <w:r>
        <w:rPr>
          <w:b/>
        </w:rPr>
        <w:t xml:space="preserve">Leadership &amp; Collaboration:</w:t>
      </w:r>
      <w:r>
        <w:rPr/>
        <w:t xml:space="preserve"> Team Leadership &amp; Mentoring, Scrum Master &amp; Agile Transformation, SDLC, Process Standardization, Cross-Functional Collaboration, Remote &amp; Distributed Teams             </w:t>
      </w:r>
    </w:p>
    <w:p>
      <w:pPr>
        <w:numPr>
          <w:ilvl w:val="0"/>
          <w:numId w:val="1"/>
        </w:numPr>
        <w:spacing w:lineRule="auto"/>
      </w:pPr>
      <w:r>
        <w:rPr>
          <w:b/>
        </w:rPr>
        <w:t xml:space="preserve">Tools &amp; Technologies:</w:t>
      </w:r>
      <w:r>
        <w:rPr/>
        <w:t xml:space="preserve"> JIRA (Admin) &amp; Confluence, Xray &amp; TestRail, GitHub &amp; CI/CD Workflows, Chrome DevTools, SQL &amp; JQL, JavaScript/HTML/CSS, Command Line             </w:t>
      </w:r>
    </w:p>
    <w:p>
      <w:pPr>
        <w:numPr>
          <w:ilvl w:val="0"/>
          <w:numId w:val="1"/>
        </w:numPr>
        <w:spacing w:lineRule="auto"/>
      </w:pPr>
      <w:r>
        <w:rPr>
          <w:b/>
        </w:rPr>
        <w:t xml:space="preserve">Office &amp; Creative Software:</w:t>
      </w:r>
      <w:r>
        <w:rPr/>
        <w:t xml:space="preserve"> Office 365 (Teams, Word, Excel, PowerPoint, Outlook), Google Workspace (Drive, Docs, Sheets), Adobe Creative Suite (Photoshop, Illustrator, After Effects), Canva, GIMP             </w:t>
      </w:r>
    </w:p>
    <w:p>
      <w:pPr>
        <w:pStyle w:val="Heading2"/>
        <w:spacing w:lineRule="auto"/>
      </w:pPr>
      <w:r>
        <w:rPr/>
        <w:t xml:space="preserve">Professional Experience</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2"/>
        </w:numPr>
        <w:spacing w:lineRule="auto"/>
      </w:pPr>
      <w:r>
        <w:rPr/>
        <w:t xml:space="preserve">Became the go-to SME for the Traumatic Brain Injury module, running knowledge transfer sessions so cross-functional teams could navigate the clinical requirements.</w:t>
      </w:r>
    </w:p>
    <w:p>
      <w:pPr>
        <w:numPr>
          <w:ilvl w:val="0"/>
          <w:numId w:val="2"/>
        </w:numPr>
        <w:spacing w:lineRule="auto"/>
      </w:pPr>
      <w:r>
        <w:rPr/>
        <w:t xml:space="preserve">Drove the Waterfall-to-Agile transition, introducing code freeze and release-candidate practices that shifted teams from reactive firefighting to predictable delivery.</w:t>
      </w:r>
    </w:p>
    <w:p>
      <w:pPr>
        <w:numPr>
          <w:ilvl w:val="0"/>
          <w:numId w:val="2"/>
        </w:numPr>
        <w:spacing w:lineRule="auto"/>
      </w:pPr>
      <w:r>
        <w:rPr/>
        <w:t xml:space="preserve">Managed test cases, defects, requirements documentation, and project dashboards in JIRA and Confluence across 6+ years and multiple VA projects.</w:t>
      </w:r>
    </w:p>
    <w:p>
      <w:pPr>
        <w:numPr>
          <w:ilvl w:val="0"/>
          <w:numId w:val="2"/>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2"/>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2"/>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2"/>
        </w:numPr>
        <w:spacing w:lineRule="auto"/>
      </w:pPr>
      <w:r>
        <w:rPr/>
        <w:t xml:space="preserve">Partnered with automation engineers to validate Cucumber and Selenium scripts, catching requirement-to-execution gaps before tests went into rotation.</w:t>
      </w:r>
    </w:p>
    <w:p>
      <w:pPr>
        <w:numPr>
          <w:ilvl w:val="0"/>
          <w:numId w:val="2"/>
        </w:numPr>
        <w:spacing w:lineRule="auto"/>
      </w:pPr>
      <w:r>
        <w:rPr/>
        <w:t xml:space="preserve">Built requirements traceability documentation mapping every business need to test coverage across web, mainframe, and mobile.</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3"/>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3"/>
        </w:numPr>
        <w:spacing w:lineRule="auto"/>
      </w:pPr>
      <w:r>
        <w:rPr/>
        <w:t xml:space="preserve">Created end-to-end test and product documentation covering procedures, requirements traceability, verification standards, and feature release notes.</w:t>
      </w:r>
    </w:p>
    <w:p>
      <w:pPr>
        <w:numPr>
          <w:ilvl w:val="0"/>
          <w:numId w:val="3"/>
        </w:numPr>
        <w:spacing w:lineRule="auto"/>
      </w:pPr>
      <w:r>
        <w:rPr/>
        <w:t xml:space="preserve">Standardized user story and acceptance criteria templates, reducing ambiguity between developers and QA and speeding up delivery.</w:t>
      </w:r>
    </w:p>
    <w:p>
      <w:pPr>
        <w:numPr>
          <w:ilvl w:val="0"/>
          <w:numId w:val="3"/>
        </w:numPr>
        <w:spacing w:lineRule="auto"/>
      </w:pPr>
      <w:r>
        <w:rPr/>
        <w:t xml:space="preserve">Owned end-to-end validation for the flagship web application, gating every release across browsers and mobile platforms.</w:t>
      </w:r>
    </w:p>
    <w:p>
      <w:pPr>
        <w:pStyle w:val="Heading3"/>
        <w:spacing w:lineRule="auto"/>
      </w:pPr>
      <w:r>
        <w:rPr/>
        <w:t xml:space="preserve">Lead QA Tester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Founded the QA function for a HIPAA-compliant healthcare messaging app, establishing regulatory-grade quality processes and validation strategy from zero.</w:t>
      </w:r>
    </w:p>
    <w:p>
      <w:pPr>
        <w:numPr>
          <w:ilvl w:val="0"/>
          <w:numId w:val="4"/>
        </w:numPr>
        <w:spacing w:lineRule="auto"/>
      </w:pPr>
      <w:r>
        <w:rPr/>
        <w:t xml:space="preserve">Analyzed and documented HIPAA compliance requirements, ensuring the app met regulatory standards for secure transmission of patient health information.</w:t>
      </w:r>
    </w:p>
    <w:p>
      <w:pPr>
        <w:numPr>
          <w:ilvl w:val="0"/>
          <w:numId w:val="4"/>
        </w:numPr>
        <w:spacing w:lineRule="auto"/>
      </w:pPr>
      <w:r>
        <w:rPr/>
        <w:t xml:space="preserve">Built the initial test strategy and QA documentation from scratch, gating releases against both business and HIPAA compliance requirements.</w:t>
      </w:r>
    </w:p>
    <w:p>
      <w:pPr>
        <w:numPr>
          <w:ilvl w:val="0"/>
          <w:numId w:val="4"/>
        </w:numPr>
        <w:spacing w:lineRule="auto"/>
      </w:pPr>
      <w:r>
        <w:rPr/>
        <w:t xml:space="preserve">Ran functional, regression, and HIPAA compliance validation across all supported mobile devices, creatively simulating wifi outages to catch edge cases scripted testing misses.</w:t>
      </w:r>
    </w:p>
    <w:p>
      <w:pPr>
        <w:pStyle w:val="Heading3"/>
        <w:spacing w:lineRule="auto"/>
      </w:pPr>
      <w:r>
        <w:rPr/>
        <w:t xml:space="preserve">QA Test Lead | QA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Contracted as QA Tester at Heatwave Interactive and promoted to Test Lead, authoring test documentation and leading a team across multiple game titles.</w:t>
      </w:r>
    </w:p>
    <w:p>
      <w:pPr>
        <w:numPr>
          <w:ilvl w:val="0"/>
          <w:numId w:val="5"/>
        </w:numPr>
        <w:spacing w:lineRule="auto"/>
      </w:pPr>
      <w:r>
        <w:rPr/>
        <w:t xml:space="preserve">Authored test plans and documentation for smoke and regression cycles, improving coverage and consistency.</w:t>
      </w:r>
    </w:p>
    <w:p>
      <w:pPr>
        <w:numPr>
          <w:ilvl w:val="0"/>
          <w:numId w:val="5"/>
        </w:numPr>
        <w:spacing w:lineRule="auto"/>
      </w:pPr>
      <w:r>
        <w:rPr/>
        <w:t xml:space="preserve">Led and mentored a team of testers, raising the bar on documentation quality and execution consistency.</w:t>
      </w:r>
    </w:p>
    <w:p>
      <w:pPr>
        <w:numPr>
          <w:ilvl w:val="0"/>
          <w:numId w:val="5"/>
        </w:numPr>
        <w:spacing w:lineRule="auto"/>
      </w:pPr>
      <w:r>
        <w:rPr/>
        <w:t xml:space="preserve">Ran daily validation of game builds for core functionality, gameplay mechanics, and UI integrity.</w:t>
      </w:r>
    </w:p>
    <w:p>
      <w:pPr>
        <w:pStyle w:val="Heading2"/>
        <w:spacing w:lineRule="auto"/>
      </w:pPr>
      <w:r>
        <w:rPr/>
        <w:t xml:space="preserve">Additional Experience</w:t>
      </w:r>
    </w:p>
    <w:p>
      <w:pPr>
        <w:numPr>
          <w:ilvl w:val="0"/>
          <w:numId w:val="6"/>
        </w:numPr>
        <w:spacing w:lineRule="auto"/>
      </w:pPr>
      <w:r>
        <w:rPr/>
        <w:t xml:space="preserve">Animator, Diva Productions (2004–2005)</w:t>
      </w:r>
    </w:p>
    <w:p>
      <w:pPr>
        <w:numPr>
          <w:ilvl w:val="0"/>
          <w:numId w:val="6"/>
        </w:numPr>
        <w:spacing w:lineRule="auto"/>
      </w:pPr>
      <w:r>
        <w:rPr/>
        <w:t xml:space="preserve">Teaching Assistant, Vista College (2001–2002)</w:t>
      </w:r>
    </w:p>
    <w:p>
      <w:pPr>
        <w:numPr>
          <w:ilvl w:val="0"/>
          <w:numId w:val="6"/>
        </w:numPr>
        <w:spacing w:lineRule="auto"/>
      </w:pPr>
      <w:r>
        <w:rPr/>
        <w:t xml:space="preserve">Contract Instructor, Media Alliance (2001–2002)</w:t>
      </w:r>
    </w:p>
    <w:p>
      <w:pPr>
        <w:numPr>
          <w:ilvl w:val="0"/>
          <w:numId w:val="6"/>
        </w:numPr>
        <w:spacing w:lineRule="auto"/>
      </w:pPr>
      <w:r>
        <w:rPr/>
        <w:t xml:space="preserve">Instructor, Tele Atlas (Formerly Etak) (2000–2001)</w:t>
      </w:r>
    </w:p>
    <w:p>
      <w:pPr>
        <w:numPr>
          <w:ilvl w:val="0"/>
          <w:numId w:val="6"/>
        </w:numPr>
        <w:spacing w:lineRule="auto"/>
      </w:pPr>
      <w:r>
        <w:rPr/>
        <w:t xml:space="preserve">Contract Instructor, Bay Area Video Coalition (1999–2000)</w:t>
      </w:r>
    </w:p>
    <w:p>
      <w:pPr>
        <w:numPr>
          <w:ilvl w:val="0"/>
          <w:numId w:val="6"/>
        </w:numPr>
        <w:spacing w:lineRule="auto"/>
      </w:pPr>
      <w:r>
        <w:rPr/>
        <w:t xml:space="preserve">Instructor, Houston Multimedia Center (1997–1998)</w:t>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2026-09-09T23:30:00.315Z</dcterms:created>
  <dcterms:modified xsi:type="dcterms:W3CDTF">2026-09-09T23:30:00.315Z</dcterms:modified>
</cp:coreProperties>
</file>