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Business Analyst | Requirements &amp; Stakeholder Management | Healthcare &amp; Government Systems</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Business Analyst with 18+ years ensuring what gets built matches what the business needs. I specialize in establishing quality foundations from zero, bringing release discipline and structured validation to teams shipping without process so defects get caught locally instead of chased in production. Career spans healthcare, government, and technology systems. Trilingual communicator (English, Spanish, ASL) skilled at bridging technical and non-technical stakeholders.</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pStyle w:val="Heading2"/>
        <w:spacing w:lineRule="auto"/>
      </w:pPr>
      <w:r>
        <w:rPr/>
        <w:t xml:space="preserve">Professional Experience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2"/>
        </w:numPr>
        <w:spacing w:lineRule="auto"/>
      </w:pPr>
      <w:r>
        <w:rPr/>
        <w:t xml:space="preserve">Became the go-to SME for the Traumatic Brain Injury module, running knowledge transfer sessions so cross-functional teams could navigate the clinical requirements.</w:t>
      </w:r>
    </w:p>
    <w:p>
      <w:pPr>
        <w:numPr>
          <w:ilvl w:val="0"/>
          <w:numId w:val="2"/>
        </w:numPr>
        <w:spacing w:lineRule="auto"/>
      </w:pPr>
      <w:r>
        <w:rPr/>
        <w:t xml:space="preserve">Drove the Waterfall-to-Agile transition, introducing code freeze and release-candidate practices that shifted teams from reactive firefighting to predictable delivery.</w:t>
      </w:r>
    </w:p>
    <w:p>
      <w:pPr>
        <w:numPr>
          <w:ilvl w:val="0"/>
          <w:numId w:val="2"/>
        </w:numPr>
        <w:spacing w:lineRule="auto"/>
      </w:pPr>
      <w:r>
        <w:rPr/>
        <w:t xml:space="preserve">Managed test cases, defects, requirements documentation, and project dashboards in JIRA and Confluence across 6+ years and multiple VA projects.</w:t>
      </w:r>
    </w:p>
    <w:p>
      <w:pPr>
        <w:numPr>
          <w:ilvl w:val="0"/>
          <w:numId w:val="2"/>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2"/>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2"/>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2"/>
        </w:numPr>
        <w:spacing w:lineRule="auto"/>
      </w:pPr>
      <w:r>
        <w:rPr/>
        <w:t xml:space="preserve">Partnered with automation engineers to validate Cucumber and Selenium scripts, catching requirement-to-execution gaps before tests went into rotation.</w:t>
      </w:r>
    </w:p>
    <w:p>
      <w:pPr>
        <w:numPr>
          <w:ilvl w:val="0"/>
          <w:numId w:val="2"/>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3"/>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3"/>
        </w:numPr>
        <w:spacing w:lineRule="auto"/>
      </w:pPr>
      <w:r>
        <w:rPr/>
        <w:t xml:space="preserve">Defined the initial QA process and release validation criteria for a team shipping without formal quality gates, bringing predictability to a fast-moving startup.</w:t>
      </w:r>
    </w:p>
    <w:p>
      <w:pPr>
        <w:numPr>
          <w:ilvl w:val="0"/>
          <w:numId w:val="3"/>
        </w:numPr>
        <w:spacing w:lineRule="auto"/>
      </w:pPr>
      <w:r>
        <w:rPr/>
        <w:t xml:space="preserve">Assessed release risk and delivered go/no-go recommendations to product and engineering leadership, balancing speed to market with quality.</w:t>
      </w:r>
    </w:p>
    <w:p>
      <w:pPr>
        <w:numPr>
          <w:ilvl w:val="0"/>
          <w:numId w:val="3"/>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4"/>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4"/>
        </w:numPr>
        <w:spacing w:lineRule="auto"/>
      </w:pPr>
      <w:r>
        <w:rPr/>
        <w:t xml:space="preserve">Created end-to-end test and product documentation covering procedures, requirements traceability, verification standards, and feature release notes.</w:t>
      </w:r>
    </w:p>
    <w:p>
      <w:pPr>
        <w:numPr>
          <w:ilvl w:val="0"/>
          <w:numId w:val="4"/>
        </w:numPr>
        <w:spacing w:lineRule="auto"/>
      </w:pPr>
      <w:r>
        <w:rPr/>
        <w:t xml:space="preserve">Standardized user story and acceptance criteria templates, reducing ambiguity between developers and QA and speeding up delivery.</w:t>
      </w:r>
    </w:p>
    <w:p>
      <w:pPr>
        <w:numPr>
          <w:ilvl w:val="0"/>
          <w:numId w:val="4"/>
        </w:numPr>
        <w:spacing w:lineRule="auto"/>
      </w:pPr>
      <w:r>
        <w:rPr/>
        <w:t xml:space="preserve">Owned end-to-end validation for the flagship web application, gating every release across browsers and mobile platforms.</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5"/>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5"/>
        </w:numPr>
        <w:spacing w:lineRule="auto"/>
      </w:pPr>
      <w:r>
        <w:rPr/>
        <w:t xml:space="preserve">Established the company's first-ever QA function, defining test procedures and quality benchmarks that caught non-functional code blocking release.</w:t>
      </w:r>
    </w:p>
    <w:p>
      <w:pPr>
        <w:numPr>
          <w:ilvl w:val="0"/>
          <w:numId w:val="5"/>
        </w:numPr>
        <w:spacing w:lineRule="auto"/>
      </w:pPr>
      <w:r>
        <w:rPr/>
        <w:t xml:space="preserve">Owned validation across web and mobile, from test planning through stakeholder reporting.</w:t>
      </w:r>
    </w:p>
    <w:p>
      <w:pPr>
        <w:numPr>
          <w:ilvl w:val="0"/>
          <w:numId w:val="5"/>
        </w:numPr>
        <w:spacing w:lineRule="auto"/>
      </w:pPr>
      <w:r>
        <w:rPr/>
        <w:t xml:space="preserve">Expanded test coverage to previously unreachable environments by implementing a VirtualBox-based cross-platform solution.</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6"/>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business-analyst"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2026-09-09T20:58:57.632Z</dcterms:created>
  <dcterms:modified xsi:type="dcterms:W3CDTF">2026-09-09T20:58:57.632Z</dcterms:modified>
</cp:coreProperties>
</file>