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B7C75" w:rsidRDefault="00BD36FC">
      <w:pPr>
        <w:spacing w:line="325" w:lineRule="auto"/>
        <w:contextualSpacing w:val="0"/>
        <w:jc w:val="center"/>
        <w:rPr>
          <w:rFonts w:ascii="Verdana" w:eastAsia="Verdana" w:hAnsi="Verdana" w:cs="Verdana"/>
          <w:b/>
          <w:sz w:val="56"/>
          <w:szCs w:val="56"/>
          <w:u w:val="single"/>
        </w:rPr>
      </w:pPr>
      <w:r>
        <w:rPr>
          <w:rFonts w:ascii="Verdana" w:eastAsia="Verdana" w:hAnsi="Verdana" w:cs="Verdana"/>
          <w:b/>
          <w:sz w:val="56"/>
          <w:szCs w:val="56"/>
          <w:u w:val="single"/>
        </w:rPr>
        <w:t>Optimization of Assignments for</w:t>
      </w:r>
    </w:p>
    <w:p w:rsidR="000B7C75" w:rsidRDefault="00BD36FC">
      <w:pPr>
        <w:spacing w:line="325" w:lineRule="auto"/>
        <w:contextualSpacing w:val="0"/>
        <w:jc w:val="center"/>
        <w:rPr>
          <w:rFonts w:ascii="Verdana" w:eastAsia="Verdana" w:hAnsi="Verdana" w:cs="Verdana"/>
          <w:b/>
          <w:sz w:val="56"/>
          <w:szCs w:val="56"/>
          <w:u w:val="single"/>
        </w:rPr>
      </w:pPr>
      <w:r>
        <w:rPr>
          <w:rFonts w:ascii="Verdana" w:eastAsia="Verdana" w:hAnsi="Verdana" w:cs="Verdana"/>
          <w:b/>
          <w:sz w:val="56"/>
          <w:szCs w:val="56"/>
          <w:u w:val="single"/>
        </w:rPr>
        <w:t>Teaching Assistants at UW</w:t>
      </w: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BD36FC">
      <w:pPr>
        <w:spacing w:line="325" w:lineRule="auto"/>
        <w:contextualSpacing w:val="0"/>
        <w:jc w:val="center"/>
        <w:rPr>
          <w:rFonts w:ascii="Verdana" w:eastAsia="Verdana" w:hAnsi="Verdana" w:cs="Verdana"/>
          <w:i/>
          <w:sz w:val="32"/>
          <w:szCs w:val="32"/>
        </w:rPr>
      </w:pPr>
      <w:r>
        <w:rPr>
          <w:rFonts w:ascii="Verdana" w:eastAsia="Verdana" w:hAnsi="Verdana" w:cs="Verdana"/>
          <w:i/>
          <w:noProof/>
          <w:sz w:val="32"/>
          <w:szCs w:val="32"/>
        </w:rPr>
        <w:drawing>
          <wp:inline distT="114300" distB="114300" distL="114300" distR="114300">
            <wp:extent cx="460325" cy="4603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60325" cy="460325"/>
                    </a:xfrm>
                    <a:prstGeom prst="rect">
                      <a:avLst/>
                    </a:prstGeom>
                    <a:ln/>
                  </pic:spPr>
                </pic:pic>
              </a:graphicData>
            </a:graphic>
          </wp:inline>
        </w:drawing>
      </w:r>
      <w:r>
        <w:rPr>
          <w:rFonts w:ascii="Verdana" w:eastAsia="Verdana" w:hAnsi="Verdana" w:cs="Verdana"/>
          <w:i/>
          <w:sz w:val="32"/>
          <w:szCs w:val="32"/>
        </w:rPr>
        <w:t>Visit for more details: https://github.com/weifanjiang/AssignTA</w:t>
      </w: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0B7C75">
      <w:pPr>
        <w:spacing w:line="325" w:lineRule="auto"/>
        <w:contextualSpacing w:val="0"/>
        <w:jc w:val="center"/>
        <w:rPr>
          <w:rFonts w:ascii="Verdana" w:eastAsia="Verdana" w:hAnsi="Verdana" w:cs="Verdana"/>
          <w:i/>
          <w:sz w:val="32"/>
          <w:szCs w:val="32"/>
        </w:rPr>
      </w:pPr>
    </w:p>
    <w:p w:rsidR="000B7C75" w:rsidRDefault="00BD36FC">
      <w:pPr>
        <w:spacing w:line="325" w:lineRule="auto"/>
        <w:contextualSpacing w:val="0"/>
        <w:jc w:val="center"/>
        <w:rPr>
          <w:rFonts w:ascii="Verdana" w:eastAsia="Verdana" w:hAnsi="Verdana" w:cs="Verdana"/>
          <w:i/>
          <w:sz w:val="32"/>
          <w:szCs w:val="32"/>
        </w:rPr>
      </w:pPr>
      <w:proofErr w:type="spellStart"/>
      <w:r>
        <w:rPr>
          <w:rFonts w:ascii="Verdana" w:eastAsia="Verdana" w:hAnsi="Verdana" w:cs="Verdana"/>
          <w:i/>
          <w:sz w:val="32"/>
          <w:szCs w:val="32"/>
        </w:rPr>
        <w:t>Chongyi</w:t>
      </w:r>
      <w:proofErr w:type="spellEnd"/>
      <w:r>
        <w:rPr>
          <w:rFonts w:ascii="Verdana" w:eastAsia="Verdana" w:hAnsi="Verdana" w:cs="Verdana"/>
          <w:i/>
          <w:sz w:val="32"/>
          <w:szCs w:val="32"/>
        </w:rPr>
        <w:t xml:space="preserve"> Xu (</w:t>
      </w:r>
      <w:hyperlink r:id="rId8">
        <w:r>
          <w:rPr>
            <w:rFonts w:ascii="Verdana" w:eastAsia="Verdana" w:hAnsi="Verdana" w:cs="Verdana"/>
            <w:i/>
            <w:color w:val="1155CC"/>
            <w:sz w:val="32"/>
            <w:szCs w:val="32"/>
          </w:rPr>
          <w:t>chongyix@uw.edu</w:t>
        </w:r>
      </w:hyperlink>
      <w:r>
        <w:rPr>
          <w:rFonts w:ascii="Verdana" w:eastAsia="Verdana" w:hAnsi="Verdana" w:cs="Verdana"/>
          <w:i/>
          <w:sz w:val="32"/>
          <w:szCs w:val="32"/>
        </w:rPr>
        <w:t>)</w:t>
      </w:r>
    </w:p>
    <w:p w:rsidR="00F17F65" w:rsidRPr="00F17F65" w:rsidRDefault="00BD36FC" w:rsidP="00F17F65">
      <w:pPr>
        <w:spacing w:line="325" w:lineRule="auto"/>
        <w:contextualSpacing w:val="0"/>
        <w:jc w:val="center"/>
        <w:rPr>
          <w:rFonts w:ascii="Verdana" w:eastAsia="Verdana" w:hAnsi="Verdana" w:cs="Verdana"/>
          <w:i/>
          <w:sz w:val="32"/>
          <w:szCs w:val="32"/>
        </w:rPr>
      </w:pPr>
      <w:proofErr w:type="spellStart"/>
      <w:r>
        <w:rPr>
          <w:rFonts w:ascii="Verdana" w:eastAsia="Verdana" w:hAnsi="Verdana" w:cs="Verdana"/>
          <w:i/>
          <w:sz w:val="32"/>
          <w:szCs w:val="32"/>
        </w:rPr>
        <w:t>Weifan</w:t>
      </w:r>
      <w:proofErr w:type="spellEnd"/>
      <w:r>
        <w:rPr>
          <w:rFonts w:ascii="Verdana" w:eastAsia="Verdana" w:hAnsi="Verdana" w:cs="Verdana"/>
          <w:i/>
          <w:sz w:val="32"/>
          <w:szCs w:val="32"/>
        </w:rPr>
        <w:t xml:space="preserve"> Jiang (</w:t>
      </w:r>
      <w:hyperlink r:id="rId9">
        <w:r>
          <w:rPr>
            <w:rFonts w:ascii="Verdana" w:eastAsia="Verdana" w:hAnsi="Verdana" w:cs="Verdana"/>
            <w:i/>
            <w:color w:val="1155CC"/>
            <w:sz w:val="32"/>
            <w:szCs w:val="32"/>
          </w:rPr>
          <w:t>wfjiang@uw.edu</w:t>
        </w:r>
      </w:hyperlink>
    </w:p>
    <w:p w:rsidR="00F17F65" w:rsidRDefault="00F17F6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Problem Description</w:t>
      </w:r>
    </w:p>
    <w:p w:rsidR="000B7C75" w:rsidRDefault="000B7C75">
      <w:pPr>
        <w:spacing w:line="325" w:lineRule="auto"/>
        <w:contextualSpacing w:val="0"/>
      </w:pPr>
    </w:p>
    <w:p w:rsidR="000B7C75" w:rsidRDefault="00BD36FC">
      <w:pPr>
        <w:spacing w:line="325" w:lineRule="auto"/>
        <w:contextualSpacing w:val="0"/>
        <w:rPr>
          <w:sz w:val="36"/>
          <w:szCs w:val="36"/>
        </w:rPr>
      </w:pPr>
      <w:r>
        <w:rPr>
          <w:sz w:val="36"/>
          <w:szCs w:val="36"/>
        </w:rPr>
        <w:t>The assignment of different teaching positions is a complicated task. The word "teaching position" includes teaching assistants, graders and instructors here at UW. Each type of position has its unique qualifications and requirements. Some positions require teaching, while other do not. Most students are deemed to be certified to teach. Those whose first language is not English must pass the SPEAK test to be certified. The position qualifications do not only appear in different roles but also in different courses. For instance, the instructor positions would mostly be restricted to graduate students or faculty. Meanwhile, the teaching assistant positions could open to both undergraduate students and graduate students.</w:t>
      </w:r>
    </w:p>
    <w:p w:rsidR="000B7C75" w:rsidRDefault="000B7C75">
      <w:pPr>
        <w:spacing w:line="325" w:lineRule="auto"/>
        <w:contextualSpacing w:val="0"/>
        <w:rPr>
          <w:sz w:val="36"/>
          <w:szCs w:val="36"/>
        </w:rPr>
      </w:pP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0B7C75" w:rsidRDefault="00BD36FC">
      <w:pPr>
        <w:spacing w:line="325" w:lineRule="auto"/>
        <w:contextualSpacing w:val="0"/>
        <w:rPr>
          <w:sz w:val="36"/>
          <w:szCs w:val="36"/>
        </w:rPr>
      </w:pPr>
      <w:r>
        <w:rPr>
          <w:sz w:val="36"/>
          <w:szCs w:val="36"/>
        </w:rPr>
        <w:lastRenderedPageBreak/>
        <w:t>Our motivation for the project is from the interview with undergraduate TAs and graduate TAs about their teaching experience in early quarters.  They noticed that many times, even though they self-report their preferences, they got assigned to a course which indicated as "less-preferred". Therefore, we would like to recommend a method that assigns candidates to courses, in such way that respects the following considerations:</w:t>
      </w:r>
    </w:p>
    <w:p w:rsidR="000B7C75" w:rsidRDefault="00BD36FC">
      <w:pPr>
        <w:numPr>
          <w:ilvl w:val="0"/>
          <w:numId w:val="3"/>
        </w:numPr>
        <w:spacing w:line="325" w:lineRule="auto"/>
        <w:rPr>
          <w:sz w:val="36"/>
          <w:szCs w:val="36"/>
        </w:rPr>
      </w:pPr>
      <w:r>
        <w:rPr>
          <w:sz w:val="36"/>
          <w:szCs w:val="36"/>
        </w:rPr>
        <w:t>Each candidate must be assigned to at most one course.</w:t>
      </w:r>
    </w:p>
    <w:p w:rsidR="000B7C75" w:rsidRDefault="00BD36FC">
      <w:pPr>
        <w:numPr>
          <w:ilvl w:val="0"/>
          <w:numId w:val="3"/>
        </w:numPr>
        <w:spacing w:line="325" w:lineRule="auto"/>
        <w:rPr>
          <w:sz w:val="36"/>
          <w:szCs w:val="36"/>
        </w:rPr>
      </w:pPr>
      <w:r>
        <w:rPr>
          <w:sz w:val="36"/>
          <w:szCs w:val="36"/>
        </w:rPr>
        <w:t>Each course must be assigned an appropriate number of candidates.</w:t>
      </w:r>
    </w:p>
    <w:p w:rsidR="000B7C75" w:rsidRDefault="00BD36FC">
      <w:pPr>
        <w:numPr>
          <w:ilvl w:val="0"/>
          <w:numId w:val="3"/>
        </w:numPr>
        <w:spacing w:line="325" w:lineRule="auto"/>
        <w:rPr>
          <w:sz w:val="36"/>
          <w:szCs w:val="36"/>
        </w:rPr>
      </w:pPr>
      <w:r>
        <w:rPr>
          <w:sz w:val="36"/>
          <w:szCs w:val="36"/>
        </w:rPr>
        <w:t>Each candidate must be assigned only to the courses for which they are qualified.</w:t>
      </w:r>
    </w:p>
    <w:p w:rsidR="000B7C75" w:rsidRDefault="00BD36FC">
      <w:pPr>
        <w:numPr>
          <w:ilvl w:val="0"/>
          <w:numId w:val="3"/>
        </w:numPr>
        <w:spacing w:line="325" w:lineRule="auto"/>
        <w:rPr>
          <w:sz w:val="36"/>
          <w:szCs w:val="36"/>
        </w:rPr>
      </w:pPr>
      <w:r>
        <w:rPr>
          <w:sz w:val="36"/>
          <w:szCs w:val="36"/>
        </w:rPr>
        <w:t>Both candidates' and professors' preferences will be satisfied as much as possible.</w:t>
      </w:r>
    </w:p>
    <w:p w:rsidR="000B7C75" w:rsidRDefault="000B7C75">
      <w:pPr>
        <w:spacing w:line="325" w:lineRule="auto"/>
        <w:contextualSpacing w:val="0"/>
        <w:rPr>
          <w:sz w:val="28"/>
          <w:szCs w:val="28"/>
        </w:rPr>
      </w:pPr>
    </w:p>
    <w:p w:rsidR="000B7C75" w:rsidRDefault="000B7C75">
      <w:pPr>
        <w:spacing w:line="325" w:lineRule="auto"/>
        <w:contextualSpacing w:val="0"/>
        <w:rPr>
          <w:b/>
          <w:sz w:val="48"/>
          <w:szCs w:val="48"/>
          <w:u w:val="single"/>
        </w:rPr>
      </w:pPr>
    </w:p>
    <w:p w:rsidR="00845EA6" w:rsidRDefault="00845EA6">
      <w:pPr>
        <w:spacing w:line="325" w:lineRule="auto"/>
        <w:contextualSpacing w:val="0"/>
        <w:jc w:val="center"/>
        <w:rPr>
          <w:b/>
          <w:sz w:val="48"/>
          <w:szCs w:val="48"/>
          <w:u w:val="single"/>
        </w:rPr>
      </w:pPr>
    </w:p>
    <w:p w:rsidR="00F17F65" w:rsidRDefault="00F17F6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Mathematical Model</w:t>
      </w:r>
    </w:p>
    <w:p w:rsidR="000B7C75" w:rsidRDefault="000B7C75">
      <w:pPr>
        <w:spacing w:line="325" w:lineRule="auto"/>
        <w:contextualSpacing w:val="0"/>
        <w:rPr>
          <w:b/>
          <w:sz w:val="48"/>
          <w:szCs w:val="48"/>
          <w:u w:val="single"/>
        </w:rPr>
      </w:pPr>
    </w:p>
    <w:p w:rsidR="000B7C75" w:rsidRDefault="000B7C75">
      <w:pPr>
        <w:spacing w:line="325" w:lineRule="auto"/>
        <w:contextualSpacing w:val="0"/>
        <w:jc w:val="center"/>
        <w:rPr>
          <w:b/>
          <w:sz w:val="36"/>
          <w:szCs w:val="36"/>
          <w:u w:val="single"/>
        </w:rPr>
      </w:pPr>
    </w:p>
    <w:p w:rsidR="000B7C75" w:rsidRDefault="00BD36FC">
      <w:pPr>
        <w:spacing w:line="325" w:lineRule="auto"/>
        <w:contextualSpacing w:val="0"/>
        <w:rPr>
          <w:sz w:val="36"/>
          <w:szCs w:val="36"/>
        </w:rPr>
      </w:pPr>
      <w:r>
        <w:rPr>
          <w:sz w:val="36"/>
          <w:szCs w:val="36"/>
        </w:rPr>
        <w:t xml:space="preserve">Let </w:t>
      </w:r>
      <m:oMath>
        <m:r>
          <w:rPr>
            <w:rFonts w:ascii="Cambria Math" w:hAnsi="Cambria Math"/>
            <w:sz w:val="36"/>
            <w:szCs w:val="36"/>
          </w:rPr>
          <m:t xml:space="preserve">X = </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m</m:t>
            </m:r>
          </m:sub>
        </m:sSub>
      </m:oMath>
      <w:r>
        <w:rPr>
          <w:sz w:val="36"/>
          <w:szCs w:val="36"/>
        </w:rPr>
        <w:t xml:space="preserve">represent </w:t>
      </w:r>
      <m:oMath>
        <m:r>
          <w:rPr>
            <w:rFonts w:ascii="Cambria Math" w:hAnsi="Cambria Math"/>
            <w:sz w:val="36"/>
            <w:szCs w:val="36"/>
          </w:rPr>
          <m:t>m</m:t>
        </m:r>
      </m:oMath>
      <w:r>
        <w:rPr>
          <w:sz w:val="36"/>
          <w:szCs w:val="36"/>
        </w:rPr>
        <w:t xml:space="preserve">student candidates, let </w:t>
      </w:r>
      <m:oMath>
        <m:r>
          <w:rPr>
            <w:rFonts w:ascii="Cambria Math" w:hAnsi="Cambria Math"/>
            <w:sz w:val="36"/>
            <w:szCs w:val="36"/>
          </w:rPr>
          <m:t>Y=</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n</m:t>
            </m:r>
          </m:sub>
        </m:sSub>
      </m:oMath>
      <w:r>
        <w:rPr>
          <w:sz w:val="36"/>
          <w:szCs w:val="36"/>
        </w:rPr>
        <w:t xml:space="preserve">represent </w:t>
      </w:r>
      <m:oMath>
        <m:r>
          <w:rPr>
            <w:rFonts w:ascii="Cambria Math" w:hAnsi="Cambria Math"/>
            <w:sz w:val="36"/>
            <w:szCs w:val="36"/>
          </w:rPr>
          <m:t>n</m:t>
        </m:r>
      </m:oMath>
      <w:r>
        <w:rPr>
          <w:sz w:val="36"/>
          <w:szCs w:val="36"/>
        </w:rPr>
        <w:t xml:space="preserve">courses. Let </w:t>
      </w:r>
      <m:oMath>
        <m:sSub>
          <m:sSubPr>
            <m:ctrlPr>
              <w:rPr>
                <w:rFonts w:ascii="Cambria Math" w:hAnsi="Cambria Math"/>
                <w:sz w:val="36"/>
                <w:szCs w:val="36"/>
              </w:rPr>
            </m:ctrlPr>
          </m:sSubPr>
          <m:e>
            <m:r>
              <w:rPr>
                <w:rFonts w:ascii="Cambria Math" w:hAnsi="Cambria Math"/>
                <w:sz w:val="36"/>
                <w:szCs w:val="36"/>
              </w:rPr>
              <m:t>c</m:t>
            </m:r>
          </m:e>
          <m:sub>
            <m:r>
              <w:rPr>
                <w:rFonts w:ascii="Cambria Math" w:hAnsi="Cambria Math"/>
                <w:sz w:val="36"/>
                <w:szCs w:val="36"/>
              </w:rPr>
              <m:t>j</m:t>
            </m:r>
          </m:sub>
        </m:sSub>
      </m:oMath>
      <w:r>
        <w:rPr>
          <w:sz w:val="36"/>
          <w:szCs w:val="36"/>
        </w:rPr>
        <w:t xml:space="preserve">represent the number of teaching assistants required for course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r>
        <w:rPr>
          <w:sz w:val="36"/>
          <w:szCs w:val="36"/>
        </w:rPr>
        <w:t xml:space="preserve">for </w:t>
      </w:r>
      <m:oMath>
        <m:r>
          <w:rPr>
            <w:rFonts w:ascii="Cambria Math" w:hAnsi="Cambria Math"/>
            <w:sz w:val="36"/>
            <w:szCs w:val="36"/>
          </w:rPr>
          <m:t>1≤j≤n.</m:t>
        </m:r>
      </m:oMath>
    </w:p>
    <w:p w:rsidR="000B7C75" w:rsidRDefault="00BD36FC">
      <w:pPr>
        <w:spacing w:line="325" w:lineRule="auto"/>
        <w:contextualSpacing w:val="0"/>
        <w:rPr>
          <w:sz w:val="36"/>
          <w:szCs w:val="36"/>
        </w:rPr>
      </w:pPr>
      <w:r>
        <w:rPr>
          <w:sz w:val="36"/>
          <w:szCs w:val="36"/>
        </w:rPr>
        <w:t xml:space="preserve">Let </w:t>
      </w:r>
    </w:p>
    <w:p w:rsidR="000B7C75" w:rsidRDefault="00E030EB">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=1</m:t>
        </m:r>
      </m:oMath>
      <w:r w:rsidR="00BD36FC">
        <w:rPr>
          <w:sz w:val="36"/>
          <w:szCs w:val="36"/>
        </w:rPr>
        <w:t xml:space="preserve">, if </w:t>
      </w:r>
      <m:oMath>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oMath>
      <w:r w:rsidR="00BD36FC">
        <w:rPr>
          <w:sz w:val="36"/>
          <w:szCs w:val="36"/>
        </w:rPr>
        <w:t xml:space="preserve">is qualified to teach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p>
    <w:p w:rsidR="000B7C75" w:rsidRDefault="00E030EB">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=0</m:t>
        </m:r>
      </m:oMath>
      <w:r w:rsidR="00BD36FC">
        <w:rPr>
          <w:sz w:val="36"/>
          <w:szCs w:val="36"/>
        </w:rPr>
        <w:t>, otherwise</w:t>
      </w: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0B7C75" w:rsidRDefault="00BD36FC">
      <w:pPr>
        <w:spacing w:line="325" w:lineRule="auto"/>
        <w:contextualSpacing w:val="0"/>
        <w:rPr>
          <w:sz w:val="36"/>
          <w:szCs w:val="36"/>
        </w:rPr>
      </w:pPr>
      <w:r>
        <w:rPr>
          <w:sz w:val="36"/>
          <w:szCs w:val="36"/>
        </w:rPr>
        <w:lastRenderedPageBreak/>
        <w:t xml:space="preserve">The goal is to produce an assignment of candidates to courses, represented as </w:t>
      </w:r>
    </w:p>
    <w:p w:rsidR="000B7C75" w:rsidRDefault="00E030EB">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=1</m:t>
        </m:r>
      </m:oMath>
      <w:r w:rsidR="00BD36FC">
        <w:rPr>
          <w:sz w:val="36"/>
          <w:szCs w:val="36"/>
        </w:rPr>
        <w:t xml:space="preserve">, if </w:t>
      </w:r>
      <m:oMath>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oMath>
      <w:r w:rsidR="00BD36FC">
        <w:rPr>
          <w:sz w:val="36"/>
          <w:szCs w:val="36"/>
        </w:rPr>
        <w:t xml:space="preserve">is assigned to teach </w:t>
      </w:r>
      <m:oMath>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oMath>
    </w:p>
    <w:p w:rsidR="000B7C75" w:rsidRDefault="00E030EB">
      <w:pPr>
        <w:numPr>
          <w:ilvl w:val="0"/>
          <w:numId w:val="1"/>
        </w:numPr>
        <w:spacing w:line="325" w:lineRule="auto"/>
        <w:rPr>
          <w:sz w:val="36"/>
          <w:szCs w:val="36"/>
        </w:rPr>
      </w:pPr>
      <m:oMath>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=0</m:t>
        </m:r>
      </m:oMath>
      <w:r w:rsidR="00BD36FC">
        <w:rPr>
          <w:sz w:val="36"/>
          <w:szCs w:val="36"/>
        </w:rPr>
        <w:t>, otherwise</w:t>
      </w:r>
    </w:p>
    <w:p w:rsidR="000B7C75" w:rsidRDefault="00BD36FC">
      <w:pPr>
        <w:spacing w:line="325" w:lineRule="auto"/>
        <w:contextualSpacing w:val="0"/>
        <w:rPr>
          <w:sz w:val="36"/>
          <w:szCs w:val="36"/>
        </w:rPr>
      </w:pPr>
      <w:r>
        <w:rPr>
          <w:sz w:val="36"/>
          <w:szCs w:val="36"/>
        </w:rPr>
        <w:t>, subject to the following hard constraints:</w:t>
      </w:r>
    </w:p>
    <w:p w:rsidR="000B7C75" w:rsidRDefault="00BD36FC">
      <w:pPr>
        <w:numPr>
          <w:ilvl w:val="0"/>
          <w:numId w:val="2"/>
        </w:numPr>
        <w:spacing w:line="325" w:lineRule="auto"/>
        <w:rPr>
          <w:sz w:val="36"/>
          <w:szCs w:val="36"/>
        </w:rPr>
      </w:pPr>
      <w:r>
        <w:rPr>
          <w:sz w:val="36"/>
          <w:szCs w:val="36"/>
        </w:rPr>
        <w:t>Each candidate must be assigned to at most one course.</w:t>
      </w:r>
    </w:p>
    <w:p w:rsidR="000B7C75" w:rsidRDefault="00BD36FC">
      <w:pPr>
        <w:spacing w:line="325" w:lineRule="auto"/>
        <w:ind w:left="720"/>
        <w:contextualSpacing w:val="0"/>
        <w:jc w:val="center"/>
        <w:rPr>
          <w:sz w:val="36"/>
          <w:szCs w:val="36"/>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 xml:space="preserve">∈X, </m:t>
          </m:r>
          <m:nary>
            <m:naryPr>
              <m:chr m:val="∑"/>
              <m:ctrlPr>
                <w:rPr>
                  <w:rFonts w:ascii="Cambria Math" w:hAnsi="Cambria Math"/>
                  <w:sz w:val="36"/>
                  <w:szCs w:val="36"/>
                </w:rPr>
              </m:ctrlPr>
            </m:naryPr>
            <m:sub>
              <m:r>
                <w:rPr>
                  <w:rFonts w:ascii="Cambria Math" w:hAnsi="Cambria Math"/>
                  <w:sz w:val="36"/>
                  <w:szCs w:val="36"/>
                </w:rPr>
                <m:t>j=1</m:t>
              </m:r>
            </m:sub>
            <m:sup>
              <m:r>
                <w:rPr>
                  <w:rFonts w:ascii="Cambria Math" w:hAnsi="Cambria Math"/>
                  <w:sz w:val="36"/>
                  <w:szCs w:val="36"/>
                </w:rPr>
                <m:t>n</m:t>
              </m:r>
            </m:sup>
            <m:e/>
          </m:nary>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=1</m:t>
          </m:r>
        </m:oMath>
      </m:oMathPara>
    </w:p>
    <w:p w:rsidR="000B7C75" w:rsidRDefault="00BD36FC">
      <w:pPr>
        <w:numPr>
          <w:ilvl w:val="0"/>
          <w:numId w:val="2"/>
        </w:numPr>
        <w:spacing w:line="325" w:lineRule="auto"/>
        <w:rPr>
          <w:sz w:val="36"/>
          <w:szCs w:val="36"/>
        </w:rPr>
      </w:pPr>
      <w:r>
        <w:rPr>
          <w:sz w:val="36"/>
          <w:szCs w:val="36"/>
        </w:rPr>
        <w:t>Each course must be assigned an appropriate number of candidates.</w:t>
      </w:r>
    </w:p>
    <w:p w:rsidR="000B7C75" w:rsidRDefault="00BD36FC">
      <w:pPr>
        <w:spacing w:line="325" w:lineRule="auto"/>
        <w:ind w:left="720"/>
        <w:contextualSpacing w:val="0"/>
        <w:jc w:val="center"/>
        <w:rPr>
          <w:sz w:val="36"/>
          <w:szCs w:val="36"/>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 xml:space="preserve">∈Y, </m:t>
          </m:r>
          <m:nary>
            <m:naryPr>
              <m:chr m:val="∑"/>
              <m:ctrlPr>
                <w:rPr>
                  <w:rFonts w:ascii="Cambria Math" w:hAnsi="Cambria Math"/>
                  <w:sz w:val="36"/>
                  <w:szCs w:val="36"/>
                </w:rPr>
              </m:ctrlPr>
            </m:naryPr>
            <m:sub>
              <m:r>
                <w:rPr>
                  <w:rFonts w:ascii="Cambria Math" w:hAnsi="Cambria Math"/>
                  <w:sz w:val="36"/>
                  <w:szCs w:val="36"/>
                </w:rPr>
                <m:t>i=1</m:t>
              </m:r>
            </m:sub>
            <m:sup>
              <m:r>
                <w:rPr>
                  <w:rFonts w:ascii="Cambria Math" w:hAnsi="Cambria Math"/>
                  <w:sz w:val="36"/>
                  <w:szCs w:val="36"/>
                </w:rPr>
                <m:t>n</m:t>
              </m:r>
            </m:sup>
            <m:e/>
          </m:nary>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c</m:t>
              </m:r>
            </m:e>
            <m:sub>
              <m:r>
                <w:rPr>
                  <w:rFonts w:ascii="Cambria Math" w:hAnsi="Cambria Math"/>
                  <w:sz w:val="36"/>
                  <w:szCs w:val="36"/>
                </w:rPr>
                <m:t>j</m:t>
              </m:r>
            </m:sub>
          </m:sSub>
        </m:oMath>
      </m:oMathPara>
    </w:p>
    <w:p w:rsidR="000B7C75" w:rsidRDefault="00BD36FC">
      <w:pPr>
        <w:numPr>
          <w:ilvl w:val="0"/>
          <w:numId w:val="2"/>
        </w:numPr>
        <w:spacing w:line="325" w:lineRule="auto"/>
        <w:rPr>
          <w:sz w:val="36"/>
          <w:szCs w:val="36"/>
        </w:rPr>
      </w:pPr>
      <w:r>
        <w:rPr>
          <w:sz w:val="36"/>
          <w:szCs w:val="36"/>
        </w:rPr>
        <w:t>Each candidate must be assigned only to the courses for which they are qualified.</w:t>
      </w:r>
    </w:p>
    <w:p w:rsidR="000B7C75" w:rsidRDefault="00BD36FC">
      <w:pPr>
        <w:spacing w:line="325" w:lineRule="auto"/>
        <w:ind w:left="720"/>
        <w:contextualSpacing w:val="0"/>
        <w:jc w:val="center"/>
        <w:rPr>
          <w:b/>
          <w:sz w:val="48"/>
          <w:szCs w:val="48"/>
          <w:u w:val="single"/>
        </w:rPr>
      </w:pPr>
      <m:oMathPara>
        <m:oMath>
          <m:r>
            <w:rPr>
              <w:rFonts w:ascii="Cambria Math" w:hAnsi="Cambria Math"/>
            </w:rPr>
            <m:t>∀</m:t>
          </m:r>
          <m:sSub>
            <m:sSubPr>
              <m:ctrlPr>
                <w:rPr>
                  <w:rFonts w:ascii="Cambria Math" w:hAnsi="Cambria Math"/>
                  <w:sz w:val="36"/>
                  <w:szCs w:val="36"/>
                </w:rPr>
              </m:ctrlPr>
            </m:sSubPr>
            <m:e>
              <m:r>
                <w:rPr>
                  <w:rFonts w:ascii="Cambria Math" w:hAnsi="Cambria Math"/>
                  <w:sz w:val="36"/>
                  <w:szCs w:val="36"/>
                </w:rPr>
                <m:t>x</m:t>
              </m:r>
            </m:e>
            <m:sub>
              <m:r>
                <w:rPr>
                  <w:rFonts w:ascii="Cambria Math" w:hAnsi="Cambria Math"/>
                  <w:sz w:val="36"/>
                  <w:szCs w:val="36"/>
                </w:rPr>
                <m:t>i</m:t>
              </m:r>
            </m:sub>
          </m:sSub>
          <m:r>
            <w:rPr>
              <w:rFonts w:ascii="Cambria Math" w:hAnsi="Cambria Math"/>
              <w:sz w:val="36"/>
              <w:szCs w:val="36"/>
            </w:rPr>
            <m:t>∈X,∀</m:t>
          </m:r>
          <m:sSub>
            <m:sSubPr>
              <m:ctrlPr>
                <w:rPr>
                  <w:rFonts w:ascii="Cambria Math" w:hAnsi="Cambria Math"/>
                  <w:sz w:val="36"/>
                  <w:szCs w:val="36"/>
                </w:rPr>
              </m:ctrlPr>
            </m:sSubPr>
            <m:e>
              <m:r>
                <w:rPr>
                  <w:rFonts w:ascii="Cambria Math" w:hAnsi="Cambria Math"/>
                  <w:sz w:val="36"/>
                  <w:szCs w:val="36"/>
                </w:rPr>
                <m:t>y</m:t>
              </m:r>
            </m:e>
            <m:sub>
              <m:r>
                <w:rPr>
                  <w:rFonts w:ascii="Cambria Math" w:hAnsi="Cambria Math"/>
                  <w:sz w:val="36"/>
                  <w:szCs w:val="36"/>
                </w:rPr>
                <m:t>i</m:t>
              </m:r>
            </m:sub>
          </m:sSub>
          <m:r>
            <w:rPr>
              <w:rFonts w:ascii="Cambria Math" w:hAnsi="Cambria Math"/>
              <w:sz w:val="36"/>
              <w:szCs w:val="36"/>
            </w:rPr>
            <m:t xml:space="preserve">∈Y, </m:t>
          </m:r>
          <m:sSub>
            <m:sSubPr>
              <m:ctrlPr>
                <w:rPr>
                  <w:rFonts w:ascii="Cambria Math" w:hAnsi="Cambria Math"/>
                  <w:sz w:val="36"/>
                  <w:szCs w:val="36"/>
                </w:rPr>
              </m:ctrlPr>
            </m:sSubPr>
            <m:e>
              <m:r>
                <w:rPr>
                  <w:rFonts w:ascii="Cambria Math" w:hAnsi="Cambria Math"/>
                  <w:sz w:val="36"/>
                  <w:szCs w:val="36"/>
                </w:rPr>
                <m:t>q</m:t>
              </m:r>
            </m:e>
            <m:sub>
              <m:r>
                <w:rPr>
                  <w:rFonts w:ascii="Cambria Math" w:hAnsi="Cambria Math"/>
                  <w:sz w:val="36"/>
                  <w:szCs w:val="36"/>
                </w:rPr>
                <m:t>ij</m:t>
              </m:r>
            </m:sub>
          </m:sSub>
          <m:r>
            <w:rPr>
              <w:rFonts w:ascii="Cambria Math" w:hAnsi="Cambria Math"/>
              <w:sz w:val="36"/>
              <w:szCs w:val="36"/>
            </w:rPr>
            <m:t>≥</m:t>
          </m:r>
          <m:sSub>
            <m:sSubPr>
              <m:ctrlPr>
                <w:rPr>
                  <w:rFonts w:ascii="Cambria Math" w:hAnsi="Cambria Math"/>
                  <w:sz w:val="36"/>
                  <w:szCs w:val="36"/>
                </w:rPr>
              </m:ctrlPr>
            </m:sSubPr>
            <m:e>
              <m:r>
                <w:rPr>
                  <w:rFonts w:ascii="Cambria Math" w:hAnsi="Cambria Math"/>
                  <w:sz w:val="36"/>
                  <w:szCs w:val="36"/>
                </w:rPr>
                <m:t>a</m:t>
              </m:r>
            </m:e>
            <m:sub>
              <m:r>
                <w:rPr>
                  <w:rFonts w:ascii="Cambria Math" w:hAnsi="Cambria Math"/>
                  <w:sz w:val="36"/>
                  <w:szCs w:val="36"/>
                </w:rPr>
                <m:t>ij</m:t>
              </m:r>
            </m:sub>
          </m:sSub>
        </m:oMath>
      </m:oMathPara>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Conclusion</w:t>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pPr>
    </w:p>
    <w:p w:rsidR="000B7C75" w:rsidRDefault="00BD36FC">
      <w:pPr>
        <w:spacing w:line="325" w:lineRule="auto"/>
        <w:contextualSpacing w:val="0"/>
        <w:rPr>
          <w:sz w:val="36"/>
          <w:szCs w:val="36"/>
        </w:rPr>
      </w:pPr>
      <w:r>
        <w:rPr>
          <w:sz w:val="36"/>
          <w:szCs w:val="36"/>
        </w:rPr>
        <w:t xml:space="preserve">Considering the case with 500 candidates and 20 courses (relatively close to the </w:t>
      </w:r>
      <w:r w:rsidR="00845EA6">
        <w:rPr>
          <w:sz w:val="36"/>
          <w:szCs w:val="36"/>
        </w:rPr>
        <w:t>real-world</w:t>
      </w:r>
      <w:r>
        <w:rPr>
          <w:sz w:val="36"/>
          <w:szCs w:val="36"/>
        </w:rPr>
        <w:t xml:space="preserve"> case), we can see that Maximum Matching produced a best satisfaction rate for candidates, which is around 88%. Hungarian Algorithm has a really close performance, which has an averaged </w:t>
      </w:r>
      <w:r w:rsidR="00845EA6">
        <w:rPr>
          <w:sz w:val="36"/>
          <w:szCs w:val="36"/>
        </w:rPr>
        <w:t>candidates’</w:t>
      </w:r>
      <w:r>
        <w:rPr>
          <w:sz w:val="36"/>
          <w:szCs w:val="36"/>
        </w:rPr>
        <w:t xml:space="preserve"> satisfaction rate approximately at 85%. Stable Marriage Algorithm does not give back an ideal satisfaction rate for candidates. However, it performs better than other two methods when we are considering professors’ satisfaction rate.</w:t>
      </w:r>
    </w:p>
    <w:p w:rsidR="000B7C75" w:rsidRDefault="000B7C75">
      <w:pPr>
        <w:spacing w:line="325" w:lineRule="auto"/>
        <w:contextualSpacing w:val="0"/>
        <w:rPr>
          <w:sz w:val="36"/>
          <w:szCs w:val="36"/>
        </w:rPr>
      </w:pP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F17F65" w:rsidRDefault="00F17F65">
      <w:pPr>
        <w:spacing w:line="325" w:lineRule="auto"/>
        <w:contextualSpacing w:val="0"/>
        <w:rPr>
          <w:sz w:val="36"/>
          <w:szCs w:val="36"/>
        </w:rPr>
      </w:pPr>
    </w:p>
    <w:p w:rsidR="000B7C75" w:rsidRDefault="00BD36FC">
      <w:pPr>
        <w:spacing w:line="325" w:lineRule="auto"/>
        <w:contextualSpacing w:val="0"/>
        <w:rPr>
          <w:sz w:val="36"/>
          <w:szCs w:val="36"/>
        </w:rPr>
      </w:pPr>
      <w:r>
        <w:rPr>
          <w:sz w:val="36"/>
          <w:szCs w:val="36"/>
        </w:rPr>
        <w:lastRenderedPageBreak/>
        <w:t xml:space="preserve">And there is an extremely interesting finding that Hungarian Algorithm always gives back the same score as Maximum Matching does although they had completely different numbers of satisfaction rate. First, we thought that was a marginal case. Meanwhile, as we tested our model using different numbers of candidates and courses, </w:t>
      </w:r>
      <w:r w:rsidR="00845EA6">
        <w:rPr>
          <w:sz w:val="36"/>
          <w:szCs w:val="36"/>
        </w:rPr>
        <w:t>this phenomenon</w:t>
      </w:r>
      <w:r>
        <w:rPr>
          <w:sz w:val="36"/>
          <w:szCs w:val="36"/>
        </w:rPr>
        <w:t xml:space="preserve"> always showed up. After rethinking about our model, we realized it might be caused by the algorithm implementation that both Hungarian and Maximum Matching were looking for a “max” preference score. In the other hand, Stable Marriage focused more on generating a “stable” assignment.</w:t>
      </w:r>
    </w:p>
    <w:p w:rsidR="000B7C75" w:rsidRDefault="000B7C75">
      <w:pPr>
        <w:spacing w:line="325" w:lineRule="auto"/>
        <w:contextualSpacing w:val="0"/>
        <w:rPr>
          <w:sz w:val="36"/>
          <w:szCs w:val="36"/>
        </w:rPr>
      </w:pPr>
    </w:p>
    <w:p w:rsidR="000B7C75" w:rsidRDefault="000B7C75">
      <w:pPr>
        <w:spacing w:line="325" w:lineRule="auto"/>
        <w:contextualSpacing w:val="0"/>
        <w:rPr>
          <w:sz w:val="36"/>
          <w:szCs w:val="36"/>
        </w:rPr>
      </w:pPr>
    </w:p>
    <w:p w:rsidR="000B7C75" w:rsidRDefault="000B7C75">
      <w:pPr>
        <w:spacing w:line="325" w:lineRule="auto"/>
        <w:contextualSpacing w:val="0"/>
        <w:rPr>
          <w:sz w:val="36"/>
          <w:szCs w:val="36"/>
        </w:rPr>
      </w:pPr>
    </w:p>
    <w:p w:rsidR="00845EA6" w:rsidRDefault="00845EA6">
      <w:pPr>
        <w:spacing w:line="325" w:lineRule="auto"/>
        <w:contextualSpacing w:val="0"/>
        <w:jc w:val="center"/>
        <w:rPr>
          <w:b/>
          <w:sz w:val="48"/>
          <w:szCs w:val="48"/>
          <w:u w:val="single"/>
        </w:rPr>
      </w:pPr>
    </w:p>
    <w:p w:rsidR="00845EA6" w:rsidRDefault="00845EA6">
      <w:pPr>
        <w:spacing w:line="325" w:lineRule="auto"/>
        <w:contextualSpacing w:val="0"/>
        <w:jc w:val="center"/>
        <w:rPr>
          <w:b/>
          <w:sz w:val="48"/>
          <w:szCs w:val="48"/>
          <w:u w:val="single"/>
        </w:rPr>
      </w:pPr>
    </w:p>
    <w:p w:rsidR="00F17F65" w:rsidRDefault="00F17F6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lastRenderedPageBreak/>
        <w:t xml:space="preserve">100 Candidates &amp; 10 Courses </w:t>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contextualSpacing w:val="0"/>
        <w:jc w:val="center"/>
      </w:pPr>
      <w:r>
        <w:rPr>
          <w:noProof/>
        </w:rPr>
        <w:lastRenderedPageBreak/>
        <w:drawing>
          <wp:inline distT="114300" distB="114300" distL="114300" distR="114300">
            <wp:extent cx="10168128" cy="7616952"/>
            <wp:effectExtent l="0" t="0" r="5080" b="317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srcRect/>
                    <a:stretch>
                      <a:fillRect/>
                    </a:stretch>
                  </pic:blipFill>
                  <pic:spPr>
                    <a:xfrm>
                      <a:off x="0" y="0"/>
                      <a:ext cx="10168128" cy="7616952"/>
                    </a:xfrm>
                    <a:prstGeom prst="rect">
                      <a:avLst/>
                    </a:prstGeom>
                    <a:ln/>
                  </pic:spPr>
                </pic:pic>
              </a:graphicData>
            </a:graphic>
          </wp:inline>
        </w:drawing>
      </w:r>
    </w:p>
    <w:p w:rsidR="000B7C75" w:rsidRDefault="00BD36FC">
      <w:pPr>
        <w:contextualSpacing w:val="0"/>
        <w:jc w:val="center"/>
      </w:pPr>
      <w:r>
        <w:rPr>
          <w:noProof/>
        </w:rPr>
        <w:lastRenderedPageBreak/>
        <w:drawing>
          <wp:inline distT="114300" distB="114300" distL="114300" distR="114300">
            <wp:extent cx="10158984" cy="7616952"/>
            <wp:effectExtent l="0" t="0" r="1270" b="3175"/>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ic:nvPicPr>
                  <pic:blipFill>
                    <a:blip r:embed="rId11"/>
                    <a:srcRect/>
                    <a:stretch>
                      <a:fillRect/>
                    </a:stretch>
                  </pic:blipFill>
                  <pic:spPr>
                    <a:xfrm>
                      <a:off x="0" y="0"/>
                      <a:ext cx="10158984" cy="7616952"/>
                    </a:xfrm>
                    <a:prstGeom prst="rect">
                      <a:avLst/>
                    </a:prstGeom>
                    <a:ln/>
                  </pic:spPr>
                </pic:pic>
              </a:graphicData>
            </a:graphic>
          </wp:inline>
        </w:drawing>
      </w:r>
    </w:p>
    <w:p w:rsidR="000B7C75" w:rsidRDefault="00BD36FC">
      <w:pPr>
        <w:contextualSpacing w:val="0"/>
        <w:jc w:val="center"/>
      </w:pPr>
      <w:r>
        <w:rPr>
          <w:noProof/>
        </w:rPr>
        <w:lastRenderedPageBreak/>
        <w:drawing>
          <wp:inline distT="114300" distB="114300" distL="114300" distR="114300">
            <wp:extent cx="10158984" cy="7616952"/>
            <wp:effectExtent l="0" t="0" r="1270" b="3175"/>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2"/>
                    <a:srcRect/>
                    <a:stretch>
                      <a:fillRect/>
                    </a:stretch>
                  </pic:blipFill>
                  <pic:spPr>
                    <a:xfrm>
                      <a:off x="0" y="0"/>
                      <a:ext cx="10158984" cy="7616952"/>
                    </a:xfrm>
                    <a:prstGeom prst="rect">
                      <a:avLst/>
                    </a:prstGeom>
                    <a:ln/>
                  </pic:spPr>
                </pic:pic>
              </a:graphicData>
            </a:graphic>
          </wp:inline>
        </w:drawing>
      </w:r>
    </w:p>
    <w:p w:rsidR="000B7C75" w:rsidRDefault="000B7C75">
      <w:pPr>
        <w:contextualSpacing w:val="0"/>
        <w:jc w:val="cente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t>300 Candidates &amp; 15 Courses</w:t>
      </w: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8"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ic:nvPicPr>
                  <pic:blipFill>
                    <a:blip r:embed="rId13"/>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1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ic:nvPicPr>
                  <pic:blipFill>
                    <a:blip r:embed="rId14"/>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15"/>
                    <a:srcRect/>
                    <a:stretch>
                      <a:fillRect/>
                    </a:stretch>
                  </pic:blipFill>
                  <pic:spPr>
                    <a:xfrm>
                      <a:off x="0" y="0"/>
                      <a:ext cx="10158984" cy="7616952"/>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Pr>
          <w:b/>
          <w:sz w:val="48"/>
          <w:szCs w:val="48"/>
          <w:u w:val="single"/>
        </w:rPr>
        <w:t>500 Candidates &amp; 20 Courses</w:t>
      </w: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16"/>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10158984" cy="7616952"/>
            <wp:effectExtent l="0" t="0" r="1270" b="3175"/>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7"/>
                    <a:srcRect/>
                    <a:stretch>
                      <a:fillRect/>
                    </a:stretch>
                  </pic:blipFill>
                  <pic:spPr>
                    <a:xfrm>
                      <a:off x="0" y="0"/>
                      <a:ext cx="10158984" cy="7616952"/>
                    </a:xfrm>
                    <a:prstGeom prst="rect">
                      <a:avLst/>
                    </a:prstGeom>
                    <a:ln/>
                  </pic:spPr>
                </pic:pic>
              </a:graphicData>
            </a:graphic>
          </wp:inline>
        </w:drawing>
      </w:r>
    </w:p>
    <w:p w:rsidR="000B7C75" w:rsidRDefault="00BD36FC">
      <w:pPr>
        <w:spacing w:line="325" w:lineRule="auto"/>
        <w:contextualSpacing w:val="0"/>
        <w:jc w:val="center"/>
        <w:rPr>
          <w:b/>
          <w:sz w:val="48"/>
          <w:szCs w:val="48"/>
          <w:u w:val="single"/>
        </w:rPr>
      </w:pPr>
      <w:bookmarkStart w:id="0" w:name="_GoBack"/>
      <w:r w:rsidRPr="00845EA6">
        <w:rPr>
          <w:noProof/>
          <w:sz w:val="48"/>
          <w:szCs w:val="48"/>
        </w:rPr>
        <w:lastRenderedPageBreak/>
        <w:drawing>
          <wp:inline distT="114300" distB="114300" distL="114300" distR="114300">
            <wp:extent cx="10158984" cy="7616952"/>
            <wp:effectExtent l="0" t="0" r="1270" b="3175"/>
            <wp:docPr id="4"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ic:nvPicPr>
                  <pic:blipFill>
                    <a:blip r:embed="rId18"/>
                    <a:srcRect/>
                    <a:stretch>
                      <a:fillRect/>
                    </a:stretch>
                  </pic:blipFill>
                  <pic:spPr>
                    <a:xfrm>
                      <a:off x="0" y="0"/>
                      <a:ext cx="10158984" cy="7616952"/>
                    </a:xfrm>
                    <a:prstGeom prst="rect">
                      <a:avLst/>
                    </a:prstGeom>
                    <a:ln/>
                  </pic:spPr>
                </pic:pic>
              </a:graphicData>
            </a:graphic>
          </wp:inline>
        </w:drawing>
      </w:r>
      <w:bookmarkEnd w:id="0"/>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3976688" cy="3976688"/>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976688" cy="3976688"/>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BD36FC">
      <w:pPr>
        <w:spacing w:line="325" w:lineRule="auto"/>
        <w:contextualSpacing w:val="0"/>
        <w:jc w:val="center"/>
        <w:rPr>
          <w:b/>
          <w:sz w:val="48"/>
          <w:szCs w:val="48"/>
          <w:u w:val="single"/>
        </w:rPr>
      </w:pPr>
      <w:r w:rsidRPr="00845EA6">
        <w:rPr>
          <w:noProof/>
          <w:sz w:val="48"/>
          <w:szCs w:val="48"/>
        </w:rPr>
        <w:lastRenderedPageBreak/>
        <w:drawing>
          <wp:inline distT="114300" distB="114300" distL="114300" distR="114300">
            <wp:extent cx="3333750" cy="4752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333750" cy="4752975"/>
                    </a:xfrm>
                    <a:prstGeom prst="rect">
                      <a:avLst/>
                    </a:prstGeom>
                    <a:ln/>
                  </pic:spPr>
                </pic:pic>
              </a:graphicData>
            </a:graphic>
          </wp:inline>
        </w:drawing>
      </w:r>
    </w:p>
    <w:p w:rsidR="000B7C75" w:rsidRDefault="000B7C75">
      <w:pPr>
        <w:spacing w:line="325" w:lineRule="auto"/>
        <w:contextualSpacing w:val="0"/>
        <w:jc w:val="center"/>
        <w:rPr>
          <w:b/>
          <w:sz w:val="48"/>
          <w:szCs w:val="48"/>
          <w:u w:val="single"/>
        </w:rPr>
      </w:pPr>
    </w:p>
    <w:p w:rsidR="000B7C75" w:rsidRDefault="000B7C75">
      <w:pPr>
        <w:spacing w:line="325" w:lineRule="auto"/>
        <w:contextualSpacing w:val="0"/>
        <w:jc w:val="center"/>
        <w:rPr>
          <w:b/>
          <w:sz w:val="48"/>
          <w:szCs w:val="48"/>
          <w:u w:val="single"/>
        </w:rPr>
      </w:pPr>
    </w:p>
    <w:sectPr w:rsidR="000B7C75" w:rsidSect="00A60990">
      <w:headerReference w:type="even" r:id="rId21"/>
      <w:headerReference w:type="default" r:id="rId22"/>
      <w:footerReference w:type="even" r:id="rId23"/>
      <w:footerReference w:type="default" r:id="rId24"/>
      <w:headerReference w:type="first" r:id="rId25"/>
      <w:footerReference w:type="first" r:id="rId26"/>
      <w:pgSz w:w="24480" w:h="15840" w:orient="landscape"/>
      <w:pgMar w:top="4320" w:right="1440" w:bottom="432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0EB" w:rsidRDefault="00E030EB" w:rsidP="00845EA6">
      <w:pPr>
        <w:spacing w:line="240" w:lineRule="auto"/>
      </w:pPr>
      <w:r>
        <w:separator/>
      </w:r>
    </w:p>
  </w:endnote>
  <w:endnote w:type="continuationSeparator" w:id="0">
    <w:p w:rsidR="00E030EB" w:rsidRDefault="00E030EB" w:rsidP="00845E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0EB" w:rsidRDefault="00E030EB" w:rsidP="00845EA6">
      <w:pPr>
        <w:spacing w:line="240" w:lineRule="auto"/>
      </w:pPr>
      <w:r>
        <w:separator/>
      </w:r>
    </w:p>
  </w:footnote>
  <w:footnote w:type="continuationSeparator" w:id="0">
    <w:p w:rsidR="00E030EB" w:rsidRDefault="00E030EB" w:rsidP="00845E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5EA6" w:rsidRDefault="00845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1F53"/>
    <w:multiLevelType w:val="multilevel"/>
    <w:tmpl w:val="D122A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2F4E80"/>
    <w:multiLevelType w:val="multilevel"/>
    <w:tmpl w:val="9844CD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B851A80"/>
    <w:multiLevelType w:val="multilevel"/>
    <w:tmpl w:val="97229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B7C75"/>
    <w:rsid w:val="000B7C75"/>
    <w:rsid w:val="0047370C"/>
    <w:rsid w:val="00845EA6"/>
    <w:rsid w:val="00A60990"/>
    <w:rsid w:val="00BD36FC"/>
    <w:rsid w:val="00E030EB"/>
    <w:rsid w:val="00F1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A32F0"/>
  <w15:docId w15:val="{0F4C3DB5-B616-D648-9D62-B2371DB4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45EA6"/>
    <w:pPr>
      <w:tabs>
        <w:tab w:val="center" w:pos="4680"/>
        <w:tab w:val="right" w:pos="9360"/>
      </w:tabs>
      <w:spacing w:line="240" w:lineRule="auto"/>
    </w:pPr>
  </w:style>
  <w:style w:type="character" w:customStyle="1" w:styleId="HeaderChar">
    <w:name w:val="Header Char"/>
    <w:basedOn w:val="DefaultParagraphFont"/>
    <w:link w:val="Header"/>
    <w:uiPriority w:val="99"/>
    <w:rsid w:val="00845EA6"/>
  </w:style>
  <w:style w:type="paragraph" w:styleId="Footer">
    <w:name w:val="footer"/>
    <w:basedOn w:val="Normal"/>
    <w:link w:val="FooterChar"/>
    <w:uiPriority w:val="99"/>
    <w:unhideWhenUsed/>
    <w:rsid w:val="00845EA6"/>
    <w:pPr>
      <w:tabs>
        <w:tab w:val="center" w:pos="4680"/>
        <w:tab w:val="right" w:pos="9360"/>
      </w:tabs>
      <w:spacing w:line="240" w:lineRule="auto"/>
    </w:pPr>
  </w:style>
  <w:style w:type="character" w:customStyle="1" w:styleId="FooterChar">
    <w:name w:val="Footer Char"/>
    <w:basedOn w:val="DefaultParagraphFont"/>
    <w:link w:val="Footer"/>
    <w:uiPriority w:val="99"/>
    <w:rsid w:val="00845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chongyix@uw.ed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wfjiang@uw.edu" TargetMode="Externa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22</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cp:lastPrinted>2018-12-05T18:14:00Z</cp:lastPrinted>
  <dcterms:created xsi:type="dcterms:W3CDTF">2018-12-05T17:55:00Z</dcterms:created>
  <dcterms:modified xsi:type="dcterms:W3CDTF">2018-12-05T18:15:00Z</dcterms:modified>
</cp:coreProperties>
</file>