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Маркетинговая стратегия центра подологии в Самаре</w:t>
      </w:r>
    </w:p>
    <w:p>
      <w:pPr>
        <w:pStyle w:val="Subtitle"/>
      </w:pPr>
      <w:r>
        <w:t xml:space="preserve">12-месячный план, юнит-экономика и точки окупаемости</w:t>
      </w:r>
    </w:p>
    <w:p>
      <w:pPr>
        <w:pStyle w:val="Author"/>
      </w:pPr>
      <w:r>
        <w:t xml:space="preserve">Belberry · Стратегический отдел</w:t>
      </w:r>
    </w:p>
    <w:p>
      <w:pPr>
        <w:pStyle w:val="Date"/>
      </w:pPr>
      <w:r>
        <w:t xml:space="preserve">Май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0" w:name="X2bbeb36e5d70a6b9e6fafc7ece3f3128d70ab24"/>
    <w:p>
      <w:pPr>
        <w:pStyle w:val="Heading1"/>
      </w:pPr>
      <w:r>
        <w:t xml:space="preserve">Маркетинговая стратегия центра подологии в Самаре</w:t>
      </w:r>
    </w:p>
    <w:p>
      <w:pPr>
        <w:pStyle w:val="FirstParagraph"/>
      </w:pPr>
      <w:r>
        <w:rPr>
          <w:b/>
          <w:bCs/>
        </w:rPr>
        <w:t xml:space="preserve">Подготовлено для:</w:t>
      </w:r>
      <w:r>
        <w:t xml:space="preserve"> </w:t>
      </w:r>
      <w:r>
        <w:t xml:space="preserve">Татьяна Сухова, основатель центра</w:t>
      </w:r>
      <w:r>
        <w:br/>
      </w:r>
      <w:r>
        <w:rPr>
          <w:b/>
          <w:bCs/>
        </w:rPr>
        <w:t xml:space="preserve">Период планирования:</w:t>
      </w:r>
      <w:r>
        <w:t xml:space="preserve"> </w:t>
      </w:r>
      <w:r>
        <w:t xml:space="preserve">июнь 2026 — сентябрь 2027 (16 месяцев, включая 3 мес pre-launch)</w:t>
      </w:r>
      <w:r>
        <w:br/>
      </w:r>
      <w:r>
        <w:rPr>
          <w:b/>
          <w:bCs/>
        </w:rPr>
        <w:t xml:space="preserve">Формат:</w:t>
      </w:r>
      <w:r>
        <w:t xml:space="preserve"> </w:t>
      </w:r>
      <w:r>
        <w:t xml:space="preserve">план действий, юнит-экономика, помесячная сетка бюджета, метрики и риски</w:t>
      </w:r>
    </w:p>
    <w:p>
      <w:r>
        <w:pict>
          <v:rect style="width:0;height:1.5pt" o:hralign="center" o:hrstd="t" o:hr="t"/>
        </w:pict>
      </w:r>
    </w:p>
    <w:bookmarkStart w:id="9" w:name="резюме"/>
    <w:p>
      <w:pPr>
        <w:pStyle w:val="Heading2"/>
      </w:pPr>
      <w:r>
        <w:t xml:space="preserve">Резюме</w:t>
      </w:r>
    </w:p>
    <w:p>
      <w:pPr>
        <w:pStyle w:val="FirstParagraph"/>
      </w:pPr>
      <w:r>
        <w:t xml:space="preserve">Подология — бизнес с</w:t>
      </w:r>
      <w:r>
        <w:t xml:space="preserve"> </w:t>
      </w:r>
      <w:r>
        <w:rPr>
          <w:b/>
          <w:bCs/>
        </w:rPr>
        <w:t xml:space="preserve">низким циклом сделки</w:t>
      </w:r>
      <w:r>
        <w:t xml:space="preserve"> </w:t>
      </w:r>
      <w:r>
        <w:t xml:space="preserve">(5–15 минут от запроса до записи),</w:t>
      </w:r>
      <w:r>
        <w:t xml:space="preserve"> </w:t>
      </w:r>
      <w:r>
        <w:rPr>
          <w:b/>
          <w:bCs/>
        </w:rPr>
        <w:t xml:space="preserve">высокой повторностью</w:t>
      </w:r>
      <w:r>
        <w:t xml:space="preserve"> </w:t>
      </w:r>
      <w:r>
        <w:t xml:space="preserve">(визит каждые 4–6 недель у регулярного клиента) и</w:t>
      </w:r>
      <w:r>
        <w:t xml:space="preserve"> </w:t>
      </w:r>
      <w:r>
        <w:rPr>
          <w:b/>
          <w:bCs/>
        </w:rPr>
        <w:t xml:space="preserve">жёсткой гео-привязкой</w:t>
      </w:r>
      <w:r>
        <w:t xml:space="preserve"> </w:t>
      </w:r>
      <w:r>
        <w:t xml:space="preserve">(90% клиентов живут или работают в радиусе 5 км от точки). Это создаёт благоприятную юнит-экономику: средний клиент возвращается 8–12 раз в год, LTV 30–50 тыс. ₽, при этом стоимость привлечения первого визита — 600–1500 ₽.</w:t>
      </w:r>
    </w:p>
    <w:p>
      <w:pPr>
        <w:pStyle w:val="BodyText"/>
      </w:pPr>
      <w:r>
        <w:rPr>
          <w:b/>
          <w:bCs/>
        </w:rPr>
        <w:t xml:space="preserve">Ключевая идея стратегии.</w:t>
      </w:r>
      <w:r>
        <w:t xml:space="preserve"> </w:t>
      </w:r>
      <w:r>
        <w:t xml:space="preserve">Запуск клиники в сентябре пройдёт успешно, если</w:t>
      </w:r>
      <w:r>
        <w:t xml:space="preserve"> </w:t>
      </w:r>
      <w:r>
        <w:rPr>
          <w:b/>
          <w:bCs/>
        </w:rPr>
        <w:t xml:space="preserve">прогрев аудитории начнётся за 3 месяца до открытия</w:t>
      </w:r>
      <w:r>
        <w:t xml:space="preserve">. К дню запуска у клиники должно быть: 200–500 предварительных заявок в очереди, 500–800 подписчиков в собственном Telegram-канале, оформленные карточки на 5 ключевых картах и агрегаторах, репутация в локальной самарской медиа-среде через 2–3 публикации в местных пабликах.</w:t>
      </w:r>
    </w:p>
    <w:p>
      <w:pPr>
        <w:pStyle w:val="BodyText"/>
      </w:pPr>
      <w:r>
        <w:rPr>
          <w:b/>
          <w:bCs/>
        </w:rPr>
        <w:t xml:space="preserve">Что произойдёт через 12 месяцев работы: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Показатель</w:t>
            </w:r>
          </w:p>
        </w:tc>
        <w:tc>
          <w:tcPr/>
          <w:p>
            <w:pPr>
              <w:pStyle w:val="Compact"/>
            </w:pPr>
            <w:r>
              <w:t xml:space="preserve">Месяц 3</w:t>
            </w:r>
          </w:p>
        </w:tc>
        <w:tc>
          <w:tcPr/>
          <w:p>
            <w:pPr>
              <w:pStyle w:val="Compact"/>
            </w:pPr>
            <w:r>
              <w:t xml:space="preserve">Месяц 6</w:t>
            </w:r>
          </w:p>
        </w:tc>
        <w:tc>
          <w:tcPr/>
          <w:p>
            <w:pPr>
              <w:pStyle w:val="Compact"/>
            </w:pPr>
            <w:r>
              <w:t xml:space="preserve">Месяц 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Приёмов в месяц</w:t>
            </w:r>
          </w:p>
        </w:tc>
        <w:tc>
          <w:tcPr/>
          <w:p>
            <w:pPr>
              <w:pStyle w:val="Compact"/>
            </w:pPr>
            <w:r>
              <w:t xml:space="preserve">220–280</w:t>
            </w:r>
          </w:p>
        </w:tc>
        <w:tc>
          <w:tcPr/>
          <w:p>
            <w:pPr>
              <w:pStyle w:val="Compact"/>
            </w:pPr>
            <w:r>
              <w:t xml:space="preserve">350–400</w:t>
            </w:r>
          </w:p>
        </w:tc>
        <w:tc>
          <w:tcPr/>
          <w:p>
            <w:pPr>
              <w:pStyle w:val="Compact"/>
            </w:pPr>
            <w:r>
              <w:t xml:space="preserve">450–550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Выручка, ₽/мес</w:t>
            </w:r>
          </w:p>
        </w:tc>
        <w:tc>
          <w:tcPr/>
          <w:p>
            <w:pPr>
              <w:pStyle w:val="Compact"/>
            </w:pPr>
            <w:r>
              <w:t xml:space="preserve">880К – 1,1М</w:t>
            </w:r>
          </w:p>
        </w:tc>
        <w:tc>
          <w:tcPr/>
          <w:p>
            <w:pPr>
              <w:pStyle w:val="Compact"/>
            </w:pPr>
            <w:r>
              <w:t xml:space="preserve">1,4М – 1,6М</w:t>
            </w:r>
          </w:p>
        </w:tc>
        <w:tc>
          <w:tcPr/>
          <w:p>
            <w:pPr>
              <w:pStyle w:val="Compact"/>
            </w:pPr>
            <w:r>
              <w:t xml:space="preserve">1,8М – 2,2М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Маркетинг как % выручки</w:t>
            </w:r>
          </w:p>
        </w:tc>
        <w:tc>
          <w:tcPr/>
          <w:p>
            <w:pPr>
              <w:pStyle w:val="Compact"/>
            </w:pPr>
            <w:r>
              <w:t xml:space="preserve">28–35%</w:t>
            </w:r>
          </w:p>
        </w:tc>
        <w:tc>
          <w:tcPr/>
          <w:p>
            <w:pPr>
              <w:pStyle w:val="Compact"/>
            </w:pPr>
            <w:r>
              <w:t xml:space="preserve">18–22%</w:t>
            </w:r>
          </w:p>
        </w:tc>
        <w:tc>
          <w:tcPr/>
          <w:p>
            <w:pPr>
              <w:pStyle w:val="Compact"/>
            </w:pPr>
            <w:r>
              <w:t xml:space="preserve">12–15%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База постоянных клиентов</w:t>
            </w:r>
          </w:p>
        </w:tc>
        <w:tc>
          <w:tcPr/>
          <w:p>
            <w:pPr>
              <w:pStyle w:val="Compact"/>
            </w:pPr>
            <w:r>
              <w:t xml:space="preserve">80–120</w:t>
            </w:r>
          </w:p>
        </w:tc>
        <w:tc>
          <w:tcPr/>
          <w:p>
            <w:pPr>
              <w:pStyle w:val="Compact"/>
            </w:pPr>
            <w:r>
              <w:t xml:space="preserve">250–350</w:t>
            </w:r>
          </w:p>
        </w:tc>
        <w:tc>
          <w:tcPr/>
          <w:p>
            <w:pPr>
              <w:pStyle w:val="Compact"/>
            </w:pPr>
            <w:r>
              <w:t xml:space="preserve">500–700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Загрузка кабинетов</w:t>
            </w:r>
          </w:p>
        </w:tc>
        <w:tc>
          <w:tcPr/>
          <w:p>
            <w:pPr>
              <w:pStyle w:val="Compact"/>
            </w:pPr>
            <w:r>
              <w:t xml:space="preserve">35–45%</w:t>
            </w:r>
          </w:p>
        </w:tc>
        <w:tc>
          <w:tcPr/>
          <w:p>
            <w:pPr>
              <w:pStyle w:val="Compact"/>
            </w:pPr>
            <w:r>
              <w:t xml:space="preserve">55–60%</w:t>
            </w:r>
          </w:p>
        </w:tc>
        <w:tc>
          <w:tcPr/>
          <w:p>
            <w:pPr>
              <w:pStyle w:val="Compact"/>
            </w:pPr>
            <w:r>
              <w:t xml:space="preserve">65–75%</w:t>
            </w:r>
          </w:p>
        </w:tc>
      </w:tr>
    </w:tbl>
    <w:p>
      <w:pPr>
        <w:pStyle w:val="BodyText"/>
      </w:pPr>
      <w:r>
        <w:rPr>
          <w:b/>
          <w:bCs/>
        </w:rPr>
        <w:t xml:space="preserve">Накопленная выручка за первые 12 месяцев работы клиники:</w:t>
      </w:r>
      <w:r>
        <w:t xml:space="preserve"> </w:t>
      </w:r>
      <w:r>
        <w:rPr>
          <w:b/>
          <w:bCs/>
        </w:rPr>
        <w:t xml:space="preserve">12,5 – 14,5 млн ₽</w:t>
      </w:r>
      <w:r>
        <w:t xml:space="preserve">.</w:t>
      </w:r>
      <w:r>
        <w:br/>
      </w:r>
      <w:r>
        <w:rPr>
          <w:b/>
          <w:bCs/>
        </w:rPr>
        <w:t xml:space="preserve">Возврат инвестиций в маркетинг:</w:t>
      </w:r>
      <w:r>
        <w:t xml:space="preserve"> </w:t>
      </w:r>
      <w:r>
        <w:t xml:space="preserve">к концу 5-го месяца работы.</w:t>
      </w:r>
      <w:r>
        <w:br/>
      </w:r>
      <w:r>
        <w:rPr>
          <w:b/>
          <w:bCs/>
        </w:rPr>
        <w:t xml:space="preserve">Запуск второй точки:</w:t>
      </w:r>
      <w:r>
        <w:t xml:space="preserve"> </w:t>
      </w:r>
      <w:r>
        <w:t xml:space="preserve">реалистично планировать с месяца 14–16.</w:t>
      </w:r>
    </w:p>
    <w:p>
      <w:r>
        <w:pict>
          <v:rect style="width:0;height:1.5pt" o:hralign="center" o:hrstd="t" o:hr="t"/>
        </w:pict>
      </w:r>
    </w:p>
    <w:bookmarkEnd w:id="9"/>
    <w:bookmarkStart w:id="16" w:name="Xd94ded4f8584c0bfc285e3d6fef193530afb83f"/>
    <w:p>
      <w:pPr>
        <w:pStyle w:val="Heading2"/>
      </w:pPr>
      <w:r>
        <w:t xml:space="preserve">1. Кто клиент клиники — целевые сегменты в Самаре</w:t>
      </w:r>
    </w:p>
    <w:p>
      <w:pPr>
        <w:pStyle w:val="FirstParagraph"/>
      </w:pPr>
      <w:r>
        <w:t xml:space="preserve">В Самаре проживает 1,15 млн человек, около 700 тыс. — взрослые. Не все из них — ваши клиенты. Сегментация по принципу «кто платит и кто возвращается»:</w:t>
      </w:r>
    </w:p>
    <w:bookmarkStart w:id="10" w:name="Xe05756034905f8c9a2de9fa1d49892c3dbe8d65"/>
    <w:p>
      <w:pPr>
        <w:pStyle w:val="Heading3"/>
      </w:pPr>
      <w:r>
        <w:t xml:space="preserve">Сегмент А — Диабетики 2 типа (главный сегмент LTV)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Объём в Самаре:</w:t>
      </w:r>
      <w:r>
        <w:t xml:space="preserve"> </w:t>
      </w:r>
      <w:r>
        <w:t xml:space="preserve">~50 тыс. человек. Активный спрос на регулярный медицинский педикюр — 3–5%, то есть</w:t>
      </w:r>
      <w:r>
        <w:t xml:space="preserve"> </w:t>
      </w:r>
      <w:r>
        <w:rPr>
          <w:b/>
          <w:bCs/>
        </w:rPr>
        <w:t xml:space="preserve">1 500 – 2 500 человек ежегодно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Поведение:</w:t>
      </w:r>
      <w:r>
        <w:t xml:space="preserve"> </w:t>
      </w:r>
      <w:r>
        <w:t xml:space="preserve">обязаны посещать подолога каждые 4–6 недель (диабетическая стопа — медицинская необходимость, не эстетика)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Средний чек:</w:t>
      </w:r>
      <w:r>
        <w:t xml:space="preserve"> </w:t>
      </w:r>
      <w:r>
        <w:t xml:space="preserve">3 500 – 4 500 ₽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LTV за 12 месяцев:</w:t>
      </w:r>
      <w:r>
        <w:t xml:space="preserve"> </w:t>
      </w:r>
      <w:r>
        <w:rPr>
          <w:b/>
          <w:bCs/>
        </w:rPr>
        <w:t xml:space="preserve">42 000 – 54 000 ₽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Где их искать:</w:t>
      </w:r>
      <w:r>
        <w:t xml:space="preserve"> </w:t>
      </w:r>
      <w:r>
        <w:t xml:space="preserve">реклама в эндокринологических центрах, партнёрства с эндокринологами, контекстная реклама «диабет уход за стопами», профильные группы в ВК и Telegram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Доля в выручке клиники к концу года 1:</w:t>
      </w:r>
      <w:r>
        <w:t xml:space="preserve"> </w:t>
      </w:r>
      <w:r>
        <w:t xml:space="preserve">должна составлять 35–45%</w:t>
      </w:r>
    </w:p>
    <w:bookmarkEnd w:id="10"/>
    <w:bookmarkStart w:id="11" w:name="сегмент-б-активные-женщины-2550-эстетика"/>
    <w:p>
      <w:pPr>
        <w:pStyle w:val="Heading3"/>
      </w:pPr>
      <w:r>
        <w:t xml:space="preserve">Сегмент Б — Активные женщины 25–50 (эстетика)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Объём в Самаре:</w:t>
      </w:r>
      <w:r>
        <w:t xml:space="preserve"> </w:t>
      </w:r>
      <w:r>
        <w:t xml:space="preserve">~150 тыс. человек. Целевая конверсия в регулярный эстетический педикюр — 2–3%, то есть</w:t>
      </w:r>
      <w:r>
        <w:t xml:space="preserve"> </w:t>
      </w:r>
      <w:r>
        <w:rPr>
          <w:b/>
          <w:bCs/>
        </w:rPr>
        <w:t xml:space="preserve">3 000 – 4 500 человек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Поведение:</w:t>
      </w:r>
      <w:r>
        <w:t xml:space="preserve"> </w:t>
      </w:r>
      <w:r>
        <w:t xml:space="preserve">визит каждые 4–8 недель, чувствительны к качеству и атмосфере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Средний чек:</w:t>
      </w:r>
      <w:r>
        <w:t xml:space="preserve"> </w:t>
      </w:r>
      <w:r>
        <w:t xml:space="preserve">3 000 – 4 000 ₽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LTV за 12 месяцев:</w:t>
      </w:r>
      <w:r>
        <w:t xml:space="preserve"> </w:t>
      </w:r>
      <w:r>
        <w:rPr>
          <w:b/>
          <w:bCs/>
        </w:rPr>
        <w:t xml:space="preserve">24 000 – 36 000 ₽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Где их искать:</w:t>
      </w:r>
      <w:r>
        <w:t xml:space="preserve"> </w:t>
      </w:r>
      <w:r>
        <w:t xml:space="preserve">Instagram (Reels), Telegram-каналы Самары о красоте и здоровье, реклама на маркетплейсах услуг (Яндекс Услуги, Профи.ру), партнёрства с салонами красоты и косметологами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Доля в выручке:</w:t>
      </w:r>
      <w:r>
        <w:t xml:space="preserve"> </w:t>
      </w:r>
      <w:r>
        <w:t xml:space="preserve">30–35%</w:t>
      </w:r>
    </w:p>
    <w:bookmarkEnd w:id="11"/>
    <w:bookmarkStart w:id="12" w:name="Xd407129ade62c1343e577c5cc22b7bf49c2e4e1"/>
    <w:p>
      <w:pPr>
        <w:pStyle w:val="Heading3"/>
      </w:pPr>
      <w:r>
        <w:t xml:space="preserve">Сегмент В — Решение острой проблемы (вросший ноготь, мозоли, грибок)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Объём в Самаре:</w:t>
      </w:r>
      <w:r>
        <w:t xml:space="preserve"> </w:t>
      </w:r>
      <w:r>
        <w:t xml:space="preserve">разовые запросы — ~10 тыс. человек в год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Поведение:</w:t>
      </w:r>
      <w:r>
        <w:t xml:space="preserve"> </w:t>
      </w:r>
      <w:r>
        <w:t xml:space="preserve">приходят 1–3 раза, при правильной работе</w:t>
      </w:r>
      <w:r>
        <w:t xml:space="preserve"> </w:t>
      </w:r>
      <w:r>
        <w:rPr>
          <w:b/>
          <w:bCs/>
        </w:rPr>
        <w:t xml:space="preserve">20–30% переходят в регулярный режим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Средний чек:</w:t>
      </w:r>
      <w:r>
        <w:t xml:space="preserve"> </w:t>
      </w:r>
      <w:r>
        <w:t xml:space="preserve">4 000 – 7 000 ₽ (выше из-за сложности процедур)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LTV за 12 месяцев:</w:t>
      </w:r>
      <w:r>
        <w:t xml:space="preserve"> </w:t>
      </w:r>
      <w:r>
        <w:t xml:space="preserve">разовый — 5 000 ₽; конвертированный — 36 000 ₽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Где их искать:</w:t>
      </w:r>
      <w:r>
        <w:t xml:space="preserve"> </w:t>
      </w:r>
      <w:r>
        <w:t xml:space="preserve">контекстная реклама на проблемные запросы, верхние позиции в Яндекс Картах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Доля в выручке:</w:t>
      </w:r>
      <w:r>
        <w:t xml:space="preserve"> </w:t>
      </w:r>
      <w:r>
        <w:t xml:space="preserve">15–20%</w:t>
      </w:r>
    </w:p>
    <w:bookmarkEnd w:id="12"/>
    <w:bookmarkStart w:id="13" w:name="Xe26a9b8eff7b416096244e0f5f82592b85864ad"/>
    <w:p>
      <w:pPr>
        <w:pStyle w:val="Heading3"/>
      </w:pPr>
      <w:r>
        <w:t xml:space="preserve">Сегмент Г — Пожилые 55+ (грибки, гиперкератоз, утолщение ногтей)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Объём в Самаре:</w:t>
      </w:r>
      <w:r>
        <w:t xml:space="preserve"> </w:t>
      </w:r>
      <w:r>
        <w:t xml:space="preserve">~100 тыс. человек. Активный спрос — 5%, то есть</w:t>
      </w:r>
      <w:r>
        <w:t xml:space="preserve"> </w:t>
      </w:r>
      <w:r>
        <w:rPr>
          <w:b/>
          <w:bCs/>
        </w:rPr>
        <w:t xml:space="preserve">5 000 человек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Поведение:</w:t>
      </w:r>
      <w:r>
        <w:t xml:space="preserve"> </w:t>
      </w:r>
      <w:r>
        <w:t xml:space="preserve">визит каждые 6–8 недель, очень лояльны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Средний чек:</w:t>
      </w:r>
      <w:r>
        <w:t xml:space="preserve"> </w:t>
      </w:r>
      <w:r>
        <w:t xml:space="preserve">2 500 – 3 500 ₽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LTV за 12 месяцев:</w:t>
      </w:r>
      <w:r>
        <w:t xml:space="preserve"> </w:t>
      </w:r>
      <w:r>
        <w:rPr>
          <w:b/>
          <w:bCs/>
        </w:rPr>
        <w:t xml:space="preserve">17 500 – 28 000 ₽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Где их искать:</w:t>
      </w:r>
      <w:r>
        <w:t xml:space="preserve"> </w:t>
      </w:r>
      <w:r>
        <w:t xml:space="preserve">партнёрства с поликлиниками, аптеками, реклама на ТВ-канале «Самара ГИС», бумажные носители (визитки в аптеках сети «Имплозия», «Вита»)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Доля в выручке:</w:t>
      </w:r>
      <w:r>
        <w:t xml:space="preserve"> </w:t>
      </w:r>
      <w:r>
        <w:t xml:space="preserve">10–15%</w:t>
      </w:r>
    </w:p>
    <w:bookmarkEnd w:id="13"/>
    <w:bookmarkStart w:id="14" w:name="Xb0981eb5723ab156ad6932f3c31fef124581df7"/>
    <w:p>
      <w:pPr>
        <w:pStyle w:val="Heading3"/>
      </w:pPr>
      <w:r>
        <w:t xml:space="preserve">Сегмент Д — B2B корпоративные программы (драйвер роста на год 2)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Кто:</w:t>
      </w:r>
      <w:r>
        <w:t xml:space="preserve"> </w:t>
      </w:r>
      <w:r>
        <w:t xml:space="preserve">отели, рестораны, фитнес-клубы, салоны красоты, производства — сотрудники, проводящие 8+ часов на ногах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Структура:</w:t>
      </w:r>
      <w:r>
        <w:t xml:space="preserve"> </w:t>
      </w:r>
      <w:r>
        <w:t xml:space="preserve">контракт на ежемесячные осмотры/обработку, скидка 15–20%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Средний контракт:</w:t>
      </w:r>
      <w:r>
        <w:t xml:space="preserve"> </w:t>
      </w:r>
      <w:r>
        <w:t xml:space="preserve">30–60 тыс. ₽/мес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Доля в выручке к месяцу 12:</w:t>
      </w:r>
      <w:r>
        <w:t xml:space="preserve"> </w:t>
      </w:r>
      <w:r>
        <w:t xml:space="preserve">8–12%, к концу года 2 — до 20%</w:t>
      </w:r>
    </w:p>
    <w:bookmarkEnd w:id="14"/>
    <w:bookmarkStart w:id="15" w:name="итоговая-модель-загрузки"/>
    <w:p>
      <w:pPr>
        <w:pStyle w:val="Heading3"/>
      </w:pPr>
      <w:r>
        <w:t xml:space="preserve">Итоговая модель загрузки</w:t>
      </w:r>
    </w:p>
    <w:p>
      <w:pPr>
        <w:pStyle w:val="FirstParagraph"/>
      </w:pPr>
      <w:r>
        <w:t xml:space="preserve">При 5 кабинетах, 8-часовом дне, среднем приёме 40 минут — максимальная пропускная способность</w:t>
      </w:r>
      <w:r>
        <w:t xml:space="preserve"> </w:t>
      </w:r>
      <w:r>
        <w:rPr>
          <w:b/>
          <w:bCs/>
        </w:rPr>
        <w:t xml:space="preserve">750 приёмов в месяц</w:t>
      </w:r>
      <w:r>
        <w:t xml:space="preserve">. Реалистичная цель к 12-му месяцу —</w:t>
      </w:r>
      <w:r>
        <w:t xml:space="preserve"> </w:t>
      </w:r>
      <w:r>
        <w:rPr>
          <w:b/>
          <w:bCs/>
        </w:rPr>
        <w:t xml:space="preserve">450–550 приёмов</w:t>
      </w:r>
      <w:r>
        <w:t xml:space="preserve">, то есть 60–70% загрузка. Это здоровый уровень — выше 80% начинаются проблемы с записью и удержанием персонала.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1" w:name="Xf4ff5928eb91a34e0eae9d3f7a9f7f7e085ee3a"/>
    <w:p>
      <w:pPr>
        <w:pStyle w:val="Heading2"/>
      </w:pPr>
      <w:r>
        <w:t xml:space="preserve">2. Юнит-экономика — сколько стоит клиент и сколько он приносит</w:t>
      </w:r>
    </w:p>
    <w:bookmarkStart w:id="17" w:name="базовые-показатели"/>
    <w:p>
      <w:pPr>
        <w:pStyle w:val="Heading3"/>
      </w:pPr>
      <w:r>
        <w:t xml:space="preserve">Базовые показатели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Метрика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Средний чек первого визита</w:t>
            </w:r>
          </w:p>
        </w:tc>
        <w:tc>
          <w:tcPr/>
          <w:p>
            <w:pPr>
              <w:pStyle w:val="Compact"/>
            </w:pPr>
            <w:r>
              <w:t xml:space="preserve">3 500 ₽</w:t>
            </w:r>
          </w:p>
        </w:tc>
        <w:tc>
          <w:tcPr/>
          <w:p>
            <w:pPr>
              <w:pStyle w:val="Compact"/>
            </w:pPr>
            <w:r>
              <w:t xml:space="preserve">Самара, по 4 ведущим клиникам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Средний чек повторного визита</w:t>
            </w:r>
          </w:p>
        </w:tc>
        <w:tc>
          <w:tcPr/>
          <w:p>
            <w:pPr>
              <w:pStyle w:val="Compact"/>
            </w:pPr>
            <w:r>
              <w:t xml:space="preserve">3 800 ₽</w:t>
            </w:r>
          </w:p>
        </w:tc>
        <w:tc>
          <w:tcPr/>
          <w:p>
            <w:pPr>
              <w:pStyle w:val="Compact"/>
            </w:pPr>
            <w:r>
              <w:t xml:space="preserve">повторные — чаще регулярная обработка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Среднее число визитов на клиента за 12 мес</w:t>
            </w:r>
          </w:p>
        </w:tc>
        <w:tc>
          <w:tcPr/>
          <w:p>
            <w:pPr>
              <w:pStyle w:val="Compact"/>
            </w:pPr>
            <w:r>
              <w:t xml:space="preserve">4,8</w:t>
            </w:r>
          </w:p>
        </w:tc>
        <w:tc>
          <w:tcPr/>
          <w:p>
            <w:pPr>
              <w:pStyle w:val="Compact"/>
            </w:pPr>
            <w:r>
              <w:t xml:space="preserve">взвешенно по 4 сегментам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Конверсия первый визит → второй</w:t>
            </w:r>
          </w:p>
        </w:tc>
        <w:tc>
          <w:tcPr/>
          <w:p>
            <w:pPr>
              <w:pStyle w:val="Compact"/>
            </w:pPr>
            <w:r>
              <w:t xml:space="preserve">45–55%</w:t>
            </w:r>
          </w:p>
        </w:tc>
        <w:tc>
          <w:tcPr/>
          <w:p>
            <w:pPr>
              <w:pStyle w:val="Compact"/>
            </w:pPr>
            <w:r>
              <w:t xml:space="preserve">целевой показатель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Конверсия второй → постоянный (5+ визитов)</w:t>
            </w:r>
          </w:p>
        </w:tc>
        <w:tc>
          <w:tcPr/>
          <w:p>
            <w:pPr>
              <w:pStyle w:val="Compact"/>
            </w:pPr>
            <w:r>
              <w:t xml:space="preserve">70–80%</w:t>
            </w:r>
          </w:p>
        </w:tc>
        <w:tc>
          <w:tcPr/>
          <w:p>
            <w:pPr>
              <w:pStyle w:val="Compact"/>
            </w:pPr>
            <w:r>
              <w:t xml:space="preserve">если уровень сервиса выдержан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LTV в среднем по клиентам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18 000 ₽</w:t>
            </w:r>
          </w:p>
        </w:tc>
        <w:tc>
          <w:tcPr/>
          <w:p>
            <w:pPr>
              <w:pStyle w:val="Compact"/>
            </w:pPr>
            <w:r>
              <w:t xml:space="preserve">(3 500 + 3 800 × 3,8) × 0,5</w:t>
            </w:r>
          </w:p>
        </w:tc>
      </w:tr>
      <w:tr>
        <w:tc>
          <w:tcPr/>
          <w:p>
            <w:pPr>
              <w:pStyle w:val="Compact"/>
            </w:pPr>
            <w:r>
              <w:t xml:space="preserve">LTV постоянного клиента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38 000 ₽</w:t>
            </w:r>
          </w:p>
        </w:tc>
        <w:tc>
          <w:tcPr/>
          <w:p>
            <w:pPr>
              <w:pStyle w:val="Compact"/>
            </w:pPr>
            <w:r>
              <w:t xml:space="preserve">10 визитов × 3 800</w:t>
            </w:r>
          </w:p>
        </w:tc>
      </w:tr>
    </w:tbl>
    <w:bookmarkEnd w:id="17"/>
    <w:bookmarkStart w:id="18" w:name="Xc116ef5382cf46dd74c64546697c8241f519d86"/>
    <w:p>
      <w:pPr>
        <w:pStyle w:val="Heading3"/>
      </w:pPr>
      <w:r>
        <w:t xml:space="preserve">Стоимость привлечения по каналам (целевые CAC)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Канал</w:t>
            </w:r>
          </w:p>
        </w:tc>
        <w:tc>
          <w:tcPr/>
          <w:p>
            <w:pPr>
              <w:pStyle w:val="Compact"/>
            </w:pPr>
            <w:r>
              <w:t xml:space="preserve">CAC, ₽ за первый визит</w:t>
            </w:r>
          </w:p>
        </w:tc>
        <w:tc>
          <w:tcPr/>
          <w:p>
            <w:pPr>
              <w:pStyle w:val="Compact"/>
            </w:pPr>
            <w:r>
              <w:t xml:space="preserve">Доля в общем потоке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Яндекс.Директ (контекст)</w:t>
            </w:r>
          </w:p>
        </w:tc>
        <w:tc>
          <w:tcPr/>
          <w:p>
            <w:pPr>
              <w:pStyle w:val="Compact"/>
            </w:pPr>
            <w:r>
              <w:t xml:space="preserve">800 – 1 500</w:t>
            </w:r>
          </w:p>
        </w:tc>
        <w:tc>
          <w:tcPr/>
          <w:p>
            <w:pPr>
              <w:pStyle w:val="Compact"/>
            </w:pPr>
            <w:r>
              <w:t xml:space="preserve">25–30%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Карты (Яндекс, 2GIS, Google)</w:t>
            </w:r>
          </w:p>
        </w:tc>
        <w:tc>
          <w:tcPr/>
          <w:p>
            <w:pPr>
              <w:pStyle w:val="Compact"/>
            </w:pPr>
            <w:r>
              <w:t xml:space="preserve">200 – 500</w:t>
            </w:r>
          </w:p>
        </w:tc>
        <w:tc>
          <w:tcPr/>
          <w:p>
            <w:pPr>
              <w:pStyle w:val="Compact"/>
            </w:pPr>
            <w:r>
              <w:t xml:space="preserve">25–35%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ORM и агрегаторы (ПроДокторов, СберЗдоровье)</w:t>
            </w:r>
          </w:p>
        </w:tc>
        <w:tc>
          <w:tcPr/>
          <w:p>
            <w:pPr>
              <w:pStyle w:val="Compact"/>
            </w:pPr>
            <w:r>
              <w:t xml:space="preserve">600 – 1 000</w:t>
            </w:r>
          </w:p>
        </w:tc>
        <w:tc>
          <w:tcPr/>
          <w:p>
            <w:pPr>
              <w:pStyle w:val="Compact"/>
            </w:pPr>
            <w:r>
              <w:t xml:space="preserve">15–20%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SEO (после 4–6 месяцев раскачки)</w:t>
            </w:r>
          </w:p>
        </w:tc>
        <w:tc>
          <w:tcPr/>
          <w:p>
            <w:pPr>
              <w:pStyle w:val="Compact"/>
            </w:pPr>
            <w:r>
              <w:t xml:space="preserve">100 – 300</w:t>
            </w:r>
          </w:p>
        </w:tc>
        <w:tc>
          <w:tcPr/>
          <w:p>
            <w:pPr>
              <w:pStyle w:val="Compact"/>
            </w:pPr>
            <w:r>
              <w:t xml:space="preserve">10–15% (растёт со временем)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Партнёрства с врачами, рефералы</w:t>
            </w:r>
          </w:p>
        </w:tc>
        <w:tc>
          <w:tcPr/>
          <w:p>
            <w:pPr>
              <w:pStyle w:val="Compact"/>
            </w:pPr>
            <w:r>
              <w:t xml:space="preserve">200 – 400</w:t>
            </w:r>
          </w:p>
        </w:tc>
        <w:tc>
          <w:tcPr/>
          <w:p>
            <w:pPr>
              <w:pStyle w:val="Compact"/>
            </w:pPr>
            <w:r>
              <w:t xml:space="preserve">10–15%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Telegram Ads (нишевые каналы Самары)</w:t>
            </w:r>
          </w:p>
        </w:tc>
        <w:tc>
          <w:tcPr/>
          <w:p>
            <w:pPr>
              <w:pStyle w:val="Compact"/>
            </w:pPr>
            <w:r>
              <w:t xml:space="preserve">300 – 700</w:t>
            </w:r>
          </w:p>
        </w:tc>
        <w:tc>
          <w:tcPr/>
          <w:p>
            <w:pPr>
              <w:pStyle w:val="Compact"/>
            </w:pPr>
            <w:r>
              <w:t xml:space="preserve">5–10%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Средневзвешенный CAC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500 – 800 ₽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</w:tbl>
    <w:bookmarkEnd w:id="18"/>
    <w:bookmarkStart w:id="19" w:name="главный-показатель-окупаемости"/>
    <w:p>
      <w:pPr>
        <w:pStyle w:val="Heading3"/>
      </w:pPr>
      <w:r>
        <w:t xml:space="preserve">Главный показатель окупаемости</w:t>
      </w:r>
    </w:p>
    <w:p>
      <w:pPr>
        <w:pStyle w:val="FirstParagraph"/>
      </w:pPr>
      <w:r>
        <w:rPr>
          <w:b/>
          <w:bCs/>
        </w:rPr>
        <w:t xml:space="preserve">LTV / CAC = 18 000 / 650 = 27,7x</w:t>
      </w:r>
    </w:p>
    <w:p>
      <w:pPr>
        <w:pStyle w:val="BodyText"/>
      </w:pPr>
      <w:r>
        <w:t xml:space="preserve">Это</w:t>
      </w:r>
      <w:r>
        <w:t xml:space="preserve"> </w:t>
      </w:r>
      <w:r>
        <w:rPr>
          <w:b/>
          <w:bCs/>
        </w:rPr>
        <w:t xml:space="preserve">очень здоровая экономика для медицинского бизнеса</w:t>
      </w:r>
      <w:r>
        <w:t xml:space="preserve"> </w:t>
      </w:r>
      <w:r>
        <w:t xml:space="preserve">— норма по индустрии 5–7x. Достигается за счёт двух факторов: (1) высокая повторность визитов, (2) низкий CAC в карточно-локальных каналах.</w:t>
      </w:r>
    </w:p>
    <w:bookmarkEnd w:id="19"/>
    <w:bookmarkStart w:id="20" w:name="точка-окупаемости-одного-клиента"/>
    <w:p>
      <w:pPr>
        <w:pStyle w:val="Heading3"/>
      </w:pPr>
      <w:r>
        <w:t xml:space="preserve">Точка окупаемости одного клиента</w:t>
      </w:r>
    </w:p>
    <w:p>
      <w:pPr>
        <w:pStyle w:val="FirstParagraph"/>
      </w:pPr>
      <w:r>
        <w:t xml:space="preserve">Стоимость привлечения (650 ₽) и стоимость обслуживания первого визита (расходники, доля ФОТ, аренда — около 800 ₽) полностью покрываются</w:t>
      </w:r>
      <w:r>
        <w:t xml:space="preserve"> </w:t>
      </w:r>
      <w:r>
        <w:rPr>
          <w:b/>
          <w:bCs/>
        </w:rPr>
        <w:t xml:space="preserve">первым же визитом</w:t>
      </w:r>
      <w:r>
        <w:t xml:space="preserve">. Прибыль начинает накапливаться со 2-го визита.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7" w:name="дорожная-карта-по-фазам"/>
    <w:p>
      <w:pPr>
        <w:pStyle w:val="Heading2"/>
      </w:pPr>
      <w:r>
        <w:t xml:space="preserve">3. Дорожная карта по фазам</w:t>
      </w:r>
    </w:p>
    <w:bookmarkStart w:id="22" w:name="X28b3ad2cc133fb92ce47790a575ccecf147cd8e"/>
    <w:p>
      <w:pPr>
        <w:pStyle w:val="Heading3"/>
      </w:pPr>
      <w:r>
        <w:t xml:space="preserve">Фаза 0. Pre-launch (июнь — август 2026, 3 месяца до открытия)</w:t>
      </w:r>
    </w:p>
    <w:p>
      <w:pPr>
        <w:pStyle w:val="FirstParagraph"/>
      </w:pPr>
      <w:r>
        <w:t xml:space="preserve">Цель: к моменту открытия в сентябре иметь</w:t>
      </w:r>
      <w:r>
        <w:t xml:space="preserve"> </w:t>
      </w:r>
      <w:r>
        <w:rPr>
          <w:b/>
          <w:bCs/>
        </w:rPr>
        <w:t xml:space="preserve">200–500 предварительных заявок</w:t>
      </w:r>
      <w:r>
        <w:t xml:space="preserve">,</w:t>
      </w:r>
      <w:r>
        <w:t xml:space="preserve"> </w:t>
      </w:r>
      <w:r>
        <w:rPr>
          <w:b/>
          <w:bCs/>
        </w:rPr>
        <w:t xml:space="preserve">500–800 подписчиков в Telegram-канале</w:t>
      </w:r>
      <w:r>
        <w:t xml:space="preserve">,</w:t>
      </w:r>
      <w:r>
        <w:t xml:space="preserve"> </w:t>
      </w:r>
      <w:r>
        <w:rPr>
          <w:b/>
          <w:bCs/>
        </w:rPr>
        <w:t xml:space="preserve">оформленные карточки на 5 ключевых площадках</w:t>
      </w:r>
      <w:r>
        <w:t xml:space="preserve">,</w:t>
      </w:r>
      <w:r>
        <w:t xml:space="preserve"> </w:t>
      </w:r>
      <w:r>
        <w:rPr>
          <w:b/>
          <w:bCs/>
        </w:rPr>
        <w:t xml:space="preserve">2–3 публикации в местных СМИ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Задача</w:t>
            </w:r>
          </w:p>
        </w:tc>
        <w:tc>
          <w:tcPr/>
          <w:p>
            <w:pPr>
              <w:pStyle w:val="Compact"/>
            </w:pPr>
            <w:r>
              <w:t xml:space="preserve">Срок</w:t>
            </w:r>
          </w:p>
        </w:tc>
        <w:tc>
          <w:tcPr/>
          <w:p>
            <w:pPr>
              <w:pStyle w:val="Compact"/>
            </w:pPr>
            <w:r>
              <w:t xml:space="preserve">Ответственный</w:t>
            </w:r>
          </w:p>
        </w:tc>
        <w:tc>
          <w:tcPr/>
          <w:p>
            <w:pPr>
              <w:pStyle w:val="Compact"/>
            </w:pPr>
            <w:r>
              <w:t xml:space="preserve">Бюджет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Брендинг (название, логотип, фирменный стиль)</w:t>
            </w:r>
          </w:p>
        </w:tc>
        <w:tc>
          <w:tcPr/>
          <w:p>
            <w:pPr>
              <w:pStyle w:val="Compact"/>
            </w:pPr>
            <w:r>
              <w:t xml:space="preserve">июнь</w:t>
            </w:r>
          </w:p>
        </w:tc>
        <w:tc>
          <w:tcPr/>
          <w:p>
            <w:pPr>
              <w:pStyle w:val="Compact"/>
            </w:pPr>
            <w:r>
              <w:t xml:space="preserve">Belberry</w:t>
            </w:r>
          </w:p>
        </w:tc>
        <w:tc>
          <w:tcPr/>
          <w:p>
            <w:pPr>
              <w:pStyle w:val="Compact"/>
            </w:pPr>
            <w:r>
              <w:t xml:space="preserve">207 000 ₽ единоразово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Лендинг-заглушка с формой «Записаться при открытии» + UTM</w:t>
            </w:r>
          </w:p>
        </w:tc>
        <w:tc>
          <w:tcPr/>
          <w:p>
            <w:pPr>
              <w:pStyle w:val="Compact"/>
            </w:pPr>
            <w:r>
              <w:t xml:space="preserve">конец июня</w:t>
            </w:r>
          </w:p>
        </w:tc>
        <w:tc>
          <w:tcPr/>
          <w:p>
            <w:pPr>
              <w:pStyle w:val="Compact"/>
            </w:pPr>
            <w:r>
              <w:t xml:space="preserve">Belberry</w:t>
            </w:r>
          </w:p>
        </w:tc>
        <w:tc>
          <w:tcPr/>
          <w:p>
            <w:pPr>
              <w:pStyle w:val="Compact"/>
            </w:pPr>
            <w:r>
              <w:t xml:space="preserve">в составе работ по сайту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Запуск Яндекс.Директ на лендинг</w:t>
            </w:r>
          </w:p>
        </w:tc>
        <w:tc>
          <w:tcPr/>
          <w:p>
            <w:pPr>
              <w:pStyle w:val="Compact"/>
            </w:pPr>
            <w:r>
              <w:t xml:space="preserve">июль</w:t>
            </w:r>
          </w:p>
        </w:tc>
        <w:tc>
          <w:tcPr/>
          <w:p>
            <w:pPr>
              <w:pStyle w:val="Compact"/>
            </w:pPr>
            <w:r>
              <w:t xml:space="preserve">Belberry</w:t>
            </w:r>
          </w:p>
        </w:tc>
        <w:tc>
          <w:tcPr/>
          <w:p>
            <w:pPr>
              <w:pStyle w:val="Compact"/>
            </w:pPr>
            <w:r>
              <w:t xml:space="preserve">30 000 ₽/мес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Telegram-канал клиники (запуск, контент о подготовке)</w:t>
            </w:r>
          </w:p>
        </w:tc>
        <w:tc>
          <w:tcPr/>
          <w:p>
            <w:pPr>
              <w:pStyle w:val="Compact"/>
            </w:pPr>
            <w:r>
              <w:t xml:space="preserve">июнь</w:t>
            </w:r>
          </w:p>
        </w:tc>
        <w:tc>
          <w:tcPr/>
          <w:p>
            <w:pPr>
              <w:pStyle w:val="Compact"/>
            </w:pPr>
            <w:r>
              <w:t xml:space="preserve">Belberry SMM + клиника</w:t>
            </w:r>
          </w:p>
        </w:tc>
        <w:tc>
          <w:tcPr/>
          <w:p>
            <w:pPr>
              <w:pStyle w:val="Compact"/>
            </w:pPr>
            <w:r>
              <w:t xml:space="preserve">25 000 ₽/мес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Реклама канала в локальных пабликах Самары</w:t>
            </w:r>
          </w:p>
        </w:tc>
        <w:tc>
          <w:tcPr/>
          <w:p>
            <w:pPr>
              <w:pStyle w:val="Compact"/>
            </w:pPr>
            <w:r>
              <w:t xml:space="preserve">июль–август</w:t>
            </w:r>
          </w:p>
        </w:tc>
        <w:tc>
          <w:tcPr/>
          <w:p>
            <w:pPr>
              <w:pStyle w:val="Compact"/>
            </w:pPr>
            <w:r>
              <w:t xml:space="preserve">Belberry</w:t>
            </w:r>
          </w:p>
        </w:tc>
        <w:tc>
          <w:tcPr/>
          <w:p>
            <w:pPr>
              <w:pStyle w:val="Compact"/>
            </w:pPr>
            <w:r>
              <w:t xml:space="preserve">20 000 ₽/мес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Оформление карточек: Яндекс Карты, 2GIS, Google Карты, Яндекс Услуги, Профи.ру</w:t>
            </w:r>
          </w:p>
        </w:tc>
        <w:tc>
          <w:tcPr/>
          <w:p>
            <w:pPr>
              <w:pStyle w:val="Compact"/>
            </w:pPr>
            <w:r>
              <w:t xml:space="preserve">июнь–июль</w:t>
            </w:r>
          </w:p>
        </w:tc>
        <w:tc>
          <w:tcPr/>
          <w:p>
            <w:pPr>
              <w:pStyle w:val="Compact"/>
            </w:pPr>
            <w:r>
              <w:t xml:space="preserve">Belberry</w:t>
            </w:r>
          </w:p>
        </w:tc>
        <w:tc>
          <w:tcPr/>
          <w:p>
            <w:pPr>
              <w:pStyle w:val="Compact"/>
            </w:pPr>
            <w:r>
              <w:t xml:space="preserve">в составе ORM-сопровождения 25 000 ₽/мес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Регистрация на агрегаторах: ПроДокторов, СберЗдоровье, НаПоправку</w:t>
            </w:r>
          </w:p>
        </w:tc>
        <w:tc>
          <w:tcPr/>
          <w:p>
            <w:pPr>
              <w:pStyle w:val="Compact"/>
            </w:pPr>
            <w:r>
              <w:t xml:space="preserve">август</w:t>
            </w:r>
          </w:p>
        </w:tc>
        <w:tc>
          <w:tcPr/>
          <w:p>
            <w:pPr>
              <w:pStyle w:val="Compact"/>
            </w:pPr>
            <w:r>
              <w:t xml:space="preserve">Belberry</w:t>
            </w:r>
          </w:p>
        </w:tc>
        <w:tc>
          <w:tcPr/>
          <w:p>
            <w:pPr>
              <w:pStyle w:val="Compact"/>
            </w:pPr>
            <w:r>
              <w:t xml:space="preserve">15 000 ₽/мес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Пресс-релиз + 2–3 публикации в Big Village Самара / ProGorod63 / Самарское обозрение</w:t>
            </w:r>
          </w:p>
        </w:tc>
        <w:tc>
          <w:tcPr/>
          <w:p>
            <w:pPr>
              <w:pStyle w:val="Compact"/>
            </w:pPr>
            <w:r>
              <w:t xml:space="preserve">август</w:t>
            </w:r>
          </w:p>
        </w:tc>
        <w:tc>
          <w:tcPr/>
          <w:p>
            <w:pPr>
              <w:pStyle w:val="Compact"/>
            </w:pPr>
            <w:r>
              <w:t xml:space="preserve">Belberry</w:t>
            </w:r>
          </w:p>
        </w:tc>
        <w:tc>
          <w:tcPr/>
          <w:p>
            <w:pPr>
              <w:pStyle w:val="Compact"/>
            </w:pPr>
            <w:r>
              <w:t xml:space="preserve">0 ₽ (через прямую работу с редакциями)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Instagram + первые Reels подологических процедур</w:t>
            </w:r>
          </w:p>
        </w:tc>
        <w:tc>
          <w:tcPr/>
          <w:p>
            <w:pPr>
              <w:pStyle w:val="Compact"/>
            </w:pPr>
            <w:r>
              <w:t xml:space="preserve">август</w:t>
            </w:r>
          </w:p>
        </w:tc>
        <w:tc>
          <w:tcPr/>
          <w:p>
            <w:pPr>
              <w:pStyle w:val="Compact"/>
            </w:pPr>
            <w:r>
              <w:t xml:space="preserve">клиника + Belberry-контент</w:t>
            </w:r>
          </w:p>
        </w:tc>
        <w:tc>
          <w:tcPr/>
          <w:p>
            <w:pPr>
              <w:pStyle w:val="Compact"/>
            </w:pPr>
            <w:r>
              <w:t xml:space="preserve">20 000 ₽/мес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Партнёрские договорённости с 3–5 эндокринологами Самары</w:t>
            </w:r>
          </w:p>
        </w:tc>
        <w:tc>
          <w:tcPr/>
          <w:p>
            <w:pPr>
              <w:pStyle w:val="Compact"/>
            </w:pPr>
            <w:r>
              <w:t xml:space="preserve">июль–август</w:t>
            </w:r>
          </w:p>
        </w:tc>
        <w:tc>
          <w:tcPr/>
          <w:p>
            <w:pPr>
              <w:pStyle w:val="Compact"/>
            </w:pPr>
            <w:r>
              <w:t xml:space="preserve">клиника + Belberry-инструкция</w:t>
            </w:r>
          </w:p>
        </w:tc>
        <w:tc>
          <w:tcPr/>
          <w:p>
            <w:pPr>
              <w:pStyle w:val="Compact"/>
            </w:pPr>
            <w:r>
              <w:t xml:space="preserve">0 ₽ (комиссия с выручки)</w:t>
            </w:r>
          </w:p>
        </w:tc>
      </w:tr>
    </w:tbl>
    <w:p>
      <w:pPr>
        <w:pStyle w:val="BodyText"/>
      </w:pPr>
      <w:r>
        <w:rPr>
          <w:b/>
          <w:bCs/>
        </w:rPr>
        <w:t xml:space="preserve">Итого бюджет Pre-launch:</w:t>
      </w:r>
      <w:r>
        <w:t xml:space="preserve"> </w:t>
      </w:r>
      <w:r>
        <w:rPr>
          <w:b/>
          <w:bCs/>
        </w:rPr>
        <w:t xml:space="preserve">135 000 ₽/мес × 3 мес = 405 000 ₽</w:t>
      </w:r>
      <w:r>
        <w:br/>
      </w:r>
      <w:r>
        <w:rPr>
          <w:b/>
          <w:bCs/>
        </w:rPr>
        <w:t xml:space="preserve">Плюс единоразово брендинг:</w:t>
      </w:r>
      <w:r>
        <w:t xml:space="preserve"> </w:t>
      </w:r>
      <w:r>
        <w:t xml:space="preserve">207 000 ₽</w:t>
      </w:r>
      <w:r>
        <w:br/>
      </w:r>
      <w:r>
        <w:rPr>
          <w:b/>
          <w:bCs/>
        </w:rPr>
        <w:t xml:space="preserve">Итого Pre-launch затраты:</w:t>
      </w:r>
      <w:r>
        <w:t xml:space="preserve"> </w:t>
      </w:r>
      <w:r>
        <w:rPr>
          <w:b/>
          <w:bCs/>
        </w:rPr>
        <w:t xml:space="preserve">612 000 ₽</w:t>
      </w:r>
    </w:p>
    <w:p>
      <w:pPr>
        <w:pStyle w:val="BodyText"/>
      </w:pPr>
      <w:r>
        <w:rPr>
          <w:b/>
          <w:bCs/>
        </w:rPr>
        <w:t xml:space="preserve">Что получим к открытию (минимум-план):</w:t>
      </w:r>
      <w:r>
        <w:t xml:space="preserve"> </w:t>
      </w:r>
      <w:r>
        <w:t xml:space="preserve">- 250 предварительных заявок в очереди</w:t>
      </w:r>
      <w:r>
        <w:t xml:space="preserve"> </w:t>
      </w:r>
      <w:r>
        <w:t xml:space="preserve">- 600 подписчиков в Telegram-канале</w:t>
      </w:r>
      <w:r>
        <w:t xml:space="preserve"> </w:t>
      </w:r>
      <w:r>
        <w:t xml:space="preserve">- 5 оформленных карточек на картах и агрегаторах</w:t>
      </w:r>
      <w:r>
        <w:t xml:space="preserve"> </w:t>
      </w:r>
      <w:r>
        <w:t xml:space="preserve">- 3 публикации в самарских медиа</w:t>
      </w:r>
      <w:r>
        <w:t xml:space="preserve"> </w:t>
      </w:r>
      <w:r>
        <w:t xml:space="preserve">- 5 партнёрских соглашений с врачами</w:t>
      </w:r>
      <w:r>
        <w:t xml:space="preserve"> </w:t>
      </w:r>
      <w:r>
        <w:t xml:space="preserve">- 8–12 Reels с накопленным охватом 50–100 тыс.</w:t>
      </w:r>
    </w:p>
    <w:bookmarkEnd w:id="22"/>
    <w:bookmarkStart w:id="23" w:name="X4f9f4ac67c352875f59cf217292173f72b3a7ed"/>
    <w:p>
      <w:pPr>
        <w:pStyle w:val="Heading3"/>
      </w:pPr>
      <w:r>
        <w:t xml:space="preserve">Фаза 1. Launch (сентябрь — ноябрь 2026, первые 3 месяца работы)</w:t>
      </w:r>
    </w:p>
    <w:p>
      <w:pPr>
        <w:pStyle w:val="FirstParagraph"/>
      </w:pPr>
      <w:r>
        <w:t xml:space="preserve">Цель: запустить все каналы синхронно с открытием. Перевести «ожидающих» в платящих клиентов. К концу 3-го месяца — стабильная загрузка</w:t>
      </w:r>
      <w:r>
        <w:t xml:space="preserve"> </w:t>
      </w:r>
      <w:r>
        <w:rPr>
          <w:b/>
          <w:bCs/>
        </w:rPr>
        <w:t xml:space="preserve">220–280 приёмов в месяц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Канал</w:t>
            </w:r>
          </w:p>
        </w:tc>
        <w:tc>
          <w:tcPr/>
          <w:p>
            <w:pPr>
              <w:pStyle w:val="Compact"/>
            </w:pPr>
            <w:r>
              <w:t xml:space="preserve">Бюджет/мес</w:t>
            </w:r>
          </w:p>
        </w:tc>
        <w:tc>
          <w:tcPr/>
          <w:p>
            <w:pPr>
              <w:pStyle w:val="Compact"/>
            </w:pPr>
            <w:r>
              <w:t xml:space="preserve">Целевой результат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Яндекс.Директ (контекст)</w:t>
            </w:r>
          </w:p>
        </w:tc>
        <w:tc>
          <w:tcPr/>
          <w:p>
            <w:pPr>
              <w:pStyle w:val="Compact"/>
            </w:pPr>
            <w:r>
              <w:t xml:space="preserve">60 000 ₽</w:t>
            </w:r>
          </w:p>
        </w:tc>
        <w:tc>
          <w:tcPr/>
          <w:p>
            <w:pPr>
              <w:pStyle w:val="Compact"/>
            </w:pPr>
            <w:r>
              <w:t xml:space="preserve">60–80 первичных заявок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SEO-сопровождение + контент</w:t>
            </w:r>
          </w:p>
        </w:tc>
        <w:tc>
          <w:tcPr/>
          <w:p>
            <w:pPr>
              <w:pStyle w:val="Compact"/>
            </w:pPr>
            <w:r>
              <w:t xml:space="preserve">65 000 ₽</w:t>
            </w:r>
          </w:p>
        </w:tc>
        <w:tc>
          <w:tcPr/>
          <w:p>
            <w:pPr>
              <w:pStyle w:val="Compact"/>
            </w:pPr>
            <w:r>
              <w:t xml:space="preserve">подготовка к органическому росту с мес.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ORM (отзывы, агрегаторы, репутация)</w:t>
            </w:r>
          </w:p>
        </w:tc>
        <w:tc>
          <w:tcPr/>
          <w:p>
            <w:pPr>
              <w:pStyle w:val="Compact"/>
            </w:pPr>
            <w:r>
              <w:t xml:space="preserve">35 000 ₽</w:t>
            </w:r>
          </w:p>
        </w:tc>
        <w:tc>
          <w:tcPr/>
          <w:p>
            <w:pPr>
              <w:pStyle w:val="Compact"/>
            </w:pPr>
            <w:r>
              <w:t xml:space="preserve">критическая масса первых 50 отзывов за 2 мес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Карты (продвижение позиций)</w:t>
            </w:r>
          </w:p>
        </w:tc>
        <w:tc>
          <w:tcPr/>
          <w:p>
            <w:pPr>
              <w:pStyle w:val="Compact"/>
            </w:pPr>
            <w:r>
              <w:t xml:space="preserve">20 000 ₽</w:t>
            </w:r>
          </w:p>
        </w:tc>
        <w:tc>
          <w:tcPr/>
          <w:p>
            <w:pPr>
              <w:pStyle w:val="Compact"/>
            </w:pPr>
            <w:r>
              <w:t xml:space="preserve">топ-3 в выдаче «подология Самара»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SMM (Telegram + Instagram + Reels)</w:t>
            </w:r>
          </w:p>
        </w:tc>
        <w:tc>
          <w:tcPr/>
          <w:p>
            <w:pPr>
              <w:pStyle w:val="Compact"/>
            </w:pPr>
            <w:r>
              <w:t xml:space="preserve">60 000 ₽</w:t>
            </w:r>
          </w:p>
        </w:tc>
        <w:tc>
          <w:tcPr/>
          <w:p>
            <w:pPr>
              <w:pStyle w:val="Compact"/>
            </w:pPr>
            <w:r>
              <w:t xml:space="preserve">1500 подписчиков к концу периода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Партнёрский фонд (комиссии врачам)</w:t>
            </w:r>
          </w:p>
        </w:tc>
        <w:tc>
          <w:tcPr/>
          <w:p>
            <w:pPr>
              <w:pStyle w:val="Compact"/>
            </w:pPr>
            <w:r>
              <w:t xml:space="preserve">15 000 ₽</w:t>
            </w:r>
          </w:p>
        </w:tc>
        <w:tc>
          <w:tcPr/>
          <w:p>
            <w:pPr>
              <w:pStyle w:val="Compact"/>
            </w:pPr>
            <w:r>
              <w:t xml:space="preserve">30–50 рефералов в месяц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Telegram Ads (нишевые каналы)</w:t>
            </w:r>
          </w:p>
        </w:tc>
        <w:tc>
          <w:tcPr/>
          <w:p>
            <w:pPr>
              <w:pStyle w:val="Compact"/>
            </w:pPr>
            <w:r>
              <w:t xml:space="preserve">20 000 ₽</w:t>
            </w:r>
          </w:p>
        </w:tc>
        <w:tc>
          <w:tcPr/>
          <w:p>
            <w:pPr>
              <w:pStyle w:val="Compact"/>
            </w:pPr>
            <w:r>
              <w:t xml:space="preserve">800–1200 новых подписчиков, 30 заявок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Программа лояльности (запуск)</w:t>
            </w:r>
          </w:p>
        </w:tc>
        <w:tc>
          <w:tcPr/>
          <w:p>
            <w:pPr>
              <w:pStyle w:val="Compact"/>
            </w:pPr>
            <w:r>
              <w:t xml:space="preserve">10 000 ₽</w:t>
            </w:r>
          </w:p>
        </w:tc>
        <w:tc>
          <w:tcPr/>
          <w:p>
            <w:pPr>
              <w:pStyle w:val="Compact"/>
            </w:pPr>
            <w:r>
              <w:t xml:space="preserve">карты, скидочные коды, автоматизация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Итого Launch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285 000 ₽/мес</w:t>
            </w:r>
          </w:p>
        </w:tc>
        <w:tc>
          <w:tcPr/>
          <w:p>
            <w:pPr>
              <w:pStyle w:val="Compact"/>
            </w:pPr>
            <w:r>
              <w:t xml:space="preserve">× 3 мес =</w:t>
            </w:r>
            <w:r>
              <w:t xml:space="preserve"> </w:t>
            </w:r>
            <w:r>
              <w:rPr>
                <w:b/>
                <w:bCs/>
              </w:rPr>
              <w:t xml:space="preserve">855 000 ₽</w:t>
            </w:r>
          </w:p>
        </w:tc>
      </w:tr>
    </w:tbl>
    <w:bookmarkEnd w:id="23"/>
    <w:bookmarkStart w:id="24" w:name="Xaa80d41a98149b2508170f25ae3fe105da03fdb"/>
    <w:p>
      <w:pPr>
        <w:pStyle w:val="Heading3"/>
      </w:pPr>
      <w:r>
        <w:t xml:space="preserve">Фаза 2. Стабилизация (декабрь 2026 — март 2027, мес 4–7 работы)</w:t>
      </w:r>
    </w:p>
    <w:p>
      <w:pPr>
        <w:pStyle w:val="FirstParagraph"/>
      </w:pPr>
      <w:r>
        <w:t xml:space="preserve">Цель: выйти на загрузку</w:t>
      </w:r>
      <w:r>
        <w:t xml:space="preserve"> </w:t>
      </w:r>
      <w:r>
        <w:rPr>
          <w:b/>
          <w:bCs/>
        </w:rPr>
        <w:t xml:space="preserve">350–400 приёмов в месяц</w:t>
      </w:r>
      <w:r>
        <w:t xml:space="preserve">, начать снижать долю платных каналов за счёт SEO и партнёрств.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Канал</w:t>
            </w:r>
          </w:p>
        </w:tc>
        <w:tc>
          <w:tcPr/>
          <w:p>
            <w:pPr>
              <w:pStyle w:val="Compact"/>
            </w:pPr>
            <w:r>
              <w:t xml:space="preserve">Бюджет/мес</w:t>
            </w:r>
          </w:p>
        </w:tc>
        <w:tc>
          <w:tcPr/>
          <w:p>
            <w:pPr>
              <w:pStyle w:val="Compact"/>
            </w:pPr>
            <w:r>
              <w:t xml:space="preserve">Изменение vs Launch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Яндекс.Директ</w:t>
            </w:r>
          </w:p>
        </w:tc>
        <w:tc>
          <w:tcPr/>
          <w:p>
            <w:pPr>
              <w:pStyle w:val="Compact"/>
            </w:pPr>
            <w:r>
              <w:t xml:space="preserve">45 000 ₽</w:t>
            </w:r>
          </w:p>
        </w:tc>
        <w:tc>
          <w:tcPr/>
          <w:p>
            <w:pPr>
              <w:pStyle w:val="Compact"/>
            </w:pPr>
            <w:r>
              <w:t xml:space="preserve">−25%, дешевле за счёт уже накопленных конверсий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SEO-сопровождение</w:t>
            </w:r>
          </w:p>
        </w:tc>
        <w:tc>
          <w:tcPr/>
          <w:p>
            <w:pPr>
              <w:pStyle w:val="Compact"/>
            </w:pPr>
            <w:r>
              <w:t xml:space="preserve">65 000 ₽</w:t>
            </w:r>
          </w:p>
        </w:tc>
        <w:tc>
          <w:tcPr/>
          <w:p>
            <w:pPr>
              <w:pStyle w:val="Compact"/>
            </w:pPr>
            <w:r>
              <w:t xml:space="preserve">без изменений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ORM</w:t>
            </w:r>
          </w:p>
        </w:tc>
        <w:tc>
          <w:tcPr/>
          <w:p>
            <w:pPr>
              <w:pStyle w:val="Compact"/>
            </w:pPr>
            <w:r>
              <w:t xml:space="preserve">25 000 ₽</w:t>
            </w:r>
          </w:p>
        </w:tc>
        <w:tc>
          <w:tcPr/>
          <w:p>
            <w:pPr>
              <w:pStyle w:val="Compact"/>
            </w:pPr>
            <w:r>
              <w:t xml:space="preserve">−30%, базовая система отзывов уже работает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Карты</w:t>
            </w:r>
          </w:p>
        </w:tc>
        <w:tc>
          <w:tcPr/>
          <w:p>
            <w:pPr>
              <w:pStyle w:val="Compact"/>
            </w:pPr>
            <w:r>
              <w:t xml:space="preserve">15 000 ₽</w:t>
            </w:r>
          </w:p>
        </w:tc>
        <w:tc>
          <w:tcPr/>
          <w:p>
            <w:pPr>
              <w:pStyle w:val="Compact"/>
            </w:pPr>
            <w:r>
              <w:t xml:space="preserve">−25%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SMM</w:t>
            </w:r>
          </w:p>
        </w:tc>
        <w:tc>
          <w:tcPr/>
          <w:p>
            <w:pPr>
              <w:pStyle w:val="Compact"/>
            </w:pPr>
            <w:r>
              <w:t xml:space="preserve">50 000 ₽</w:t>
            </w:r>
          </w:p>
        </w:tc>
        <w:tc>
          <w:tcPr/>
          <w:p>
            <w:pPr>
              <w:pStyle w:val="Compact"/>
            </w:pPr>
            <w:r>
              <w:t xml:space="preserve">−17%, контент-машина уже отлажена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Партнёрский фонд</w:t>
            </w:r>
          </w:p>
        </w:tc>
        <w:tc>
          <w:tcPr/>
          <w:p>
            <w:pPr>
              <w:pStyle w:val="Compact"/>
            </w:pPr>
            <w:r>
              <w:t xml:space="preserve">25 000 ₽</w:t>
            </w:r>
          </w:p>
        </w:tc>
        <w:tc>
          <w:tcPr/>
          <w:p>
            <w:pPr>
              <w:pStyle w:val="Compact"/>
            </w:pPr>
            <w:r>
              <w:t xml:space="preserve">+67%, расширение партнёрств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Telegram Ads</w:t>
            </w:r>
          </w:p>
        </w:tc>
        <w:tc>
          <w:tcPr/>
          <w:p>
            <w:pPr>
              <w:pStyle w:val="Compact"/>
            </w:pPr>
            <w:r>
              <w:t xml:space="preserve">15 000 ₽</w:t>
            </w:r>
          </w:p>
        </w:tc>
        <w:tc>
          <w:tcPr/>
          <w:p>
            <w:pPr>
              <w:pStyle w:val="Compact"/>
            </w:pPr>
            <w:r>
              <w:t xml:space="preserve">−25%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Корпоративные программы (запуск B2B)</w:t>
            </w:r>
          </w:p>
        </w:tc>
        <w:tc>
          <w:tcPr/>
          <w:p>
            <w:pPr>
              <w:pStyle w:val="Compact"/>
            </w:pPr>
            <w:r>
              <w:t xml:space="preserve">15 000 ₽</w:t>
            </w:r>
          </w:p>
        </w:tc>
        <w:tc>
          <w:tcPr/>
          <w:p>
            <w:pPr>
              <w:pStyle w:val="Compact"/>
            </w:pPr>
            <w:r>
              <w:t xml:space="preserve">новое направление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Итого Стабилизация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255 000 ₽/мес</w:t>
            </w:r>
          </w:p>
        </w:tc>
        <w:tc>
          <w:tcPr/>
          <w:p>
            <w:pPr>
              <w:pStyle w:val="Compact"/>
            </w:pPr>
            <w:r>
              <w:t xml:space="preserve">× 4 мес =</w:t>
            </w:r>
            <w:r>
              <w:t xml:space="preserve"> </w:t>
            </w:r>
            <w:r>
              <w:rPr>
                <w:b/>
                <w:bCs/>
              </w:rPr>
              <w:t xml:space="preserve">1 020 000 ₽</w:t>
            </w:r>
          </w:p>
        </w:tc>
      </w:tr>
    </w:tbl>
    <w:bookmarkEnd w:id="24"/>
    <w:bookmarkStart w:id="25" w:name="Xd8f938f95ebe98bc94bca122cb76fb0d99cc494"/>
    <w:p>
      <w:pPr>
        <w:pStyle w:val="Heading3"/>
      </w:pPr>
      <w:r>
        <w:t xml:space="preserve">Фаза 3. Рост (апрель — август 2027, мес 8–12 работы)</w:t>
      </w:r>
    </w:p>
    <w:p>
      <w:pPr>
        <w:pStyle w:val="FirstParagraph"/>
      </w:pPr>
      <w:r>
        <w:t xml:space="preserve">Цель: загрузка</w:t>
      </w:r>
      <w:r>
        <w:t xml:space="preserve"> </w:t>
      </w:r>
      <w:r>
        <w:rPr>
          <w:b/>
          <w:bCs/>
        </w:rPr>
        <w:t xml:space="preserve">450–550 приёмов</w:t>
      </w:r>
      <w:r>
        <w:t xml:space="preserve">, выход на устойчивые</w:t>
      </w:r>
      <w:r>
        <w:t xml:space="preserve"> </w:t>
      </w:r>
      <w:r>
        <w:rPr>
          <w:b/>
          <w:bCs/>
        </w:rPr>
        <w:t xml:space="preserve">1,8–2,2 млн выручки/мес</w:t>
      </w:r>
      <w:r>
        <w:t xml:space="preserve">, подготовка к открытию второй точки.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Канал</w:t>
            </w:r>
          </w:p>
        </w:tc>
        <w:tc>
          <w:tcPr/>
          <w:p>
            <w:pPr>
              <w:pStyle w:val="Compact"/>
            </w:pPr>
            <w:r>
              <w:t xml:space="preserve">Бюджет/мес</w:t>
            </w:r>
          </w:p>
        </w:tc>
        <w:tc>
          <w:tcPr/>
          <w:p>
            <w:pPr>
              <w:pStyle w:val="Compact"/>
            </w:pPr>
            <w:r>
              <w:t xml:space="preserve">Комментарий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Яндекс.Директ</w:t>
            </w:r>
          </w:p>
        </w:tc>
        <w:tc>
          <w:tcPr/>
          <w:p>
            <w:pPr>
              <w:pStyle w:val="Compact"/>
            </w:pPr>
            <w:r>
              <w:t xml:space="preserve">35 000 ₽</w:t>
            </w:r>
          </w:p>
        </w:tc>
        <w:tc>
          <w:tcPr/>
          <w:p>
            <w:pPr>
              <w:pStyle w:val="Compact"/>
            </w:pPr>
            <w:r>
              <w:t xml:space="preserve">−22%, основной поток уже из SEO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SEO-сопровождение</w:t>
            </w:r>
          </w:p>
        </w:tc>
        <w:tc>
          <w:tcPr/>
          <w:p>
            <w:pPr>
              <w:pStyle w:val="Compact"/>
            </w:pPr>
            <w:r>
              <w:t xml:space="preserve">55 000 ₽</w:t>
            </w:r>
          </w:p>
        </w:tc>
        <w:tc>
          <w:tcPr/>
          <w:p>
            <w:pPr>
              <w:pStyle w:val="Compact"/>
            </w:pPr>
            <w:r>
              <w:t xml:space="preserve">−15%, поддержка топовых позиций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ORM</w:t>
            </w:r>
          </w:p>
        </w:tc>
        <w:tc>
          <w:tcPr/>
          <w:p>
            <w:pPr>
              <w:pStyle w:val="Compact"/>
            </w:pPr>
            <w:r>
              <w:t xml:space="preserve">20 000 ₽</w:t>
            </w:r>
          </w:p>
        </w:tc>
        <w:tc>
          <w:tcPr/>
          <w:p>
            <w:pPr>
              <w:pStyle w:val="Compact"/>
            </w:pPr>
            <w:r>
              <w:t xml:space="preserve">стабильная система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Карты</w:t>
            </w:r>
          </w:p>
        </w:tc>
        <w:tc>
          <w:tcPr/>
          <w:p>
            <w:pPr>
              <w:pStyle w:val="Compact"/>
            </w:pPr>
            <w:r>
              <w:t xml:space="preserve">15 000 ₽</w:t>
            </w:r>
          </w:p>
        </w:tc>
        <w:tc>
          <w:tcPr/>
          <w:p>
            <w:pPr>
              <w:pStyle w:val="Compact"/>
            </w:pPr>
            <w:r>
              <w:t xml:space="preserve">без изменений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SMM</w:t>
            </w:r>
          </w:p>
        </w:tc>
        <w:tc>
          <w:tcPr/>
          <w:p>
            <w:pPr>
              <w:pStyle w:val="Compact"/>
            </w:pPr>
            <w:r>
              <w:t xml:space="preserve">55 000 ₽</w:t>
            </w:r>
          </w:p>
        </w:tc>
        <w:tc>
          <w:tcPr/>
          <w:p>
            <w:pPr>
              <w:pStyle w:val="Compact"/>
            </w:pPr>
            <w:r>
              <w:t xml:space="preserve">+10%, фокус на брендинг для 2-й точки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Партнёрский фонд</w:t>
            </w:r>
          </w:p>
        </w:tc>
        <w:tc>
          <w:tcPr/>
          <w:p>
            <w:pPr>
              <w:pStyle w:val="Compact"/>
            </w:pPr>
            <w:r>
              <w:t xml:space="preserve">30 000 ₽</w:t>
            </w:r>
          </w:p>
        </w:tc>
        <w:tc>
          <w:tcPr/>
          <w:p>
            <w:pPr>
              <w:pStyle w:val="Compact"/>
            </w:pPr>
            <w:r>
              <w:t xml:space="preserve">основной поток роста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Telegram Ads</w:t>
            </w:r>
          </w:p>
        </w:tc>
        <w:tc>
          <w:tcPr/>
          <w:p>
            <w:pPr>
              <w:pStyle w:val="Compact"/>
            </w:pPr>
            <w:r>
              <w:t xml:space="preserve">10 000 ₽</w:t>
            </w:r>
          </w:p>
        </w:tc>
        <w:tc>
          <w:tcPr/>
          <w:p>
            <w:pPr>
              <w:pStyle w:val="Compact"/>
            </w:pPr>
            <w:r>
              <w:t xml:space="preserve">−33%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Корпоративные B2B</w:t>
            </w:r>
          </w:p>
        </w:tc>
        <w:tc>
          <w:tcPr/>
          <w:p>
            <w:pPr>
              <w:pStyle w:val="Compact"/>
            </w:pPr>
            <w:r>
              <w:t xml:space="preserve">25 000 ₽</w:t>
            </w:r>
          </w:p>
        </w:tc>
        <w:tc>
          <w:tcPr/>
          <w:p>
            <w:pPr>
              <w:pStyle w:val="Compact"/>
            </w:pPr>
            <w:r>
              <w:t xml:space="preserve">расширение, отдельный менеджер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Итого Рост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245 000 ₽/мес</w:t>
            </w:r>
          </w:p>
        </w:tc>
        <w:tc>
          <w:tcPr/>
          <w:p>
            <w:pPr>
              <w:pStyle w:val="Compact"/>
            </w:pPr>
            <w:r>
              <w:t xml:space="preserve">× 5 мес =</w:t>
            </w:r>
            <w:r>
              <w:t xml:space="preserve"> </w:t>
            </w:r>
            <w:r>
              <w:rPr>
                <w:b/>
                <w:bCs/>
              </w:rPr>
              <w:t xml:space="preserve">1 225 000 ₽</w:t>
            </w:r>
          </w:p>
        </w:tc>
      </w:tr>
    </w:tbl>
    <w:bookmarkEnd w:id="25"/>
    <w:bookmarkStart w:id="26" w:name="Xd8920853cc99f1f6849b05cf82bf84035ec6d71"/>
    <w:p>
      <w:pPr>
        <w:pStyle w:val="Heading3"/>
      </w:pPr>
      <w:r>
        <w:t xml:space="preserve">Сводные затраты на маркетинг за 12 месяцев работы клиники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Фаза</w:t>
            </w:r>
          </w:p>
        </w:tc>
        <w:tc>
          <w:tcPr/>
          <w:p>
            <w:pPr>
              <w:pStyle w:val="Compact"/>
            </w:pPr>
            <w:r>
              <w:t xml:space="preserve">Период</w:t>
            </w:r>
          </w:p>
        </w:tc>
        <w:tc>
          <w:tcPr/>
          <w:p>
            <w:pPr>
              <w:pStyle w:val="Compact"/>
            </w:pPr>
            <w:r>
              <w:t xml:space="preserve">Бюджет/мес</w:t>
            </w:r>
          </w:p>
        </w:tc>
        <w:tc>
          <w:tcPr/>
          <w:p>
            <w:pPr>
              <w:pStyle w:val="Compact"/>
            </w:pPr>
            <w:r>
              <w:t xml:space="preserve">Итого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Pre-launch</w:t>
            </w:r>
          </w:p>
        </w:tc>
        <w:tc>
          <w:tcPr/>
          <w:p>
            <w:pPr>
              <w:pStyle w:val="Compact"/>
            </w:pPr>
            <w:r>
              <w:t xml:space="preserve">июнь–август 2026</w:t>
            </w:r>
          </w:p>
        </w:tc>
        <w:tc>
          <w:tcPr/>
          <w:p>
            <w:pPr>
              <w:pStyle w:val="Compact"/>
            </w:pPr>
            <w:r>
              <w:t xml:space="preserve">135 000 ₽</w:t>
            </w:r>
          </w:p>
        </w:tc>
        <w:tc>
          <w:tcPr/>
          <w:p>
            <w:pPr>
              <w:pStyle w:val="Compact"/>
            </w:pPr>
            <w:r>
              <w:t xml:space="preserve">405 000 ₽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Launch</w:t>
            </w:r>
          </w:p>
        </w:tc>
        <w:tc>
          <w:tcPr/>
          <w:p>
            <w:pPr>
              <w:pStyle w:val="Compact"/>
            </w:pPr>
            <w:r>
              <w:t xml:space="preserve">сентябрь–ноябрь 2026</w:t>
            </w:r>
          </w:p>
        </w:tc>
        <w:tc>
          <w:tcPr/>
          <w:p>
            <w:pPr>
              <w:pStyle w:val="Compact"/>
            </w:pPr>
            <w:r>
              <w:t xml:space="preserve">285 000 ₽</w:t>
            </w:r>
          </w:p>
        </w:tc>
        <w:tc>
          <w:tcPr/>
          <w:p>
            <w:pPr>
              <w:pStyle w:val="Compact"/>
            </w:pPr>
            <w:r>
              <w:t xml:space="preserve">855 000 ₽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Стабилизация</w:t>
            </w:r>
          </w:p>
        </w:tc>
        <w:tc>
          <w:tcPr/>
          <w:p>
            <w:pPr>
              <w:pStyle w:val="Compact"/>
            </w:pPr>
            <w:r>
              <w:t xml:space="preserve">декабрь 2026 – март 2027</w:t>
            </w:r>
          </w:p>
        </w:tc>
        <w:tc>
          <w:tcPr/>
          <w:p>
            <w:pPr>
              <w:pStyle w:val="Compact"/>
            </w:pPr>
            <w:r>
              <w:t xml:space="preserve">255 000 ₽</w:t>
            </w:r>
          </w:p>
        </w:tc>
        <w:tc>
          <w:tcPr/>
          <w:p>
            <w:pPr>
              <w:pStyle w:val="Compact"/>
            </w:pPr>
            <w:r>
              <w:t xml:space="preserve">1 020 000 ₽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Рост</w:t>
            </w:r>
          </w:p>
        </w:tc>
        <w:tc>
          <w:tcPr/>
          <w:p>
            <w:pPr>
              <w:pStyle w:val="Compact"/>
            </w:pPr>
            <w:r>
              <w:t xml:space="preserve">апрель–август 2027</w:t>
            </w:r>
          </w:p>
        </w:tc>
        <w:tc>
          <w:tcPr/>
          <w:p>
            <w:pPr>
              <w:pStyle w:val="Compact"/>
            </w:pPr>
            <w:r>
              <w:t xml:space="preserve">245 000 ₽</w:t>
            </w:r>
          </w:p>
        </w:tc>
        <w:tc>
          <w:tcPr/>
          <w:p>
            <w:pPr>
              <w:pStyle w:val="Compact"/>
            </w:pPr>
            <w:r>
              <w:t xml:space="preserve">1 225 000 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Итого маркетинг за 15 месяцев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3 505 000 ₽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Плюс единоразово (брендинг + сайт)</w:t>
            </w:r>
          </w:p>
        </w:tc>
        <w:tc>
          <w:tcPr/>
          <w:p>
            <w:pPr>
              <w:pStyle w:val="Compact"/>
            </w:pPr>
            <w:r>
              <w:t xml:space="preserve">2026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~ 810 000 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Полная инвестиция в digital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 4 315 000 ₽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29" w:name="помесячный-прогноз-выручки-клиники"/>
    <w:p>
      <w:pPr>
        <w:pStyle w:val="Heading2"/>
      </w:pPr>
      <w:r>
        <w:t xml:space="preserve">4. Помесячный прогноз выручки клиники</w:t>
      </w:r>
    </w:p>
    <w:p>
      <w:pPr>
        <w:pStyle w:val="FirstParagraph"/>
      </w:pPr>
      <w:r>
        <w:t xml:space="preserve">Базируется на: средний чек 3 700 ₽, плановая загрузка по фазам, доля повторных клиентов растёт со временем.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Месяц работы</w:t>
            </w:r>
          </w:p>
        </w:tc>
        <w:tc>
          <w:tcPr/>
          <w:p>
            <w:pPr>
              <w:pStyle w:val="Compact"/>
            </w:pPr>
            <w:r>
              <w:t xml:space="preserve">Приёмов</w:t>
            </w:r>
          </w:p>
        </w:tc>
        <w:tc>
          <w:tcPr/>
          <w:p>
            <w:pPr>
              <w:pStyle w:val="Compact"/>
            </w:pPr>
            <w:r>
              <w:t xml:space="preserve">Средний чек</w:t>
            </w:r>
          </w:p>
        </w:tc>
        <w:tc>
          <w:tcPr/>
          <w:p>
            <w:pPr>
              <w:pStyle w:val="Compact"/>
            </w:pPr>
            <w:r>
              <w:t xml:space="preserve">Выручка, ₽</w:t>
            </w:r>
          </w:p>
        </w:tc>
        <w:tc>
          <w:tcPr/>
          <w:p>
            <w:pPr>
              <w:pStyle w:val="Compact"/>
            </w:pPr>
            <w:r>
              <w:t xml:space="preserve">Накопленная выручка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(сентябрь)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3 500</w:t>
            </w:r>
          </w:p>
        </w:tc>
        <w:tc>
          <w:tcPr/>
          <w:p>
            <w:pPr>
              <w:pStyle w:val="Compact"/>
            </w:pPr>
            <w:r>
              <w:t xml:space="preserve">350 000</w:t>
            </w:r>
          </w:p>
        </w:tc>
        <w:tc>
          <w:tcPr/>
          <w:p>
            <w:pPr>
              <w:pStyle w:val="Compact"/>
            </w:pPr>
            <w:r>
              <w:t xml:space="preserve">350 000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(октябрь)</w:t>
            </w:r>
          </w:p>
        </w:tc>
        <w:tc>
          <w:tcPr/>
          <w:p>
            <w:pPr>
              <w:pStyle w:val="Compact"/>
            </w:pPr>
            <w:r>
              <w:t xml:space="preserve">160</w:t>
            </w:r>
          </w:p>
        </w:tc>
        <w:tc>
          <w:tcPr/>
          <w:p>
            <w:pPr>
              <w:pStyle w:val="Compact"/>
            </w:pPr>
            <w:r>
              <w:t xml:space="preserve">3 600</w:t>
            </w:r>
          </w:p>
        </w:tc>
        <w:tc>
          <w:tcPr/>
          <w:p>
            <w:pPr>
              <w:pStyle w:val="Compact"/>
            </w:pPr>
            <w:r>
              <w:t xml:space="preserve">576 000</w:t>
            </w:r>
          </w:p>
        </w:tc>
        <w:tc>
          <w:tcPr/>
          <w:p>
            <w:pPr>
              <w:pStyle w:val="Compact"/>
            </w:pPr>
            <w:r>
              <w:t xml:space="preserve">926 000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(ноябрь)</w:t>
            </w:r>
          </w:p>
        </w:tc>
        <w:tc>
          <w:tcPr/>
          <w:p>
            <w:pPr>
              <w:pStyle w:val="Compact"/>
            </w:pPr>
            <w:r>
              <w:t xml:space="preserve">250</w:t>
            </w:r>
          </w:p>
        </w:tc>
        <w:tc>
          <w:tcPr/>
          <w:p>
            <w:pPr>
              <w:pStyle w:val="Compact"/>
            </w:pPr>
            <w:r>
              <w:t xml:space="preserve">3 700</w:t>
            </w:r>
          </w:p>
        </w:tc>
        <w:tc>
          <w:tcPr/>
          <w:p>
            <w:pPr>
              <w:pStyle w:val="Compact"/>
            </w:pPr>
            <w:r>
              <w:t xml:space="preserve">925 000</w:t>
            </w:r>
          </w:p>
        </w:tc>
        <w:tc>
          <w:tcPr/>
          <w:p>
            <w:pPr>
              <w:pStyle w:val="Compact"/>
            </w:pPr>
            <w:r>
              <w:t xml:space="preserve">1 851 000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(декабрь)</w:t>
            </w:r>
          </w:p>
        </w:tc>
        <w:tc>
          <w:tcPr/>
          <w:p>
            <w:pPr>
              <w:pStyle w:val="Compact"/>
            </w:pPr>
            <w:r>
              <w:t xml:space="preserve">290</w:t>
            </w:r>
          </w:p>
        </w:tc>
        <w:tc>
          <w:tcPr/>
          <w:p>
            <w:pPr>
              <w:pStyle w:val="Compact"/>
            </w:pPr>
            <w:r>
              <w:t xml:space="preserve">3 700</w:t>
            </w:r>
          </w:p>
        </w:tc>
        <w:tc>
          <w:tcPr/>
          <w:p>
            <w:pPr>
              <w:pStyle w:val="Compact"/>
            </w:pPr>
            <w:r>
              <w:t xml:space="preserve">1 073 000</w:t>
            </w:r>
          </w:p>
        </w:tc>
        <w:tc>
          <w:tcPr/>
          <w:p>
            <w:pPr>
              <w:pStyle w:val="Compact"/>
            </w:pPr>
            <w:r>
              <w:t xml:space="preserve">2 924 000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 (январь)</w:t>
            </w:r>
          </w:p>
        </w:tc>
        <w:tc>
          <w:tcPr/>
          <w:p>
            <w:pPr>
              <w:pStyle w:val="Compact"/>
            </w:pPr>
            <w:r>
              <w:t xml:space="preserve">320</w:t>
            </w:r>
          </w:p>
        </w:tc>
        <w:tc>
          <w:tcPr/>
          <w:p>
            <w:pPr>
              <w:pStyle w:val="Compact"/>
            </w:pPr>
            <w:r>
              <w:t xml:space="preserve">3 800</w:t>
            </w:r>
          </w:p>
        </w:tc>
        <w:tc>
          <w:tcPr/>
          <w:p>
            <w:pPr>
              <w:pStyle w:val="Compact"/>
            </w:pPr>
            <w:r>
              <w:t xml:space="preserve">1 216 000</w:t>
            </w:r>
          </w:p>
        </w:tc>
        <w:tc>
          <w:tcPr/>
          <w:p>
            <w:pPr>
              <w:pStyle w:val="Compact"/>
            </w:pPr>
            <w:r>
              <w:t xml:space="preserve">4 140 000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6 (февраль)</w:t>
            </w:r>
          </w:p>
        </w:tc>
        <w:tc>
          <w:tcPr/>
          <w:p>
            <w:pPr>
              <w:pStyle w:val="Compact"/>
            </w:pPr>
            <w:r>
              <w:t xml:space="preserve">370</w:t>
            </w:r>
          </w:p>
        </w:tc>
        <w:tc>
          <w:tcPr/>
          <w:p>
            <w:pPr>
              <w:pStyle w:val="Compact"/>
            </w:pPr>
            <w:r>
              <w:t xml:space="preserve">3 800</w:t>
            </w:r>
          </w:p>
        </w:tc>
        <w:tc>
          <w:tcPr/>
          <w:p>
            <w:pPr>
              <w:pStyle w:val="Compact"/>
            </w:pPr>
            <w:r>
              <w:t xml:space="preserve">1 406 000</w:t>
            </w:r>
          </w:p>
        </w:tc>
        <w:tc>
          <w:tcPr/>
          <w:p>
            <w:pPr>
              <w:pStyle w:val="Compact"/>
            </w:pPr>
            <w:r>
              <w:t xml:space="preserve">5 546 000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7 (март)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3 800</w:t>
            </w:r>
          </w:p>
        </w:tc>
        <w:tc>
          <w:tcPr/>
          <w:p>
            <w:pPr>
              <w:pStyle w:val="Compact"/>
            </w:pPr>
            <w:r>
              <w:t xml:space="preserve">1 520 000</w:t>
            </w:r>
          </w:p>
        </w:tc>
        <w:tc>
          <w:tcPr/>
          <w:p>
            <w:pPr>
              <w:pStyle w:val="Compact"/>
            </w:pPr>
            <w:r>
              <w:t xml:space="preserve">7 066 000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8 (апрель)</w:t>
            </w:r>
          </w:p>
        </w:tc>
        <w:tc>
          <w:tcPr/>
          <w:p>
            <w:pPr>
              <w:pStyle w:val="Compact"/>
            </w:pPr>
            <w:r>
              <w:t xml:space="preserve">420</w:t>
            </w:r>
          </w:p>
        </w:tc>
        <w:tc>
          <w:tcPr/>
          <w:p>
            <w:pPr>
              <w:pStyle w:val="Compact"/>
            </w:pPr>
            <w:r>
              <w:t xml:space="preserve">3 800</w:t>
            </w:r>
          </w:p>
        </w:tc>
        <w:tc>
          <w:tcPr/>
          <w:p>
            <w:pPr>
              <w:pStyle w:val="Compact"/>
            </w:pPr>
            <w:r>
              <w:t xml:space="preserve">1 596 000</w:t>
            </w:r>
          </w:p>
        </w:tc>
        <w:tc>
          <w:tcPr/>
          <w:p>
            <w:pPr>
              <w:pStyle w:val="Compact"/>
            </w:pPr>
            <w:r>
              <w:t xml:space="preserve">8 662 000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9 (май)</w:t>
            </w:r>
          </w:p>
        </w:tc>
        <w:tc>
          <w:tcPr/>
          <w:p>
            <w:pPr>
              <w:pStyle w:val="Compact"/>
            </w:pPr>
            <w:r>
              <w:t xml:space="preserve">450</w:t>
            </w:r>
          </w:p>
        </w:tc>
        <w:tc>
          <w:tcPr/>
          <w:p>
            <w:pPr>
              <w:pStyle w:val="Compact"/>
            </w:pPr>
            <w:r>
              <w:t xml:space="preserve">3 850</w:t>
            </w:r>
          </w:p>
        </w:tc>
        <w:tc>
          <w:tcPr/>
          <w:p>
            <w:pPr>
              <w:pStyle w:val="Compact"/>
            </w:pPr>
            <w:r>
              <w:t xml:space="preserve">1 732 500</w:t>
            </w:r>
          </w:p>
        </w:tc>
        <w:tc>
          <w:tcPr/>
          <w:p>
            <w:pPr>
              <w:pStyle w:val="Compact"/>
            </w:pPr>
            <w:r>
              <w:t xml:space="preserve">10 394 500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(июнь)</w:t>
            </w:r>
          </w:p>
        </w:tc>
        <w:tc>
          <w:tcPr/>
          <w:p>
            <w:pPr>
              <w:pStyle w:val="Compact"/>
            </w:pPr>
            <w:r>
              <w:t xml:space="preserve">470</w:t>
            </w:r>
          </w:p>
        </w:tc>
        <w:tc>
          <w:tcPr/>
          <w:p>
            <w:pPr>
              <w:pStyle w:val="Compact"/>
            </w:pPr>
            <w:r>
              <w:t xml:space="preserve">3 850</w:t>
            </w:r>
          </w:p>
        </w:tc>
        <w:tc>
          <w:tcPr/>
          <w:p>
            <w:pPr>
              <w:pStyle w:val="Compact"/>
            </w:pPr>
            <w:r>
              <w:t xml:space="preserve">1 809 500</w:t>
            </w:r>
          </w:p>
        </w:tc>
        <w:tc>
          <w:tcPr/>
          <w:p>
            <w:pPr>
              <w:pStyle w:val="Compact"/>
            </w:pPr>
            <w:r>
              <w:t xml:space="preserve">12 204 000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 (июль)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3 900</w:t>
            </w:r>
          </w:p>
        </w:tc>
        <w:tc>
          <w:tcPr/>
          <w:p>
            <w:pPr>
              <w:pStyle w:val="Compact"/>
            </w:pPr>
            <w:r>
              <w:t xml:space="preserve">1 950 000</w:t>
            </w:r>
          </w:p>
        </w:tc>
        <w:tc>
          <w:tcPr/>
          <w:p>
            <w:pPr>
              <w:pStyle w:val="Compact"/>
            </w:pPr>
            <w:r>
              <w:t xml:space="preserve">14 154 000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 (август)</w:t>
            </w:r>
          </w:p>
        </w:tc>
        <w:tc>
          <w:tcPr/>
          <w:p>
            <w:pPr>
              <w:pStyle w:val="Compact"/>
            </w:pPr>
            <w:r>
              <w:t xml:space="preserve">530</w:t>
            </w:r>
          </w:p>
        </w:tc>
        <w:tc>
          <w:tcPr/>
          <w:p>
            <w:pPr>
              <w:pStyle w:val="Compact"/>
            </w:pPr>
            <w:r>
              <w:t xml:space="preserve">3 900</w:t>
            </w:r>
          </w:p>
        </w:tc>
        <w:tc>
          <w:tcPr/>
          <w:p>
            <w:pPr>
              <w:pStyle w:val="Compact"/>
            </w:pPr>
            <w:r>
              <w:t xml:space="preserve">2 067 000</w:t>
            </w:r>
          </w:p>
        </w:tc>
        <w:tc>
          <w:tcPr/>
          <w:p>
            <w:pPr>
              <w:pStyle w:val="Compact"/>
            </w:pPr>
            <w:r>
              <w:t xml:space="preserve">16 221 000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Итого 12 мес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4 260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 16,2 млн ₽</w:t>
            </w:r>
          </w:p>
        </w:tc>
      </w:tr>
    </w:tbl>
    <w:p>
      <w:pPr>
        <w:pStyle w:val="BodyText"/>
      </w:pPr>
      <w:r>
        <w:rPr>
          <w:b/>
          <w:bCs/>
        </w:rPr>
        <w:t xml:space="preserve">Накопленная выручка за первые 12 месяцев работы клиники: 16,2 млн ₽</w:t>
      </w:r>
      <w:r>
        <w:t xml:space="preserve"> </w:t>
      </w:r>
      <w:r>
        <w:t xml:space="preserve">в реалистичном сценарии (при условии выполнения pre-launch плана). Пессимистичный сценарий (−25% по загрузке): 12,1 млн ₽. Оптимистичный (+20%): 19,5 млн ₽.</w:t>
      </w:r>
    </w:p>
    <w:bookmarkStart w:id="28" w:name="маркетинг-как-от-выручки"/>
    <w:p>
      <w:pPr>
        <w:pStyle w:val="Heading3"/>
      </w:pPr>
      <w:r>
        <w:t xml:space="preserve">Маркетинг как % от выручки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Месяц</w:t>
            </w:r>
          </w:p>
        </w:tc>
        <w:tc>
          <w:tcPr/>
          <w:p>
            <w:pPr>
              <w:pStyle w:val="Compact"/>
            </w:pPr>
            <w:r>
              <w:t xml:space="preserve">Маркетинг, ₽</w:t>
            </w:r>
          </w:p>
        </w:tc>
        <w:tc>
          <w:tcPr/>
          <w:p>
            <w:pPr>
              <w:pStyle w:val="Compact"/>
            </w:pPr>
            <w:r>
              <w:t xml:space="preserve">Выручка, ₽</w:t>
            </w:r>
          </w:p>
        </w:tc>
        <w:tc>
          <w:tcPr/>
          <w:p>
            <w:pPr>
              <w:pStyle w:val="Compact"/>
            </w:pPr>
            <w:r>
              <w:t xml:space="preserve">Маркетинг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285 000</w:t>
            </w:r>
          </w:p>
        </w:tc>
        <w:tc>
          <w:tcPr/>
          <w:p>
            <w:pPr>
              <w:pStyle w:val="Compact"/>
            </w:pPr>
            <w:r>
              <w:t xml:space="preserve">350 000</w:t>
            </w:r>
          </w:p>
        </w:tc>
        <w:tc>
          <w:tcPr/>
          <w:p>
            <w:pPr>
              <w:pStyle w:val="Compact"/>
            </w:pPr>
            <w:r>
              <w:t xml:space="preserve">81% (инвестиционная фаза)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285 000</w:t>
            </w:r>
          </w:p>
        </w:tc>
        <w:tc>
          <w:tcPr/>
          <w:p>
            <w:pPr>
              <w:pStyle w:val="Compact"/>
            </w:pPr>
            <w:r>
              <w:t xml:space="preserve">925 000</w:t>
            </w:r>
          </w:p>
        </w:tc>
        <w:tc>
          <w:tcPr/>
          <w:p>
            <w:pPr>
              <w:pStyle w:val="Compact"/>
            </w:pPr>
            <w:r>
              <w:t xml:space="preserve">31%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255 000</w:t>
            </w:r>
          </w:p>
        </w:tc>
        <w:tc>
          <w:tcPr/>
          <w:p>
            <w:pPr>
              <w:pStyle w:val="Compact"/>
            </w:pPr>
            <w:r>
              <w:t xml:space="preserve">1 406 000</w:t>
            </w:r>
          </w:p>
        </w:tc>
        <w:tc>
          <w:tcPr/>
          <w:p>
            <w:pPr>
              <w:pStyle w:val="Compact"/>
            </w:pPr>
            <w:r>
              <w:t xml:space="preserve">18%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245 000</w:t>
            </w:r>
          </w:p>
        </w:tc>
        <w:tc>
          <w:tcPr/>
          <w:p>
            <w:pPr>
              <w:pStyle w:val="Compact"/>
            </w:pPr>
            <w:r>
              <w:t xml:space="preserve">1 732 500</w:t>
            </w:r>
          </w:p>
        </w:tc>
        <w:tc>
          <w:tcPr/>
          <w:p>
            <w:pPr>
              <w:pStyle w:val="Compact"/>
            </w:pPr>
            <w:r>
              <w:t xml:space="preserve">14%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245 000</w:t>
            </w:r>
          </w:p>
        </w:tc>
        <w:tc>
          <w:tcPr/>
          <w:p>
            <w:pPr>
              <w:pStyle w:val="Compact"/>
            </w:pPr>
            <w:r>
              <w:t xml:space="preserve">2 067 000</w:t>
            </w:r>
          </w:p>
        </w:tc>
        <w:tc>
          <w:tcPr/>
          <w:p>
            <w:pPr>
              <w:pStyle w:val="Compact"/>
            </w:pPr>
            <w:r>
              <w:t xml:space="preserve">12%</w:t>
            </w:r>
          </w:p>
        </w:tc>
      </w:tr>
    </w:tbl>
    <w:p>
      <w:pPr>
        <w:pStyle w:val="BodyText"/>
      </w:pPr>
      <w:r>
        <w:t xml:space="preserve">С месяца 6 и далее маркетинг занимает</w:t>
      </w:r>
      <w:r>
        <w:t xml:space="preserve"> </w:t>
      </w:r>
      <w:r>
        <w:rPr>
          <w:b/>
          <w:bCs/>
        </w:rPr>
        <w:t xml:space="preserve">здоровые 12–18% от выручки</w:t>
      </w:r>
      <w:r>
        <w:t xml:space="preserve"> </w:t>
      </w:r>
      <w:r>
        <w:t xml:space="preserve">— это норма для нового медицинского бизнеса в фазе роста. К году 2 показатель снизится до 8–10%.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точки-окупаемости"/>
    <w:p>
      <w:pPr>
        <w:pStyle w:val="Heading2"/>
      </w:pPr>
      <w:r>
        <w:t xml:space="preserve">5. Точки окупаемости</w:t>
      </w:r>
    </w:p>
    <w:bookmarkStart w:id="30" w:name="X98e332110e3916940b1be1d9d22259ab466213e"/>
    <w:p>
      <w:pPr>
        <w:pStyle w:val="Heading3"/>
      </w:pPr>
      <w:r>
        <w:t xml:space="preserve">Окупаемость pre-launch инвестиций (405 000 ₽ + 207 000 ₽ брендинг)</w:t>
      </w:r>
    </w:p>
    <w:p>
      <w:pPr>
        <w:pStyle w:val="FirstParagraph"/>
      </w:pPr>
      <w:r>
        <w:t xml:space="preserve">Эти средства полностью окупаются за счёт первых 2 месяцев работы — заявки, накопленные за июнь–август, конвертируются в первичные визиты в сентябре–октябре, давая дополнительную выручку 600–900 тыс. ₽ к базовому сценарию.</w:t>
      </w:r>
    </w:p>
    <w:bookmarkEnd w:id="30"/>
    <w:bookmarkStart w:id="31" w:name="окупаемость-сайта-603-000"/>
    <w:p>
      <w:pPr>
        <w:pStyle w:val="Heading3"/>
      </w:pPr>
      <w:r>
        <w:t xml:space="preserve">Окупаемость сайта (~603 000 ₽)</w:t>
      </w:r>
    </w:p>
    <w:p>
      <w:pPr>
        <w:pStyle w:val="FirstParagraph"/>
      </w:pPr>
      <w:r>
        <w:t xml:space="preserve">Сайт начинает приносить органический трафик с 4-го месяца работы. Через 6 месяцев — 30–50 заявок/мес из SEO. Через 12 месяцев — 80–120 заявок/мес. При CAC 250 ₽ против платного контекста 1200 ₽ экономия достигает</w:t>
      </w:r>
      <w:r>
        <w:t xml:space="preserve"> </w:t>
      </w:r>
      <w:r>
        <w:rPr>
          <w:b/>
          <w:bCs/>
        </w:rPr>
        <w:t xml:space="preserve">80 000 – 110 000 ₽/мес</w:t>
      </w:r>
      <w:r>
        <w:t xml:space="preserve">. Сайт окупается за 6–8 месяцев работы.</w:t>
      </w:r>
    </w:p>
    <w:bookmarkEnd w:id="31"/>
    <w:bookmarkStart w:id="32" w:name="Xff9bd09e84eb3a5b710dd4a6d38bc0c0d6453d2"/>
    <w:p>
      <w:pPr>
        <w:pStyle w:val="Heading3"/>
      </w:pPr>
      <w:r>
        <w:t xml:space="preserve">Окупаемость полной инвестиции в digital (~4,3 млн за 15 мес)</w:t>
      </w:r>
    </w:p>
    <w:p>
      <w:pPr>
        <w:pStyle w:val="FirstParagraph"/>
      </w:pPr>
      <w:r>
        <w:t xml:space="preserve">Достигается на</w:t>
      </w:r>
      <w:r>
        <w:t xml:space="preserve"> </w:t>
      </w:r>
      <w:r>
        <w:rPr>
          <w:b/>
          <w:bCs/>
        </w:rPr>
        <w:t xml:space="preserve">месяце 7–8 работы клиники</w:t>
      </w:r>
      <w:r>
        <w:t xml:space="preserve">, когда накопленная выручка пересекает отметку 7–8 млн ₽ при марже клиники 50–55% (типичная для медицинского сервиса с минимальной материальной частью).</w:t>
      </w:r>
    </w:p>
    <w:bookmarkEnd w:id="32"/>
    <w:bookmarkStart w:id="33" w:name="точка-безубыточности-самой-клиники"/>
    <w:p>
      <w:pPr>
        <w:pStyle w:val="Heading3"/>
      </w:pPr>
      <w:r>
        <w:t xml:space="preserve">Точка безубыточности самой клиники</w:t>
      </w:r>
    </w:p>
    <w:p>
      <w:pPr>
        <w:pStyle w:val="FirstParagraph"/>
      </w:pPr>
      <w:r>
        <w:t xml:space="preserve">Зависит от структуры затрат (аренда, ФОТ, расходники). Ориентир для центра 5 кабинетов в Самаре:</w:t>
      </w:r>
      <w:r>
        <w:t xml:space="preserve"> </w:t>
      </w:r>
      <w:r>
        <w:t xml:space="preserve">- Постоянные затраты — ~600–800 тыс. ₽/мес (аренда, ФОТ администратора, коммунальные, лицензии)</w:t>
      </w:r>
      <w:r>
        <w:t xml:space="preserve"> </w:t>
      </w:r>
      <w:r>
        <w:t xml:space="preserve">- Переменные на 1 приём — ~1 200–1 600 ₽ (доля ФОТ специалиста + расходники)</w:t>
      </w:r>
      <w:r>
        <w:t xml:space="preserve"> </w:t>
      </w:r>
      <w:r>
        <w:t xml:space="preserve">- Маржа с приёма — ~2 100 – 2 500 ₽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Break-even: 280–330 приёмов в месяц</w:t>
      </w:r>
      <w:r>
        <w:t xml:space="preserve">, что соответствует</w:t>
      </w:r>
      <w:r>
        <w:t xml:space="preserve"> </w:t>
      </w:r>
      <w:r>
        <w:rPr>
          <w:b/>
          <w:bCs/>
        </w:rPr>
        <w:t xml:space="preserve">3–4 месяцу работы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kpi-и-точки-контроля"/>
    <w:p>
      <w:pPr>
        <w:pStyle w:val="Heading2"/>
      </w:pPr>
      <w:r>
        <w:t xml:space="preserve">6. KPI и точки контроля</w:t>
      </w:r>
    </w:p>
    <w:p>
      <w:pPr>
        <w:pStyle w:val="FirstParagraph"/>
      </w:pPr>
      <w:r>
        <w:t xml:space="preserve">Метрики, по которым мы отчитываемся еженедельно или ежемесячно: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Метрика</w:t>
            </w:r>
          </w:p>
        </w:tc>
        <w:tc>
          <w:tcPr/>
          <w:p>
            <w:pPr>
              <w:pStyle w:val="Compact"/>
            </w:pPr>
            <w:r>
              <w:t xml:space="preserve">Период</w:t>
            </w:r>
          </w:p>
        </w:tc>
        <w:tc>
          <w:tcPr/>
          <w:p>
            <w:pPr>
              <w:pStyle w:val="Compact"/>
            </w:pPr>
            <w:r>
              <w:t xml:space="preserve">Целевое 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Заявок в работу</w:t>
            </w:r>
          </w:p>
        </w:tc>
        <w:tc>
          <w:tcPr/>
          <w:p>
            <w:pPr>
              <w:pStyle w:val="Compact"/>
            </w:pPr>
            <w:r>
              <w:t xml:space="preserve">неделя</w:t>
            </w:r>
          </w:p>
        </w:tc>
        <w:tc>
          <w:tcPr/>
          <w:p>
            <w:pPr>
              <w:pStyle w:val="Compact"/>
            </w:pPr>
            <w:r>
              <w:t xml:space="preserve">сетка по фазе (см. бюджеты)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Стоимость заявки (CPL)</w:t>
            </w:r>
          </w:p>
        </w:tc>
        <w:tc>
          <w:tcPr/>
          <w:p>
            <w:pPr>
              <w:pStyle w:val="Compact"/>
            </w:pPr>
            <w:r>
              <w:t xml:space="preserve">неделя</w:t>
            </w:r>
          </w:p>
        </w:tc>
        <w:tc>
          <w:tcPr/>
          <w:p>
            <w:pPr>
              <w:pStyle w:val="Compact"/>
            </w:pPr>
            <w:r>
              <w:t xml:space="preserve">&lt; 800 ₽ в среднем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Конверсия заявка → визит</w:t>
            </w:r>
          </w:p>
        </w:tc>
        <w:tc>
          <w:tcPr/>
          <w:p>
            <w:pPr>
              <w:pStyle w:val="Compact"/>
            </w:pPr>
            <w:r>
              <w:t xml:space="preserve">месяц</w:t>
            </w:r>
          </w:p>
        </w:tc>
        <w:tc>
          <w:tcPr/>
          <w:p>
            <w:pPr>
              <w:pStyle w:val="Compact"/>
            </w:pPr>
            <w:r>
              <w:t xml:space="preserve">&gt; 60%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Стоимость первичного клиента (CAC)</w:t>
            </w:r>
          </w:p>
        </w:tc>
        <w:tc>
          <w:tcPr/>
          <w:p>
            <w:pPr>
              <w:pStyle w:val="Compact"/>
            </w:pPr>
            <w:r>
              <w:t xml:space="preserve">месяц</w:t>
            </w:r>
          </w:p>
        </w:tc>
        <w:tc>
          <w:tcPr/>
          <w:p>
            <w:pPr>
              <w:pStyle w:val="Compact"/>
            </w:pPr>
            <w:r>
              <w:t xml:space="preserve">&lt; 1 200 ₽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Конверсия первый визит → повторный</w:t>
            </w:r>
          </w:p>
        </w:tc>
        <w:tc>
          <w:tcPr/>
          <w:p>
            <w:pPr>
              <w:pStyle w:val="Compact"/>
            </w:pPr>
            <w:r>
              <w:t xml:space="preserve">месяц</w:t>
            </w:r>
          </w:p>
        </w:tc>
        <w:tc>
          <w:tcPr/>
          <w:p>
            <w:pPr>
              <w:pStyle w:val="Compact"/>
            </w:pPr>
            <w:r>
              <w:t xml:space="preserve">&gt; 45%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LTV на 6 месяцев</w:t>
            </w:r>
          </w:p>
        </w:tc>
        <w:tc>
          <w:tcPr/>
          <w:p>
            <w:pPr>
              <w:pStyle w:val="Compact"/>
            </w:pPr>
            <w:r>
              <w:t xml:space="preserve">квартал</w:t>
            </w:r>
          </w:p>
        </w:tc>
        <w:tc>
          <w:tcPr/>
          <w:p>
            <w:pPr>
              <w:pStyle w:val="Compact"/>
            </w:pPr>
            <w:r>
              <w:t xml:space="preserve">&gt; 15 000 ₽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Доля повторных в выручке</w:t>
            </w:r>
          </w:p>
        </w:tc>
        <w:tc>
          <w:tcPr/>
          <w:p>
            <w:pPr>
              <w:pStyle w:val="Compact"/>
            </w:pPr>
            <w:r>
              <w:t xml:space="preserve">месяц</w:t>
            </w:r>
          </w:p>
        </w:tc>
        <w:tc>
          <w:tcPr/>
          <w:p>
            <w:pPr>
              <w:pStyle w:val="Compact"/>
            </w:pPr>
            <w:r>
              <w:t xml:space="preserve">растёт с 10% (мес 1) до 50% (мес 12)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Средняя оценка на агрегаторах</w:t>
            </w:r>
          </w:p>
        </w:tc>
        <w:tc>
          <w:tcPr/>
          <w:p>
            <w:pPr>
              <w:pStyle w:val="Compact"/>
            </w:pPr>
            <w:r>
              <w:t xml:space="preserve">месяц</w:t>
            </w:r>
          </w:p>
        </w:tc>
        <w:tc>
          <w:tcPr/>
          <w:p>
            <w:pPr>
              <w:pStyle w:val="Compact"/>
            </w:pPr>
            <w:r>
              <w:t xml:space="preserve">&gt; 4,7 / 5,0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Доля отзывов с фото</w:t>
            </w:r>
          </w:p>
        </w:tc>
        <w:tc>
          <w:tcPr/>
          <w:p>
            <w:pPr>
              <w:pStyle w:val="Compact"/>
            </w:pPr>
            <w:r>
              <w:t xml:space="preserve">месяц</w:t>
            </w:r>
          </w:p>
        </w:tc>
        <w:tc>
          <w:tcPr/>
          <w:p>
            <w:pPr>
              <w:pStyle w:val="Compact"/>
            </w:pPr>
            <w:r>
              <w:t xml:space="preserve">&gt; 30%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Позиции в Яндекс.Картах по 5 ключевым запросам</w:t>
            </w:r>
          </w:p>
        </w:tc>
        <w:tc>
          <w:tcPr/>
          <w:p>
            <w:pPr>
              <w:pStyle w:val="Compact"/>
            </w:pPr>
            <w:r>
              <w:t xml:space="preserve">месяц</w:t>
            </w:r>
          </w:p>
        </w:tc>
        <w:tc>
          <w:tcPr/>
          <w:p>
            <w:pPr>
              <w:pStyle w:val="Compact"/>
            </w:pPr>
            <w:r>
              <w:t xml:space="preserve">топ-3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Органический трафик из поиска</w:t>
            </w:r>
          </w:p>
        </w:tc>
        <w:tc>
          <w:tcPr/>
          <w:p>
            <w:pPr>
              <w:pStyle w:val="Compact"/>
            </w:pPr>
            <w:r>
              <w:t xml:space="preserve">месяц</w:t>
            </w:r>
          </w:p>
        </w:tc>
        <w:tc>
          <w:tcPr/>
          <w:p>
            <w:pPr>
              <w:pStyle w:val="Compact"/>
            </w:pPr>
            <w:r>
              <w:t xml:space="preserve">растёт с 0 (мес 1) до 1500+ визитов/мес (мес 12)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Подписчики Telegram-канала</w:t>
            </w:r>
          </w:p>
        </w:tc>
        <w:tc>
          <w:tcPr/>
          <w:p>
            <w:pPr>
              <w:pStyle w:val="Compact"/>
            </w:pPr>
            <w:r>
              <w:t xml:space="preserve">месяц</w:t>
            </w:r>
          </w:p>
        </w:tc>
        <w:tc>
          <w:tcPr/>
          <w:p>
            <w:pPr>
              <w:pStyle w:val="Compact"/>
            </w:pPr>
            <w:r>
              <w:t xml:space="preserve">сетка 800 → 3 000 за 12 мес</w:t>
            </w:r>
          </w:p>
        </w:tc>
      </w:tr>
    </w:tbl>
    <w:p>
      <w:pPr>
        <w:pStyle w:val="BodyText"/>
      </w:pPr>
      <w:r>
        <w:t xml:space="preserve">Отчёт по этим метрикам приходит</w:t>
      </w:r>
      <w:r>
        <w:t xml:space="preserve"> </w:t>
      </w:r>
      <w:r>
        <w:rPr>
          <w:b/>
          <w:bCs/>
        </w:rPr>
        <w:t xml:space="preserve">каждый понедельник</w:t>
      </w:r>
      <w:r>
        <w:t xml:space="preserve"> </w:t>
      </w:r>
      <w:r>
        <w:t xml:space="preserve">в Telegram, развёрнутый разбор —</w:t>
      </w:r>
      <w:r>
        <w:t xml:space="preserve"> </w:t>
      </w:r>
      <w:r>
        <w:rPr>
          <w:b/>
          <w:bCs/>
        </w:rPr>
        <w:t xml:space="preserve">раз в месяц на встрече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5"/>
    <w:bookmarkStart w:id="36" w:name="X6d201883cec14a574e5902ed715119fcdc11329"/>
    <w:p>
      <w:pPr>
        <w:pStyle w:val="Heading2"/>
      </w:pPr>
      <w:r>
        <w:t xml:space="preserve">7. Что потребуется от клиники (зоны ответственности)</w:t>
      </w:r>
    </w:p>
    <w:p>
      <w:pPr>
        <w:pStyle w:val="FirstParagraph"/>
      </w:pPr>
      <w:r>
        <w:t xml:space="preserve">Маркетинг — двусторонний процесс. Belberry не сможет компенсировать слабости операционной части клиники. От вас потребуется: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Зона</w:t>
            </w:r>
          </w:p>
        </w:tc>
        <w:tc>
          <w:tcPr/>
          <w:p>
            <w:pPr>
              <w:pStyle w:val="Compact"/>
            </w:pPr>
            <w:r>
              <w:t xml:space="preserve">Что</w:t>
            </w:r>
          </w:p>
        </w:tc>
        <w:tc>
          <w:tcPr/>
          <w:p>
            <w:pPr>
              <w:pStyle w:val="Compact"/>
            </w:pPr>
            <w:r>
              <w:t xml:space="preserve">Срок</w:t>
            </w:r>
          </w:p>
        </w:tc>
        <w:tc>
          <w:tcPr/>
          <w:p>
            <w:pPr>
              <w:pStyle w:val="Compact"/>
            </w:pPr>
            <w:r>
              <w:t xml:space="preserve">Без чего не получится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Скорость ответа на заявку</w:t>
            </w:r>
          </w:p>
        </w:tc>
        <w:tc>
          <w:tcPr/>
          <w:p>
            <w:pPr>
              <w:pStyle w:val="Compact"/>
            </w:pPr>
            <w:r>
              <w:t xml:space="preserve">&lt; 15 минут в рабочее время, &lt; 2 ч в выходные</w:t>
            </w:r>
          </w:p>
        </w:tc>
        <w:tc>
          <w:tcPr/>
          <w:p>
            <w:pPr>
              <w:pStyle w:val="Compact"/>
            </w:pPr>
            <w:r>
              <w:t xml:space="preserve">с дня запуска лендинга</w:t>
            </w:r>
          </w:p>
        </w:tc>
        <w:tc>
          <w:tcPr/>
          <w:p>
            <w:pPr>
              <w:pStyle w:val="Compact"/>
            </w:pPr>
            <w:r>
              <w:t xml:space="preserve">стандарт для медицины; иначе теряем 40% лидов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Качество приёма</w:t>
            </w:r>
          </w:p>
        </w:tc>
        <w:tc>
          <w:tcPr/>
          <w:p>
            <w:pPr>
              <w:pStyle w:val="Compact"/>
            </w:pPr>
            <w:r>
              <w:t xml:space="preserve">первичная консультация ≥ 30 минут, в конце — план повторов</w:t>
            </w:r>
          </w:p>
        </w:tc>
        <w:tc>
          <w:tcPr/>
          <w:p>
            <w:pPr>
              <w:pStyle w:val="Compact"/>
            </w:pPr>
            <w:r>
              <w:t xml:space="preserve">с дня запуска</w:t>
            </w:r>
          </w:p>
        </w:tc>
        <w:tc>
          <w:tcPr/>
          <w:p>
            <w:pPr>
              <w:pStyle w:val="Compact"/>
            </w:pPr>
            <w:r>
              <w:t xml:space="preserve">без этого конверсия в повторный визит &lt; 30%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Сбор отзывов</w:t>
            </w:r>
          </w:p>
        </w:tc>
        <w:tc>
          <w:tcPr/>
          <w:p>
            <w:pPr>
              <w:pStyle w:val="Compact"/>
            </w:pPr>
            <w:r>
              <w:t xml:space="preserve">администратор просит отзыв у каждого довольного клиента</w:t>
            </w:r>
          </w:p>
        </w:tc>
        <w:tc>
          <w:tcPr/>
          <w:p>
            <w:pPr>
              <w:pStyle w:val="Compact"/>
            </w:pPr>
            <w:r>
              <w:t xml:space="preserve">с дня запуска</w:t>
            </w:r>
          </w:p>
        </w:tc>
        <w:tc>
          <w:tcPr/>
          <w:p>
            <w:pPr>
              <w:pStyle w:val="Compact"/>
            </w:pPr>
            <w:r>
              <w:t xml:space="preserve">критическая масса 50 отзывов за 2 мес — ключ к 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Фото и видео</w:t>
            </w:r>
          </w:p>
        </w:tc>
        <w:tc>
          <w:tcPr/>
          <w:p>
            <w:pPr>
              <w:pStyle w:val="Compact"/>
            </w:pPr>
            <w:r>
              <w:t xml:space="preserve">разрешение от пациентов на анонимные фото процедур, 1 видеосессия с врачом в месяц</w:t>
            </w:r>
          </w:p>
        </w:tc>
        <w:tc>
          <w:tcPr/>
          <w:p>
            <w:pPr>
              <w:pStyle w:val="Compact"/>
            </w:pPr>
            <w:r>
              <w:t xml:space="preserve">помесячно</w:t>
            </w:r>
          </w:p>
        </w:tc>
        <w:tc>
          <w:tcPr/>
          <w:p>
            <w:pPr>
              <w:pStyle w:val="Compact"/>
            </w:pPr>
            <w:r>
              <w:t xml:space="preserve">без визуала Reels и Shorts не работают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Партнёрские контакты</w:t>
            </w:r>
          </w:p>
        </w:tc>
        <w:tc>
          <w:tcPr/>
          <w:p>
            <w:pPr>
              <w:pStyle w:val="Compact"/>
            </w:pPr>
            <w:r>
              <w:t xml:space="preserve">3–5 эндокринологов, 2–3 косметолога Самары — личные знакомства</w:t>
            </w:r>
          </w:p>
        </w:tc>
        <w:tc>
          <w:tcPr/>
          <w:p>
            <w:pPr>
              <w:pStyle w:val="Compact"/>
            </w:pPr>
            <w:r>
              <w:t xml:space="preserve">июль 2026</w:t>
            </w:r>
          </w:p>
        </w:tc>
        <w:tc>
          <w:tcPr/>
          <w:p>
            <w:pPr>
              <w:pStyle w:val="Compact"/>
            </w:pPr>
            <w:r>
              <w:t xml:space="preserve">холодные звонки от Belberry дают конверсию в 3 раза ниже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Программа лояльности</w:t>
            </w:r>
          </w:p>
        </w:tc>
        <w:tc>
          <w:tcPr/>
          <w:p>
            <w:pPr>
              <w:pStyle w:val="Compact"/>
            </w:pPr>
            <w:r>
              <w:t xml:space="preserve">согласование условий, печать карт</w:t>
            </w:r>
          </w:p>
        </w:tc>
        <w:tc>
          <w:tcPr/>
          <w:p>
            <w:pPr>
              <w:pStyle w:val="Compact"/>
            </w:pPr>
            <w:r>
              <w:t xml:space="preserve">август 2026</w:t>
            </w:r>
          </w:p>
        </w:tc>
        <w:tc>
          <w:tcPr/>
          <w:p>
            <w:pPr>
              <w:pStyle w:val="Compact"/>
            </w:pPr>
            <w:r>
              <w:t xml:space="preserve">без этого LTV не дотянет до плана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МИС с напоминаниями</w:t>
            </w:r>
          </w:p>
        </w:tc>
        <w:tc>
          <w:tcPr/>
          <w:p>
            <w:pPr>
              <w:pStyle w:val="Compact"/>
            </w:pPr>
            <w:r>
              <w:t xml:space="preserve">выбор и подключение</w:t>
            </w:r>
          </w:p>
        </w:tc>
        <w:tc>
          <w:tcPr/>
          <w:p>
            <w:pPr>
              <w:pStyle w:val="Compact"/>
            </w:pPr>
            <w:r>
              <w:t xml:space="preserve">до января 2027</w:t>
            </w:r>
          </w:p>
        </w:tc>
        <w:tc>
          <w:tcPr/>
          <w:p>
            <w:pPr>
              <w:pStyle w:val="Compact"/>
            </w:pPr>
            <w:r>
              <w:t xml:space="preserve">без автоматических напоминаний возврат клиентов падает на 25–30%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Корпоративные продажи (год 2)</w:t>
            </w:r>
          </w:p>
        </w:tc>
        <w:tc>
          <w:tcPr/>
          <w:p>
            <w:pPr>
              <w:pStyle w:val="Compact"/>
            </w:pPr>
            <w:r>
              <w:t xml:space="preserve">менеджер для B2B-направления</w:t>
            </w:r>
          </w:p>
        </w:tc>
        <w:tc>
          <w:tcPr/>
          <w:p>
            <w:pPr>
              <w:pStyle w:val="Compact"/>
            </w:pPr>
            <w:r>
              <w:t xml:space="preserve">март 2027</w:t>
            </w:r>
          </w:p>
        </w:tc>
        <w:tc>
          <w:tcPr/>
          <w:p>
            <w:pPr>
              <w:pStyle w:val="Compact"/>
            </w:pPr>
            <w:r>
              <w:t xml:space="preserve">без выделенного человека B2B не запустится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что-может-пойти-не-так-риски-и-митигация"/>
    <w:p>
      <w:pPr>
        <w:pStyle w:val="Heading2"/>
      </w:pPr>
      <w:r>
        <w:t xml:space="preserve">8. Что может пойти не так — риски и митигация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Риск</w:t>
            </w:r>
          </w:p>
        </w:tc>
        <w:tc>
          <w:tcPr/>
          <w:p>
            <w:pPr>
              <w:pStyle w:val="Compact"/>
            </w:pPr>
            <w:r>
              <w:t xml:space="preserve">Вероятность</w:t>
            </w:r>
          </w:p>
        </w:tc>
        <w:tc>
          <w:tcPr/>
          <w:p>
            <w:pPr>
              <w:pStyle w:val="Compact"/>
            </w:pPr>
            <w:r>
              <w:t xml:space="preserve">Что делаем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Открытие клиники задержится на 2–3 месяца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Pre-launch не сгорит: заявки в листе ожидания + Telegram-канал переждут; контекст временно паузим, экономим 60 тыс./мес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Не найдём качественных подологов</w:t>
            </w:r>
          </w:p>
        </w:tc>
        <w:tc>
          <w:tcPr/>
          <w:p>
            <w:pPr>
              <w:pStyle w:val="Compact"/>
            </w:pPr>
            <w:r>
              <w:t xml:space="preserve">высокая (Самара — узкий рынок)</w:t>
            </w:r>
          </w:p>
        </w:tc>
        <w:tc>
          <w:tcPr/>
          <w:p>
            <w:pPr>
              <w:pStyle w:val="Compact"/>
            </w:pPr>
            <w:r>
              <w:t xml:space="preserve">Параллельно с маркетингом готовим страницу «Карьера в клинике», ведём набор; рассматриваем приглашение специалиста из соседних городов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Конкурент Институт подологии запустит агрессивную рекламу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Формируем УТП</w:t>
            </w:r>
            <w:r>
              <w:t xml:space="preserve"> </w:t>
            </w:r>
            <w:r>
              <w:rPr>
                <w:b/>
                <w:bCs/>
              </w:rPr>
              <w:t xml:space="preserve">«не страшная подология»</w:t>
            </w:r>
            <w:r>
              <w:t xml:space="preserve"> </w:t>
            </w:r>
            <w:r>
              <w:t xml:space="preserve">+ эстетический бренд — это сегмент, который Институт не охватывает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Один негативный кейс попадёт в местные СМИ</w:t>
            </w:r>
          </w:p>
        </w:tc>
        <w:tc>
          <w:tcPr/>
          <w:p>
            <w:pPr>
              <w:pStyle w:val="Compac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</w:pPr>
            <w:r>
              <w:t xml:space="preserve">Протокол реагирования на негатив (24 ч), резерв в бюджете ORM 50 тыс./мес на экстренный пиар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Маркетинговый бюджет не выдержим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Возможна гибкая модель: фаза Launch сжимается с 285 до 180 тыс./мес за счёт отказа от Telegram Ads и снижения контекста; срок выхода на план сдвинется на 2–3 месяца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Татьяна изменит концепцию через 3 месяца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Любые изменения концепции</w:t>
            </w:r>
            <w:r>
              <w:t xml:space="preserve"> </w:t>
            </w:r>
            <w:r>
              <w:rPr>
                <w:b/>
                <w:bCs/>
              </w:rPr>
              <w:t xml:space="preserve">только письменно</w:t>
            </w:r>
            <w:r>
              <w:t xml:space="preserve"> </w:t>
            </w:r>
            <w:r>
              <w:t xml:space="preserve">через брендбук-апдейт; иначе вся накопленная семантика и SEO обнулится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следующие-шаги"/>
    <w:p>
      <w:pPr>
        <w:pStyle w:val="Heading2"/>
      </w:pPr>
      <w:r>
        <w:t xml:space="preserve">9. Следующие шаги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До 1 июня 2026</w:t>
      </w:r>
      <w:r>
        <w:t xml:space="preserve"> </w:t>
      </w:r>
      <w:r>
        <w:t xml:space="preserve">— подписать договор на брендинг + сайт + первые 3 мес pre-launch сопровождения. Помесячная оплата сайта (3 транша) с условием паузы при задержке открытия.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3–10 июня</w:t>
      </w:r>
      <w:r>
        <w:t xml:space="preserve"> </w:t>
      </w:r>
      <w:r>
        <w:t xml:space="preserve">— стартовая сессия по бренду: 2 встречи по 2 часа (название, тон, цветовое решение, ключевые сообщения).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15–30 июня</w:t>
      </w:r>
      <w:r>
        <w:t xml:space="preserve"> </w:t>
      </w:r>
      <w:r>
        <w:t xml:space="preserve">— параллельно: дизайн логотипа, сбор семантического ядра, разработка структуры сайта, оформление первых карточек на картах.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Июль</w:t>
      </w:r>
      <w:r>
        <w:t xml:space="preserve"> </w:t>
      </w:r>
      <w:r>
        <w:t xml:space="preserve">— запуск лендинга-заглушки + Telegram-канала + рекламы в локальных пабликах. Первые 50–80 заявок в листе ожидания.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Август</w:t>
      </w:r>
      <w:r>
        <w:t xml:space="preserve"> </w:t>
      </w:r>
      <w:r>
        <w:t xml:space="preserve">— пресс-релиз, первые публикации в самарских медиа, регистрация на агрегаторах, оформление партнёрских договорённостей с врачами.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Сентябрь</w:t>
      </w:r>
      <w:r>
        <w:t xml:space="preserve"> </w:t>
      </w:r>
      <w:r>
        <w:t xml:space="preserve">— открытие клиники. Все каналы активны.</w:t>
      </w:r>
    </w:p>
    <w:p>
      <w:r>
        <w:pict>
          <v:rect style="width:0;height:1.5pt" o:hralign="center" o:hrstd="t" o:hr="t"/>
        </w:pict>
      </w:r>
    </w:p>
    <w:bookmarkEnd w:id="38"/>
    <w:bookmarkStart w:id="39" w:name="приложения"/>
    <w:p>
      <w:pPr>
        <w:pStyle w:val="Heading2"/>
      </w:pPr>
      <w:r>
        <w:t xml:space="preserve">Приложения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Приложение А.</w:t>
      </w:r>
      <w:r>
        <w:t xml:space="preserve"> </w:t>
      </w:r>
      <w:r>
        <w:t xml:space="preserve">Смета на сайт (Strapi с проработкой SEO-структуры услуговых страниц) — 603 360 ₽ без НДС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Приложение Б.</w:t>
      </w:r>
      <w:r>
        <w:t xml:space="preserve"> </w:t>
      </w:r>
      <w:r>
        <w:t xml:space="preserve">Смета на брендинг — 207 700 ₽ без НДС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Приложение В.</w:t>
      </w:r>
      <w:r>
        <w:t xml:space="preserve"> </w:t>
      </w:r>
      <w:r>
        <w:t xml:space="preserve">Договор на разработку и приложение к нему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Стратегия подготовлена Belberry · Май 2026. Контакт: Евгения Гордиенко, руководитель отдела продаж.</w:t>
      </w:r>
      <w:r>
        <w:t xml:space="preserve"> </w:t>
      </w:r>
      <w:r>
        <w:rPr>
          <w:i/>
          <w:iCs/>
        </w:rPr>
        <w:t xml:space="preserve">Документ носит характер плана; конкретные показатели могут корректироваться по результатам каждого месяца на встрече статуса.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Маркетинговая стратегия центра подологии в Самаре</dc:title>
  <dc:creator>Belberry · Стратегический отдел</dc:creator>
  <cp:keywords/>
  <dcterms:created xsi:type="dcterms:W3CDTF">2026-05-26T17:43:36Z</dcterms:created>
  <dcterms:modified xsi:type="dcterms:W3CDTF">2026-05-26T17:43:36Z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Май 2026</vt:lpwstr>
  </property>
  <property fmtid="{D5CDD505-2E9C-101B-9397-08002B2CF9AE}" pid="3" name="fontsize">
    <vt:lpwstr>11pt</vt:lpwstr>
  </property>
  <property fmtid="{D5CDD505-2E9C-101B-9397-08002B2CF9AE}" pid="4" name="geometry">
    <vt:lpwstr>margin=2cm</vt:lpwstr>
  </property>
  <property fmtid="{D5CDD505-2E9C-101B-9397-08002B2CF9AE}" pid="5" name="subtitle">
    <vt:lpwstr>12-месячный план, юнит-экономика и точки окупаемости</vt:lpwstr>
  </property>
</Properties>
</file>